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7324D"/>
          <w:sz w:val="44"/>
        </w:rPr>
        <w:t>基于 PostgreSQL 的数字图像集成管理系统系统需求分析说明书</w:t>
      </w:r>
    </w:p>
    <w:p>
      <w:pPr>
        <w:jc w:val="center"/>
      </w:pPr>
      <w:r>
        <w:rPr>
          <w:rFonts w:ascii="微软雅黑" w:hAnsi="微软雅黑" w:eastAsia="微软雅黑"/>
          <w:b w:val="0"/>
          <w:color w:val="4B5B66"/>
          <w:sz w:val="22"/>
        </w:rPr>
        <w:t>第07组  |  2026年6月</w:t>
      </w:r>
    </w:p>
    <w:p>
      <w:pPr>
        <w:pStyle w:val="Heading1"/>
      </w:pPr>
      <w: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4873"/>
        <w:gridCol w:w="4873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项目名称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基于 PostgreSQL 的数字图像集成管理系统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文档版本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v4.0 最终交付版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编写与修订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徐阳、毕振岚、陈厚华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技术口径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Java 21、JavaFX 21.0.6、PostgreSQL 18.3、Maven 3.9.x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修订说明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以当前 README、schema.sql 和源码为准，剔除旧版 JavaFX 26、SQLite 已实现、完整云端主流程等不准确表述。</w:t>
            </w:r>
          </w:p>
        </w:tc>
      </w:tr>
    </w:tbl>
    <w:p/>
    <w:p>
      <w:pPr>
        <w:pStyle w:val="Heading1"/>
      </w:pPr>
      <w:r>
        <w:t>1 引言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sz w:val="21"/>
        </w:rPr>
        <w:t>本文档描述基于 PostgreSQL 的数字图像集成管理系统的最终需求。系统面向个人电脑机主，目标是把分散在磁盘目录中的图片转化为可检索、可审计、可维护的数据库化资源，同时保留桌面软件的直接操作体验。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sz w:val="21"/>
        </w:rPr>
        <w:t>本次最终交付将数据库作为核心能力：目录、图片元数据、缩略图、AI 标签、搜索历史、版本历史和操作日志均进入 PostgreSQL；AI、WebDAV 等网络能力按可选增强处理，其中 WebDAV 仅保留依赖和表结构扩展，不写成已完成主流程。</w:t>
      </w:r>
    </w:p>
    <w:p>
      <w:pPr>
        <w:pStyle w:val="Heading1"/>
      </w:pPr>
      <w:r>
        <w:t>2 系统范围与用户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sz w:val="21"/>
        </w:rPr>
        <w:t>系统运行在 Windows 桌面环境，使用 JavaFX 提供图形界面，使用 PostgreSQL 存储结构化数据和缩略图缓存。用户不需要了解数据库结构，只需要选择图片目录、浏览图片、执行搜索、管理标签、编辑图片和播放幻灯片。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4873"/>
        <w:gridCol w:w="4873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主要任务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机主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选择扫描目录，浏览、搜索、删除、复制、粘贴、重命名和编辑图片。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机主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配置数据库连接、AI fallback、扫描参数和幻灯片播放参数。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维护目录树、图片元数据、标签、缩略图、版本和日志的一致性。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外部 AI 服务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在用户配置后提供图像识别和自然语言转 SQL 能力；未配置时系统跳过 AI 阶段。</w:t>
            </w:r>
          </w:p>
        </w:tc>
      </w:tr>
    </w:tbl>
    <w:p/>
    <w:p>
      <w:pPr>
        <w:pStyle w:val="Heading1"/>
      </w:pPr>
      <w:r>
        <w:t>3 功能需求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系统功能结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6670"/>
          <w:sz w:val="18"/>
        </w:rPr>
        <w:t>图 1 系统功能结构图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3249"/>
        <w:gridCol w:w="3249"/>
        <w:gridCol w:w="3249"/>
      </w:tblGrid>
      <w:tr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需求说明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FR-01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启动引导与数据库自检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欢迎向导选择扫描目录，数据库不可用时保留本地浏览，并可进入初始化向导。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FR-02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目录树与缩略图浏览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显示完整磁盘根节点，子目录懒加载；目录图片入库并展示缩略图和元数据。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FR-03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图片增删改查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支持搜索、复制粘贴、删除、单张/批量重命名，数据库与磁盘文件保持一致。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FR-04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标签与标签管理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调用 OpenAI-compatible 视觉接口，解析 JSON，写入标签、AI 结果和操作日志。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FR-05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关键词与 NL2SQL 搜索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关键词搜索覆盖文件名、目录、格式、分辨率、标签和 AI 描述；AI 搜索生成只读 SELECT。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FR-06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图片编辑与版本历史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支持裁切、画笔、文字、箭头、矩形标注，每次保存产生版本快照，可恢复。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FR-07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幻灯片播放与音乐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支持多选或整目录播放、自动播放、全屏、缩略图跳转和内置/自定义音乐。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FR-08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设置与运行配置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配置数据库、扫描目录、AI fallback、请求间隔、单批上限、幻灯片参数。</w:t>
            </w:r>
          </w:p>
        </w:tc>
      </w:tr>
    </w:tbl>
    <w:p/>
    <w:p>
      <w:pPr>
        <w:pStyle w:val="Heading1"/>
      </w:pPr>
      <w:r>
        <w:t>4 总体流程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系统总体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6670"/>
          <w:sz w:val="18"/>
        </w:rPr>
        <w:t>图 2 系统总体流程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sz w:val="21"/>
        </w:rPr>
        <w:t>系统启动后先执行数据库连接自检。如果连接失败，用户仍可进入本地图片浏览界面，同时可以通过数据库连接与初始化向导填写连接信息、检测连接、创建 image_manager 数据库并执行 JAR 内嵌的 schema.sql。目录扫描阶段把目录、图片元数据、缩略图和 AI 处理状态写入数据库，后续搜索、标签和版本历史都围绕这些数据展开。</w:t>
      </w:r>
    </w:p>
    <w:p>
      <w:pPr>
        <w:pStyle w:val="Heading1"/>
      </w:pPr>
      <w:r>
        <w:t>5 用户视角数据字典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0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数据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数据组成</w:t>
            </w:r>
          </w:p>
        </w:tc>
        <w:tc>
          <w:tcPr>
            <w:tcW w:type="dxa" w:w="187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所属界面/环节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D01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目录节点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磁盘名称、文件夹名称、展开状态、完整路径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目录树区域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用户选择扫描范围和当前工作目录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D02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图片缩略项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缩略图、文件名、格式、分辨率、大小、修改时间、AI 标记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主界面缩略图网格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用于快速浏览和选择图片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D03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图片元数据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文件路径、目录、大小、宽高、格式、缩略图、哈希、删除状态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数据库与图片信息面板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数据库中 `images` 表的核心数据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D04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标签数据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分类、标签名、图片关联、来源、置信度字段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标签管理与搜索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或手动标签均参与检索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D05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分析结果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原始 JSON、描述、人数、模型名、分析时间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扫描与搜索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保留模型输出，避免重复请求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D06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搜索记录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查询文本、模式、生成 SQL、结果数量、搜索时间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搜索栏与后台审计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记录关键词和 AI SQL 搜索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D07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版本快照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版本号、版本文件、尺寸、缩略图、编辑类型、当前标记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图片编辑器版本时间轴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支持恢复历史版本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D08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数据库连接配置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JDBC URL、用户名、密码、连接检测状态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数据库初始化向导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只写入本机配置，不进入源码包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D09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幻灯片设置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播放间隔、播放顺序、音乐、音量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设置页与幻灯片窗口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决定自动播放体验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D10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操作日志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图片、操作类型、旧值、新值、操作时间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数据库日志表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由触发器与应用层共同维护</w:t>
            </w:r>
          </w:p>
        </w:tc>
      </w:tr>
    </w:tbl>
    <w:p/>
    <w:p>
      <w:pPr>
        <w:pStyle w:val="Heading1"/>
      </w:pPr>
      <w:r>
        <w:t>6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4873"/>
        <w:gridCol w:w="4873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性能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目录树必须懒加载，缩略图生成和数据库检查尽量放入后台任务；AI 扫描不得阻塞 UI。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删除有二次确认；NL2SQL 只允许 SELECT，拒绝危险关键字；AI 密钥和数据库密码不进入源码包。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可靠性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批量重命名使用事务，失败时回滚数据库和已改动文件名；数据库不可用时保留本地浏览降级。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可维护性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Controller/Service/DAO 分层，数据库对象集中在 schema.sql，配置文件和资源文件分离。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扩展性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标签分类、AI endpoint、视图和云端预留表支持后续扩展，但本次验收只承诺本地图片管理主流程。</w:t>
            </w:r>
          </w:p>
        </w:tc>
      </w:tr>
    </w:tbl>
    <w:p/>
    <w:p>
      <w:pPr>
        <w:pStyle w:val="Heading1"/>
      </w:pPr>
      <w:r>
        <w:t>7 需求跟踪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需求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设计/实现证据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覆盖状态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目录和图片管理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MainController、ImageServiceImpl、DirectoryDaoImpl、ImageDaoImpl、images/directories 表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已覆盖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标签与搜索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OpenAICompatibleService、ScanTask、TagDaoImpl、image_tags、ai_analysis_results、v_image_search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已覆盖，需外部 AI 配置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版本历史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EditService、VersionDaoImpl、image_versions 表、sp_restore_version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已覆盖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数据库初始化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DatabaseSetupDialog、DatabaseBootstrapService、sql/schema.sql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已覆盖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云端/WebDAV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pom.xml Sardine 依赖、cloud_sources/cloud_images 表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仅预留扩展，不作为本次主流程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03A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03A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03A5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203A5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