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00" w:lineRule="auto" w:after="60"/>
        <w:jc w:val="center"/>
      </w:pPr>
      <w:r>
        <w:rPr>
          <w:rFonts w:ascii="宋体" w:hAnsi="宋体" w:eastAsia="宋体"/>
          <w:b/>
          <w:sz w:val="36"/>
        </w:rPr>
        <w:t>《面向对象程序设计实践》附加说明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/>
          <w:sz w:val="24"/>
        </w:rPr>
        <w:t>题目：电子图片管理程序（基于 PostgreSQL 的数字图像集成管理系统）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 w:val="0"/>
          <w:sz w:val="24"/>
        </w:rPr>
        <w:t>班级：2024级软件工程5班  第07组</w:t>
      </w:r>
    </w:p>
    <w:p>
      <w:pPr>
        <w:spacing w:line="300" w:lineRule="auto" w:after="60"/>
        <w:jc w:val="center"/>
      </w:pPr>
      <w:r>
        <w:rPr>
          <w:rFonts w:ascii="宋体" w:hAnsi="宋体" w:eastAsia="宋体"/>
          <w:b w:val="0"/>
          <w:sz w:val="24"/>
        </w:rPr>
        <w:t>成员：202425220501 毕振岚；202425220502 陈厚华；202425220527 徐阳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1 交付文件说明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文件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面向对象程序设计实践论文.docx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可编辑课程论文，按老师模板包含封面、目录、系统分析、设计、实现、测试、运行界面和总结。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2024级-软件工程-5班第7组_评分表_电子图片管理程序.docx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可编辑评分表，按电子图片管理程序评分表模板填写小组成员、任务分工、功能完成情况和代码质量。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面向对象程序设计实践源代码.ZIP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Maven/IDEA 工程源码，包含 pom.xml、src、sql、assets、README 和开发日志。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面向对象程序设计实践目标代码.JAR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由 target/image-manager-1.0.0.jar 复制而来，包含运行依赖。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面向对象程序设计实践附加说明.docx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运行环境、数据库初始化、JAR 启动排查、测试命令和注意事项。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520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JDK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 21 或更高版本；当前开发机已将 .jar 双击关联到 JDK 26。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PostgreSQL 18.3，本地数据库名 image_manager。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构建工具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Maven 3.9.14。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主要依赖</w:t>
            </w:r>
          </w:p>
        </w:tc>
        <w:tc>
          <w:tcPr>
            <w:tcW w:type="dxa" w:w="6520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JavaFX 21.0.6、PostgreSQL JDBC、HikariCP、OkHttp、Jackson、Logback。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3 数据库初始化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psql -U postgres -c "CREATE DATABASE image_manager ENCODING 'UTF8';"</w:t>
        <w:br/>
        <w:t>psql -U postgres -d image_manager -f sql/schema.sql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默认连接配置位于 src/main/resources/config/database.properties：db.url=jdbc:postgresql://localhost:5432/image_manager，db.username=postgres，db.password=1234。教师验收环境如密码不同，可修改该配置后重新打包，或在 IDE 中直接运行。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4 启动方式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java -jar 面向对象程序设计实践目标代码.JAR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目标代码支持直接双击运行；上方命令主要用于排查环境问题。若使用源码运行，可在工程根目录执行 mvn javafx:run。首次进入程序建议选择一个较小的图片目录，AI识别单批上限默认100(max)，可在设置页调整，也可在主界面停止扫描或清理AI标签。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5 双击 JAR 无反应的原因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本项目目标 JAR 是 JavaFX 桌面程序，双击时 Windows 通常用 javaw.exe 启动，错误信息不会显示在命令行窗口里，所以看起来像“没反应”。本次用命令行启动过同一个 JAR，日志显示数据库连接池启动、主界面初始化并成功启动应用，说明 JAR 本身不是空包。</w:t>
      </w:r>
    </w:p>
    <w:p>
      <w:pPr>
        <w:spacing w:line="300" w:lineRule="auto" w:after="60"/>
        <w:ind w:firstLine="420"/>
      </w:pPr>
      <w:r>
        <w:rPr>
          <w:rFonts w:ascii="宋体" w:hAnsi="宋体" w:eastAsia="宋体"/>
          <w:b w:val="0"/>
          <w:sz w:val="21"/>
        </w:rPr>
        <w:t>如果双击仍无窗口，优先检查三点：第一，系统 .jar 文件关联的 Java 版本是否为 Java 21 或更高版本；第二，本地 PostgreSQL 的 image_manager 数据库是否已创建并能按 database.properties 连接；第三，当前 Windows 用户的环境变量中是否已有 AI 密钥。命令行启动只是排错手段，正常验收可以双击 JAR。</w:t>
      </w:r>
    </w:p>
    <w:p>
      <w:pPr>
        <w:spacing w:before="40" w:after="80"/>
        <w:ind w:left="425" w:firstLine="0"/>
      </w:pPr>
      <w:r>
        <w:rPr>
          <w:rFonts w:ascii="Consolas" w:hAnsi="Consolas" w:eastAsia="等线"/>
          <w:sz w:val="18"/>
        </w:rPr>
        <w:t>java -jar 面向对象程序设计实践目标代码.JAR</w:t>
      </w:r>
    </w:p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6 已执行的交付前测试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检查项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-DskipTests compile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确认当前 JavaFX、FXML、CSS 和控制器代码能完成编译。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mvn -q test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执行现有测试，确认本次界面风格改造没有破坏构建。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UiSnapshotSmoke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直接加载当前 FXML 与 style.css，生成全部主要界面的多尺寸真实截图。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FXML/CSS 静态检查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FXML 可解析，新增 styleClass 均有 CSS 定义，未保留关键内联颜色样式。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psql -v ON_ERROR_STOP=1 -U postgres -d image_manager -f sql/schema.sql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脚本执行成功，表和视图创建正常。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数据库对象检查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public schema 基础表 13 张，视图 4 个。</w:t>
            </w:r>
          </w:p>
        </w:tc>
      </w:tr>
    </w:tbl>
    <w:p/>
    <w:p>
      <w:pPr>
        <w:pStyle w:val="Heading1"/>
        <w:spacing w:before="120" w:after="80"/>
        <w:jc w:val="left"/>
      </w:pPr>
      <w:r>
        <w:rPr>
          <w:rFonts w:ascii="宋体" w:hAnsi="宋体" w:eastAsia="宋体"/>
          <w:b/>
          <w:color w:val="000000"/>
          <w:sz w:val="28"/>
        </w:rPr>
        <w:t>7 与老师模板的格式对照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模板要求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对应处理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论文封面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已包含课程名、题目、专业、班级、三名小组成员、指导老师和提交时间。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目录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已插入 Word 目录域，导出 PDF 前自动更新。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正文结构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严格包含 1 系统分析、2 系统设计、3 系统实现、4 系统测试、5 系统运行界面、6 总结。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字号字体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正文使用宋体五号，一级标题宋体四号加粗，二级标题宋体小四加粗，三级标题宋体五号加粗。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测试要求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测试表包含输入/步骤、预期结果、实际结果和结论。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个人总结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三名成员分别撰写总结。</w:t>
            </w:r>
          </w:p>
        </w:tc>
      </w:tr>
    </w:tbl>
    <w:p/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