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PUP-TBIDO FORM No. 003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79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Startup Name: Test Startup Inc.          Date: 09/07/2026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79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4445</wp:posOffset>
                </wp:positionV>
                <wp:extent cx="5940425" cy="320675"/>
                <wp:effectExtent b="0" l="0" r="0" t="0"/>
                <wp:wrapNone/>
                <wp:docPr id="7380122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88488" y="3632363"/>
                          <a:ext cx="5915025" cy="295275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 b="0" l="0" r="0" t="0"/>
                          </a:stretch>
                        </a:blipFill>
                        <a:ln cap="flat" cmpd="sng" w="25400">
                          <a:solidFill>
                            <a:srgbClr val="21364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MARKET READINESS LEVEL (MRL)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4445</wp:posOffset>
                </wp:positionV>
                <wp:extent cx="5940425" cy="320675"/>
                <wp:effectExtent b="0" l="0" r="0" t="0"/>
                <wp:wrapNone/>
                <wp:docPr id="73801220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79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5"/>
        <w:gridCol w:w="8635"/>
        <w:tblGridChange w:id="0">
          <w:tblGrid>
            <w:gridCol w:w="715"/>
            <w:gridCol w:w="8635"/>
          </w:tblGrid>
        </w:tblGridChange>
      </w:tblGrid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1 – Identified Market Need &amp; Draft Value Proposition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Conversations with potential customers have been conducted and documented.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market research or secondary data supports the problem's existence.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least one draft value proposition has been written.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core problem, its significance, and a rough solution direction are understood.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2 – Notional Customer Characterization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Initial Business Model Canvas is created, especially the right-hand side (customer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segments, value prop, channels, etc.).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Early adopter customer types are defined.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Potential customers are identified for future validation.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Hypotheses about customers' behaviors, needs, and pain points are documented.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3 – Customer Discovery</w:t>
            </w:r>
          </w:p>
        </w:tc>
      </w:tr>
      <w:tr>
        <w:trPr>
          <w:cantSplit w:val="0"/>
          <w:trHeight w:val="633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interviews are conducted to understand their perspective without pitching a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solution.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Insights gathered include: previous solutions tried, current behaviors, and problem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severity.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patterns emerge on customer needs and the value they place on solving the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Right side of the BMC is revised based on feedback.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4 – Low-Fidelity MVP Design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low-fidelity MVP or prototype is created (mockups, wireframes, sketches).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hypotheses are testable using this prototype.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Feedback framework (metrics, questions) is defined.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diverse and relevant group of potential users is prepared for testing.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5 – Low-Fidelity MVP Campaign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Target customers interact with the low-fi MVP.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Quantitative and qualitative feedback is gathered (surveys, interviews, usage data).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Stakeholders and early adopters provide input.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Adjustments or pivots are made based on real feedback.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6 – Revalidate Solution and Model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Business Model Canvas is refined and validated.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solution shows evidence of solving the problem effectively.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Resources (skills, tools, funds) to build a high-fidelity MVP are secured.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development roadmap for a Hi-Fi MVP is in place.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7 – High-Fidelity MVP Campaign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high-fidelity MVP (clickable app, working prototype, service trial) is launched.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 users test the solution in a near-real environment.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business metrics are tracked (engagement, retention, usage).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and performance data are analyzed to assess real market traction.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8 – Validate Model with MVP Results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10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9" w:type="default"/>
          <w:footerReference r:id="rId10" w:type="default"/>
          <w:pgSz w:h="20160" w:w="12240" w:orient="portrait"/>
          <w:pgMar w:bottom="1780" w:top="2400" w:left="1440" w:right="1440" w:header="264" w:footer="1594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5"/>
        <w:gridCol w:w="8635"/>
        <w:tblGridChange w:id="0">
          <w:tblGrid>
            <w:gridCol w:w="715"/>
            <w:gridCol w:w="8635"/>
          </w:tblGrid>
        </w:tblGridChange>
      </w:tblGrid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Business Model Canvas is fully validated, especially customer segments and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revenue streams.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MVP results show repeat interest, purchases, or active use.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Pricing, cost structure, and key assumptions are backed by real-world data.</w:t>
            </w:r>
          </w:p>
        </w:tc>
      </w:tr>
      <w:tr>
        <w:trPr>
          <w:cantSplit w:val="0"/>
          <w:trHeight w:val="633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solution is desirable, feasible, and viable based on current evidence.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9 – Go-To-Market Decision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clear Go or No-Go decision is made based on MVP and validation data.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Commercialization plan is documented (launch strategy, sales channels, marketing,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budget).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and resources are aligned for scaling or market entry.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There is stakeholder/investor buy-in for market launch.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Evaluated by: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>
          <w:u w:val="none"/>
        </w:rPr>
      </w:pPr>
      <w:r w:rsidDel="00000000" w:rsidR="00000000" w:rsidRPr="00000000">
        <w:rPr>
          <w:rtl w:val="0"/>
        </w:rPr>
        <w:t>JUAN DELA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Portfolio Coordinator, TBIDO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552" w:lineRule="auto"/>
        <w:ind w:left="0" w:right="402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Project Technical Assistant II, DOST HEIRIT Reviewed by:</w:t>
      </w:r>
    </w:p>
    <w:p w:rsidR="00000000" w:rsidDel="00000000" w:rsidP="00000000" w:rsidRDefault="00000000" w:rsidRPr="00000000" w14:paraId="0000006E">
      <w:pPr>
        <w:pStyle w:val="Heading1"/>
        <w:rPr>
          <w:u w:val="none"/>
        </w:rPr>
      </w:pPr>
      <w:r w:rsidDel="00000000" w:rsidR="00000000" w:rsidRPr="00000000">
        <w:rPr>
          <w:rtl w:val="0"/>
        </w:rPr>
        <w:t>MARIA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Startup Development Chief, TBIDO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Noted by: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ind w:left="5760" w:firstLine="0"/>
        <w:rPr>
          <w:u w:val="none"/>
        </w:rPr>
      </w:pPr>
      <w:r w:rsidDel="00000000" w:rsidR="00000000" w:rsidRPr="00000000">
        <w:rPr>
          <w:rtl w:val="0"/>
        </w:rPr>
        <w:t>PHILIP ERMITA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Director, TBIDO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Project Leader, DOST HEIRIT</w:t>
      </w:r>
    </w:p>
    <w:sectPr>
      <w:type w:val="nextPage"/>
      <w:pgSz w:h="20160" w:w="12240" w:orient="portrait"/>
      <w:pgMar w:bottom="1780" w:top="2400" w:left="1440" w:right="1440" w:header="264" w:footer="159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4061459</wp:posOffset>
          </wp:positionH>
          <wp:positionV relativeFrom="paragraph">
            <wp:posOffset>215115</wp:posOffset>
          </wp:positionV>
          <wp:extent cx="2462783" cy="758952"/>
          <wp:effectExtent b="0" l="0" r="0" t="0"/>
          <wp:wrapNone/>
          <wp:docPr id="738012206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62783" cy="75895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-17461</wp:posOffset>
              </wp:positionH>
              <wp:positionV relativeFrom="paragraph">
                <wp:posOffset>11644652</wp:posOffset>
              </wp:positionV>
              <wp:extent cx="3372485" cy="765810"/>
              <wp:effectExtent b="0" l="0" r="0" t="0"/>
              <wp:wrapNone/>
              <wp:docPr id="738012203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64520" y="3401858"/>
                        <a:ext cx="3362960" cy="756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77.99999237060547"/>
                            <w:ind w:left="20" w:right="367.99999237060547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PUP A. Mabini Campus, Anonas Street, Sta. Mesa, Manila 1016 Trunk Line: 335-1787 or 335-1777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182.000012397766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Website: www.pup.edu.ph | Inquiries: https://bit.ly/PUPSINTA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5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4"/>
                              <w:vertAlign w:val="baseline"/>
                            </w:rPr>
                            <w:t xml:space="preserve">T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0"/>
                              <w:vertAlign w:val="baseline"/>
                            </w:rPr>
                            <w:t xml:space="preserve">HE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4"/>
                              <w:vertAlign w:val="baseline"/>
                            </w:rPr>
                            <w:t xml:space="preserve">C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0"/>
                              <w:vertAlign w:val="baseline"/>
                            </w:rPr>
                            <w:t xml:space="preserve">OUNTRY’S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4"/>
                              <w:vertAlign w:val="baseline"/>
                            </w:rPr>
                            <w:t xml:space="preserve">1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4"/>
                              <w:vertAlign w:val="superscript"/>
                            </w:rPr>
                            <w:t xml:space="preserve">st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4"/>
                              <w:vertAlign w:val="baseline"/>
                            </w:rPr>
                            <w:t xml:space="preserve"> P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0"/>
                              <w:vertAlign w:val="baseline"/>
                            </w:rPr>
                            <w:t xml:space="preserve">OLYTECHNIC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4"/>
                              <w:vertAlign w:val="baseline"/>
                            </w:rPr>
                            <w:t xml:space="preserve">U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-17461</wp:posOffset>
              </wp:positionH>
              <wp:positionV relativeFrom="paragraph">
                <wp:posOffset>11644652</wp:posOffset>
              </wp:positionV>
              <wp:extent cx="3372485" cy="765810"/>
              <wp:effectExtent b="0" l="0" r="0" t="0"/>
              <wp:wrapNone/>
              <wp:docPr id="73801220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2485" cy="7658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6263639</wp:posOffset>
          </wp:positionH>
          <wp:positionV relativeFrom="page">
            <wp:posOffset>167640</wp:posOffset>
          </wp:positionV>
          <wp:extent cx="1048512" cy="981455"/>
          <wp:effectExtent b="0" l="0" r="0" t="0"/>
          <wp:wrapNone/>
          <wp:docPr id="73801220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8512" cy="9814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460248</wp:posOffset>
          </wp:positionH>
          <wp:positionV relativeFrom="page">
            <wp:posOffset>271272</wp:posOffset>
          </wp:positionV>
          <wp:extent cx="920495" cy="929639"/>
          <wp:effectExtent b="0" l="0" r="0" t="0"/>
          <wp:wrapNone/>
          <wp:docPr id="73801220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0495" cy="92963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350" cy="12700"/>
              <wp:effectExtent b="0" l="0" r="0" t="0"/>
              <wp:wrapNone/>
              <wp:docPr id="738012205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1899221" y="3776825"/>
                        <a:ext cx="6893559" cy="6350"/>
                      </a:xfrm>
                      <a:custGeom>
                        <a:rect b="b" l="l" r="r" t="t"/>
                        <a:pathLst>
                          <a:path extrusionOk="0" h="6350" w="6893559">
                            <a:moveTo>
                              <a:pt x="6893052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893052" y="0"/>
                            </a:lnTo>
                            <a:lnTo>
                              <a:pt x="6893052" y="6095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350" cy="12700"/>
              <wp:effectExtent b="0" l="0" r="0" t="0"/>
              <wp:wrapNone/>
              <wp:docPr id="73801220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b="0" l="0" r="0" t="0"/>
              <wp:wrapNone/>
              <wp:docPr id="738012204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020313" y="3404080"/>
                        <a:ext cx="4651375" cy="751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2.00000047683716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1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Polytechnic University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OFFICE OF THE VICE PRESIDENT FOR RESEARCH, EXTENSION, AND DEVELOPMENT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TECHNOLOGY BUSINESS INCUBATION AND DEVELOPMENT OFFICE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b="0" l="0" r="0" t="0"/>
              <wp:wrapNone/>
              <wp:docPr id="73801220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60900" cy="761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32" w:lineRule="auto"/>
      <w:ind w:left="20"/>
    </w:pPr>
    <w:rPr>
      <w:rFonts w:ascii="Cambria" w:cs="Cambria" w:eastAsia="Cambria" w:hAnsi="Cambria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ind w:left="108"/>
    </w:pPr>
  </w:style>
  <w:style w:type="paragraph" w:styleId="Header">
    <w:name w:val="header"/>
    <w:basedOn w:val="Normal"/>
    <w:link w:val="HeaderChar"/>
    <w:uiPriority w:val="99"/>
    <w:unhideWhenUsed w:val="1"/>
    <w:rsid w:val="00F321A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321A2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F321A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321A2"/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jpg"/><Relationship Id="rId8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Relationship Id="rId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r7p3od7T+x3TNtjN7cs6o/5q6g==">CgMxLjA4AHIhMWdDV2tacU9INTk0a1YzRDBlN091V05FeDh2NmpDSTlr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2025-06-10T04:33:00Z</dcterms:created>
  <dc:creator>Administrator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0x010100284C20252FB83D4990DDE337F2298EA8</vt:lpwstr>
  </property>
  <property fmtid="{D5CDD505-2E9C-101B-9397-08002B2CF9AE}" pid="6" name="MediaServiceImageTags">
    <vt:lpwstr/>
  </property>
</Properties>
</file>