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57" w:lineRule="auto"/>
        <w:rPr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sz w:val="16"/>
          <w:szCs w:val="16"/>
          <w:rtl w:val="0"/>
        </w:rPr>
        <w:t xml:space="preserve">PUP-TBIDO FORM No. 011</w:t>
      </w:r>
    </w:p>
    <w:p w:rsidR="00000000" w:rsidDel="00000000" w:rsidP="00000000" w:rsidRDefault="00000000" w:rsidRPr="00000000" w14:paraId="00000002">
      <w:pPr>
        <w:spacing w:before="157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8.00000000000006" w:lineRule="auto"/>
        <w:ind w:right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Startup Name: ${company_name}</w:t>
      </w:r>
    </w:p>
    <w:p w:rsidR="00000000" w:rsidDel="00000000" w:rsidP="00000000" w:rsidRDefault="00000000" w:rsidRPr="00000000" w14:paraId="00000003">
      <w:pPr>
        <w:spacing w:line="278.00000000000006" w:lineRule="auto"/>
        <w:ind w:right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Date: ${assessment_date}</w:t>
      </w:r>
    </w:p>
    <w:p w:rsidR="00000000" w:rsidDel="00000000" w:rsidP="00000000" w:rsidRDefault="00000000" w:rsidRPr="00000000" w14:paraId="00000004">
      <w:pPr>
        <w:spacing w:line="278.00000000000006" w:lineRule="auto"/>
        <w:ind w:right="7962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-634</wp:posOffset>
                </wp:positionV>
                <wp:extent cx="5940425" cy="320675"/>
                <wp:effectExtent b="0" l="0" r="0" t="0"/>
                <wp:wrapNone/>
                <wp:docPr id="73801220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88488" y="3632363"/>
                          <a:ext cx="5915025" cy="295275"/>
                        </a:xfrm>
                        <a:prstGeom prst="rect">
                          <a:avLst/>
                        </a:prstGeom>
                        <a:blipFill rotWithShape="1">
                          <a:blip r:embed="rId7">
                            <a:alphaModFix/>
                          </a:blip>
                          <a:stretch>
                            <a:fillRect b="0" l="0" r="0" t="0"/>
                          </a:stretch>
                        </a:blipFill>
                        <a:ln cap="flat" cmpd="sng" w="25400">
                          <a:solidFill>
                            <a:srgbClr val="21364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t xml:space="preserve">POST TEAM MATURITY READINESS LEVEL (TMRL)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-634</wp:posOffset>
                </wp:positionV>
                <wp:extent cx="5940425" cy="320675"/>
                <wp:effectExtent b="0" l="0" r="0" t="0"/>
                <wp:wrapNone/>
                <wp:docPr id="73801220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425" cy="320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spacing w:line="278.00000000000006" w:lineRule="auto"/>
        <w:ind w:right="7962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5"/>
        <w:gridCol w:w="8625"/>
        <w:tblGridChange w:id="0">
          <w:tblGrid>
            <w:gridCol w:w="735"/>
            <w:gridCol w:w="8625"/>
          </w:tblGrid>
        </w:tblGridChange>
      </w:tblGrid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TMRL Level 1 – No Team Maturity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${tmrl_1_0}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Little to no insight into needed/necessary competencies (knowledge, skills, resources).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${tmrl_1_1}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Typically an individual lacking key skills in business, tech, or operations.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${tmrl_1_2}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effort or consideration to build a team with complementary skills.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TMRL Level 2 – Early Insights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${tmrl_2_0}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 competencies present (typically just an individual).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${tmrl_2_1}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Some initial idea about additional people/resources needed.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${tmrl_2_2}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Recognizes the need for additional team members or partners, but no plan yet.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TMRL Level 3 – Recognizing Gaps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${tmrl_3_0}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few necessary competencies/resources are present across one or two individuals.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${tmrl_3_1}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Existing and needed competencies have been defined, with gaps identified.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${tmrl_3_2}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1695513209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A short-term (≤1 year) team development plan is drafted.</w:t>
                </w:r>
              </w:sdtContent>
            </w:sdt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TMRL Level 4 – Basic Team Formation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${tmrl_4_0}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committed “champion” is driving the project forward.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${tmrl_4_1}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Several (but not all) necessary competencies are represented in the team.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${tmrl_4_2}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recruitment plan is in place with key skill requirements identified.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${tmrl_4_3}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Discussions on roles, responsibilities, and ownership have started.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TMRL Level 5 – Structured Early Team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${tmrl_5_0}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founding team is formed, with members dedicating significant time.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${tmrl_5_1}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Diversity in background, gender, and roles is considered.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${tmrl_5_2}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Recruitment/network efforts to fill team/resource gaps are ongoing.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${tmrl_5_3}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 ownership agreement and contribution alignment exist.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${tmrl_5_4}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is aligned with shared goals and clarified roles.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TMRL Level 6 – Competent and Committed Team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${tmrl_6_0}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complementary team exists with business, tech, and diversity strengths.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${tmrl_6_1}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Everyone feels accountable and committed to shared goals.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${tmrl_6_2}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core competencies needed for the near term are present.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${tmrl_6_3}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Advisory board and/or expert advisors have been engaged.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${tmrl_6_4}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over-reliance on any one individual for key skills.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${tmrl_6_5}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Risks to team performance (conflicts, politics, priorities) are recognized and mitigated.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${tmrl_6_6}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Initial recruitment is complete.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TMRL Level 7 – Culture and Growth Planning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${tmrl_7_0}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strong team culture is emerging, aligned with company goals and vision.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${tmrl_7_1}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roles are clear, and the team works well together.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${tmrl_7_2}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is upskilling and developing capabilities with a learning plan in place.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${tmrl_7_3}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Recruitment needs for long-term roles (e.g., CEO, key hires) are identified.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${tmrl_7_4}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1–2 year recruitment and resource roadmap exists.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TMRL Level 8 – Leadership and Long-term Strategy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${tmrl_8_0}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 leadership is in place (e.g., CEO with relevant experience).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${tmrl_8_1}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competent board and/or senior advisors are active.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${tmrl_8_2}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Long-term recruitment is actively ongoing to fill strategic roles.</w:t>
            </w:r>
          </w:p>
        </w:tc>
      </w:tr>
    </w:tbl>
    <w:p w:rsidR="00000000" w:rsidDel="00000000" w:rsidP="00000000" w:rsidRDefault="00000000" w:rsidRPr="00000000" w14:paraId="00000058">
      <w:pPr>
        <w:spacing w:before="51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15"/>
        <w:gridCol w:w="8635"/>
        <w:tblGridChange w:id="0">
          <w:tblGrid>
            <w:gridCol w:w="715"/>
            <w:gridCol w:w="8635"/>
          </w:tblGrid>
        </w:tblGridChange>
      </w:tblGrid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${tmrl_8_3}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Motivation and reward systems ensure team members operate at their best.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TMRL Level 9 – High-Performing and Sustainable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${tmrl_9_0}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team performs at a high level with excellent cooperation and team spirit.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${tmrl_9_1}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Motivation, coaching, and rewards systems are well-established.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${tmrl_9_2}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There is a strong and consistent team structure with clearly defined processes.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${tmrl_9_3}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team continuously develops and improves over time.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${tmrl_9_4}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Professional training and development follow a long-term plan.</w:t>
            </w:r>
          </w:p>
        </w:tc>
      </w:tr>
    </w:tbl>
    <w:p w:rsidR="00000000" w:rsidDel="00000000" w:rsidP="00000000" w:rsidRDefault="00000000" w:rsidRPr="00000000" w14:paraId="00000067">
      <w:pPr>
        <w:spacing w:before="4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Evaluated by:</w:t>
      </w:r>
    </w:p>
    <w:p w:rsidR="00000000" w:rsidDel="00000000" w:rsidP="00000000" w:rsidRDefault="00000000" w:rsidRPr="00000000" w14:paraId="00000069">
      <w:pPr>
        <w:spacing w:before="84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>${evaluated_by}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41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${evaluated_by_position}</w:t>
      </w:r>
    </w:p>
    <w:p>
      <w:pPr>
        <w:spacing w:before="41" w:line="552" w:lineRule="auto"/>
        <w:ind w:right="4022"/>
        <w:rPr>
          <w:sz w:val="24"/>
          <w:szCs w:val="24"/>
        </w:rPr>
      </w:pPr>
    </w:p>
    <w:p w:rsidR="00000000" w:rsidDel="00000000" w:rsidP="00000000" w:rsidRDefault="00000000" w:rsidRPr="00000000" w14:paraId="0000006C">
      <w:pPr>
        <w:spacing w:before="41" w:line="552" w:lineRule="auto"/>
        <w:ind w:right="402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Reviewed by:</w:t>
      </w:r>
    </w:p>
    <w:p w:rsidR="00000000" w:rsidDel="00000000" w:rsidP="00000000" w:rsidRDefault="00000000" w:rsidRPr="00000000" w14:paraId="0000006D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>${reviewed_by}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before="4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${reviewed_by_position}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before="12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57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Noted by:</w:t>
      </w:r>
    </w:p>
    <w:p w:rsidR="00000000" w:rsidDel="00000000" w:rsidP="00000000" w:rsidRDefault="00000000" w:rsidRPr="00000000" w14:paraId="00000072">
      <w:pPr>
        <w:spacing w:before="84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ind w:left="57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>${noted_by}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41" w:lineRule="auto"/>
        <w:ind w:left="57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${noted_by_position_1}</w:t>
      </w:r>
    </w:p>
    <w:p w:rsidR="00000000" w:rsidDel="00000000" w:rsidP="00000000" w:rsidRDefault="00000000" w:rsidRPr="00000000" w14:paraId="00000075">
      <w:pPr>
        <w:spacing w:before="40" w:lineRule="auto"/>
        <w:ind w:left="57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${noted_by_position_2}</w:t>
      </w:r>
    </w:p>
    <w:sectPr>
      <w:headerReference r:id="rId10" w:type="default"/>
      <w:footerReference r:id="rId11" w:type="default"/>
      <w:pgSz w:h="20160" w:w="12240" w:orient="portrait"/>
      <w:pgMar w:bottom="2000" w:top="2380" w:left="1440" w:right="1440" w:header="264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Gungsuh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bookmarkStart w:colFirst="0" w:colLast="0" w:name="_heading=h.c5o5a9xy4v4f" w:id="3"/>
    <w:bookmarkEnd w:id="3"/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PUP A. Mabini Campus, Anonas Street, Sta. Mesa, Manila 1016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3851366</wp:posOffset>
          </wp:positionH>
          <wp:positionV relativeFrom="paragraph">
            <wp:posOffset>0</wp:posOffset>
          </wp:positionV>
          <wp:extent cx="2560320" cy="1036320"/>
          <wp:effectExtent b="0" l="0" r="0" t="0"/>
          <wp:wrapNone/>
          <wp:docPr descr="A close-up of a list of information&#10;&#10;Description automatically generated" id="1747821401" name="image3.jpg"/>
          <a:graphic>
            <a:graphicData uri="http://schemas.openxmlformats.org/drawingml/2006/picture">
              <pic:pic>
                <pic:nvPicPr>
                  <pic:cNvPr descr="A close-up of a list of information&#10;&#10;Description automatically generated"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60320" cy="10363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Trunk Line: 335-1787 or 335-1777</w:t>
    </w:r>
  </w:p>
  <w:p w:rsidR="00000000" w:rsidDel="00000000" w:rsidP="00000000" w:rsidRDefault="00000000" w:rsidRPr="00000000" w14:paraId="000000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Website: www.pup.edu.ph | Inquiries: https://bit.ly/PUPSINTA</w:t>
    </w:r>
  </w:p>
  <w:p w:rsidR="00000000" w:rsidDel="00000000" w:rsidP="00000000" w:rsidRDefault="00000000" w:rsidRPr="00000000" w14:paraId="000000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Lustria" w:cs="Lustria" w:eastAsia="Lustria" w:hAnsi="Lustria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T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HE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C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OUNTRY’S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1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superscript"/>
        <w:rtl w:val="0"/>
      </w:rPr>
      <w:t xml:space="preserve">st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 P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OLYTECHNIC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U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6263639</wp:posOffset>
          </wp:positionH>
          <wp:positionV relativeFrom="page">
            <wp:posOffset>167640</wp:posOffset>
          </wp:positionV>
          <wp:extent cx="1048512" cy="981455"/>
          <wp:effectExtent b="0" l="0" r="0" t="0"/>
          <wp:wrapNone/>
          <wp:docPr id="738012207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8512" cy="98145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460248</wp:posOffset>
          </wp:positionH>
          <wp:positionV relativeFrom="page">
            <wp:posOffset>271272</wp:posOffset>
          </wp:positionV>
          <wp:extent cx="920495" cy="929639"/>
          <wp:effectExtent b="0" l="0" r="0" t="0"/>
          <wp:wrapNone/>
          <wp:docPr id="738012209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0495" cy="92963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438912</wp:posOffset>
              </wp:positionH>
              <wp:positionV relativeFrom="page">
                <wp:posOffset>1339341</wp:posOffset>
              </wp:positionV>
              <wp:extent cx="6893559" cy="6350"/>
              <wp:effectExtent b="0" l="0" r="0" t="0"/>
              <wp:wrapNone/>
              <wp:docPr id="73801220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899221" y="3776825"/>
                        <a:ext cx="6893559" cy="6350"/>
                      </a:xfrm>
                      <a:custGeom>
                        <a:rect b="b" l="l" r="r" t="t"/>
                        <a:pathLst>
                          <a:path extrusionOk="0" h="6350" w="6893559">
                            <a:moveTo>
                              <a:pt x="6893052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6893052" y="0"/>
                            </a:lnTo>
                            <a:lnTo>
                              <a:pt x="6893052" y="6095"/>
                            </a:lnTo>
                            <a:close/>
                          </a:path>
                        </a:pathLst>
                      </a:custGeom>
                      <a:solidFill>
                        <a:srgbClr val="808080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438912</wp:posOffset>
              </wp:positionH>
              <wp:positionV relativeFrom="page">
                <wp:posOffset>1339341</wp:posOffset>
              </wp:positionV>
              <wp:extent cx="6893559" cy="6350"/>
              <wp:effectExtent b="0" l="0" r="0" t="0"/>
              <wp:wrapNone/>
              <wp:docPr id="73801220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93559" cy="63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1468438</wp:posOffset>
              </wp:positionH>
              <wp:positionV relativeFrom="page">
                <wp:posOffset>375255</wp:posOffset>
              </wp:positionV>
              <wp:extent cx="4660900" cy="761365"/>
              <wp:effectExtent b="0" l="0" r="0" t="0"/>
              <wp:wrapNone/>
              <wp:docPr id="738012206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3020313" y="3404080"/>
                        <a:ext cx="4651375" cy="751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REPUBLIC OF THE PHILIPPINES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32.00000047683716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1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  <w:t xml:space="preserve">Polytechnic University of the Philippines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OFFICE OF THE VICE PRESIDENT FOR RESEARCH, EXTENSION, AND DEVELOPMENT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3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TECHNOLOGY BUSINESS INCUBATION AND DEVELOPMENT OFFICE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1468438</wp:posOffset>
              </wp:positionH>
              <wp:positionV relativeFrom="page">
                <wp:posOffset>375255</wp:posOffset>
              </wp:positionV>
              <wp:extent cx="4660900" cy="761365"/>
              <wp:effectExtent b="0" l="0" r="0" t="0"/>
              <wp:wrapNone/>
              <wp:docPr id="738012206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60900" cy="7613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Cambria" w:cs="Cambria" w:eastAsia="Cambria" w:hAnsi="Cambria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32" w:lineRule="auto"/>
      <w:ind w:left="20"/>
    </w:pPr>
    <w:rPr>
      <w:rFonts w:ascii="Cambria" w:cs="Cambria" w:eastAsia="Cambria" w:hAnsi="Cambria"/>
      <w:b w:val="1"/>
      <w:bCs w:val="1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rFonts w:ascii="Arial MT" w:cs="Arial MT" w:eastAsia="Arial MT" w:hAnsi="Arial MT"/>
      <w:sz w:val="16"/>
      <w:szCs w:val="16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jpg"/><Relationship Id="rId8" Type="http://schemas.openxmlformats.org/officeDocument/2006/relationships/image" Target="media/image2.png"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qs-badge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1.jp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fa8CdrTVG4QQTg0oLYCkiv6uog==">CgMxLjAaJQoBMBIgCh4IB0IaCg9UaW1lcyBOZXcgUm9tYW4SB0d1bmdzdWg4AHIhMVk1UE1BQ0otNEtwbFdjZkpXdE9WLS1kMDBEWmlpNlFF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2025-06-10T04:15:00Z</dcterms:created>
  <dc:creator>Administrator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LastSaved">
    <vt:filetime>2025-06-10T00:00:00Z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0x010100284C20252FB83D4990DDE337F2298EA8</vt:lpwstr>
  </property>
  <property fmtid="{D5CDD505-2E9C-101B-9397-08002B2CF9AE}" pid="6" name="MediaServiceImageTags">
    <vt:lpwstr/>
  </property>
</Properties>
</file>