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57" w:lineRule="auto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PUP-TBIDO FORM No. 004</w:t>
      </w:r>
    </w:p>
    <w:p w:rsidR="00000000" w:rsidDel="00000000" w:rsidP="00000000" w:rsidRDefault="00000000" w:rsidRPr="00000000" w14:paraId="00000002">
      <w:pPr>
        <w:spacing w:before="157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8.00000000000006" w:lineRule="auto"/>
        <w:ind w:right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Startup Name: ${company_name}</w:t>
      </w:r>
    </w:p>
    <w:p w:rsidR="00000000" w:rsidDel="00000000" w:rsidP="00000000" w:rsidRDefault="00000000" w:rsidRPr="00000000" w14:paraId="00000003">
      <w:pPr>
        <w:spacing w:line="278.00000000000006" w:lineRule="auto"/>
        <w:ind w:right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Date: ${assessment_date}</w:t>
      </w:r>
    </w:p>
    <w:p w:rsidR="00000000" w:rsidDel="00000000" w:rsidP="00000000" w:rsidRDefault="00000000" w:rsidRPr="00000000" w14:paraId="00000004">
      <w:pPr>
        <w:spacing w:line="278.00000000000006" w:lineRule="auto"/>
        <w:ind w:right="7962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-634</wp:posOffset>
                </wp:positionV>
                <wp:extent cx="5940425" cy="320675"/>
                <wp:effectExtent b="0" l="0" r="0" t="0"/>
                <wp:wrapNone/>
                <wp:docPr id="73801220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25400">
                          <a:solidFill>
                            <a:srgbClr val="21364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TEAM MATURITY READINESS LEVEL (TMRL)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-634</wp:posOffset>
                </wp:positionV>
                <wp:extent cx="5940425" cy="320675"/>
                <wp:effectExtent b="0" l="0" r="0" t="0"/>
                <wp:wrapNone/>
                <wp:docPr id="7380122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line="278.00000000000006" w:lineRule="auto"/>
        <w:ind w:right="7962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5"/>
        <w:gridCol w:w="8625"/>
        <w:tblGridChange w:id="0">
          <w:tblGrid>
            <w:gridCol w:w="735"/>
            <w:gridCol w:w="8625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1 – No Team Maturity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${tmrl_1_0}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Little to no insight into needed/necessary competencies (knowledge, skills, resources).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${tmrl_1_1}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Typically an individual lacking key skills in business, tech, or operations.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${tmrl_1_2}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effort or consideration to build a team with complementary skills.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2 – Early Insights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${tmrl_2_0}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competencies present (typically just an individual).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${tmrl_2_1}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 initial idea about additional people/resources needed.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${tmrl_2_2}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Recognizes the need for additional team members or partners, but no plan yet.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3 – Recognizing Gaps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${tmrl_3_0}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few necessary competencies/resources are present across one or two individuals.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${tmrl_3_1}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Existing and needed competencies have been defined, with gaps identified.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${tmrl_3_2}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695513209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A short-term (≤1 year) team development plan is drafted.</w:t>
                </w:r>
              </w:sdtContent>
            </w:sdt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4 – Basic Team Formation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${tmrl_4_0}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committed “champion” is driving the project forward.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${tmrl_4_1}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Several (but not all) necessary competencies are represented in the team.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${tmrl_4_2}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recruitment plan is in place with key skill requirements identified.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${tmrl_4_3}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Discussions on roles, responsibilities, and ownership have started.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5 – Structured Early Team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${tmrl_5_0}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founding team is formed, with members dedicating significant time.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${tmrl_5_1}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Diversity in background, gender, and roles is considered.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${tmrl_5_2}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Recruitment/network efforts to fill team/resource gaps are ongoing.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${tmrl_5_3}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ownership agreement and contribution alignment exist.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${tmrl_5_4}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is aligned with shared goals and clarified roles.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6 – Competent and Committed Team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${tmrl_6_0}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complementary team exists with business, tech, and diversity strengths.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${tmrl_6_1}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Everyone feels accountable and committed to shared goals.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${tmrl_6_2}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core competencies needed for the near term are present.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${tmrl_6_3}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Advisory board and/or expert advisors have been engaged.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${tmrl_6_4}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over-reliance on any one individual for key skills.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${tmrl_6_5}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Risks to team performance (conflicts, politics, priorities) are recognized and mitigated.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${tmrl_6_6}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recruitment is complete.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7 – Culture and Growth Planning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${tmrl_7_0}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strong team culture is emerging, aligned with company goals and vision.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${tmrl_7_1}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roles are clear, and the team works well together.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${tmrl_7_2}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is upskilling and developing capabilities with a learning plan in place.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${tmrl_7_3}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Recruitment needs for long-term roles (e.g., CEO, key hires) are identified.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${tmrl_7_4}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1–2 year recruitment and resource roadmap exists.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8 – Leadership and Long-term Strategy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${tmrl_8_0}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leadership is in place (e.g., CEO with relevant experience).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${tmrl_8_1}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competent board and/or senior advisors are active.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${tmrl_8_2}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Long-term recruitment is actively ongoing to fill strategic roles.</w:t>
            </w:r>
          </w:p>
        </w:tc>
      </w:tr>
    </w:tbl>
    <w:p w:rsidR="00000000" w:rsidDel="00000000" w:rsidP="00000000" w:rsidRDefault="00000000" w:rsidRPr="00000000" w14:paraId="00000058">
      <w:pPr>
        <w:spacing w:before="5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${tmrl_8_3}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Motivation and reward systems ensure team members operate at their best.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TMRL Level 9 – High-Performing and Sustainable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${tmrl_9_0}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team performs at a high level with excellent cooperation and team spirit.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${tmrl_9_1}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Motivation, coaching, and rewards systems are well-established.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${tmrl_9_2}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is a strong and consistent team structure with clearly defined processes.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${tmrl_9_3}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team continuously develops and improves over time.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${tmrl_9_4}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Professional training and development follow a long-term plan.</w:t>
            </w:r>
          </w:p>
        </w:tc>
      </w:tr>
    </w:tbl>
    <w:p w:rsidR="00000000" w:rsidDel="00000000" w:rsidP="00000000" w:rsidRDefault="00000000" w:rsidRPr="00000000" w14:paraId="00000067">
      <w:pPr>
        <w:spacing w:before="4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Evaluated by:</w:t>
      </w:r>
    </w:p>
    <w:p w:rsidR="00000000" w:rsidDel="00000000" w:rsidP="00000000" w:rsidRDefault="00000000" w:rsidRPr="00000000" w14:paraId="00000069">
      <w:pPr>
        <w:spacing w:before="8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>${evaluated_by}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4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${evaluated_by_position_1}</w:t>
      </w:r>
    </w:p>
    <w:p w:rsidR="00000000" w:rsidDel="00000000" w:rsidP="00000000" w:rsidRDefault="00000000" w:rsidRPr="00000000" w14:paraId="0000006C">
      <w:pPr>
        <w:spacing w:before="41" w:line="552" w:lineRule="auto"/>
        <w:ind w:right="4022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${evaluated_by_position_2}</w:t>
      </w:r>
    </w:p>
    <w:p>
      <w:pPr>
        <w:spacing w:before="450" w:line="552" w:lineRule="auto"/>
        <w:ind w:right="4022"/>
        <w:rPr>
          <w:sz w:val="24"/>
          <w:szCs w:val="24"/>
        </w:rPr>
      </w:pPr>
      <w:r>
        <w:rPr>
          <w:sz w:val="24"/>
          <w:szCs w:val="24"/>
          <w:rtl w:val="0"/>
        </w:rPr>
        <w:t>Reviewed by:</w:t>
      </w:r>
    </w:p>
    <w:p w:rsidR="00000000" w:rsidDel="00000000" w:rsidP="00000000" w:rsidRDefault="00000000" w:rsidRPr="00000000" w14:paraId="0000006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>${reviewed_by}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${reviewed_by_position}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12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Noted by:</w:t>
      </w:r>
    </w:p>
    <w:p w:rsidR="00000000" w:rsidDel="00000000" w:rsidP="00000000" w:rsidRDefault="00000000" w:rsidRPr="00000000" w14:paraId="00000072">
      <w:pPr>
        <w:spacing w:before="8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>${noted_by}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41" w:lineRule="auto"/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${noted_by_position_1}</w:t>
      </w:r>
    </w:p>
    <w:p w:rsidR="00000000" w:rsidDel="00000000" w:rsidP="00000000" w:rsidRDefault="00000000" w:rsidRPr="00000000" w14:paraId="00000075">
      <w:pPr>
        <w:spacing w:before="40" w:lineRule="auto"/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${noted_by_position_2}</w:t>
      </w:r>
    </w:p>
    <w:sectPr>
      <w:headerReference r:id="rId10" w:type="default"/>
      <w:footerReference r:id="rId11" w:type="default"/>
      <w:pgSz w:h="20160" w:w="12240" w:orient="portrait"/>
      <w:pgMar w:bottom="2000" w:top="2380" w:left="1440" w:right="1440" w:header="264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bookmarkStart w:colFirst="0" w:colLast="0" w:name="_heading=h.c5o5a9xy4v4f" w:id="3"/>
    <w:bookmarkEnd w:id="3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PUP A. Mabini Campus, Anonas Street, Sta. Mesa, Manila 1016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2560320" cy="1036320"/>
          <wp:effectExtent b="0" l="0" r="0" t="0"/>
          <wp:wrapNone/>
          <wp:docPr descr="A close-up of a list of information&#10;&#10;Description automatically generated" id="1747821401" name="image3.jpg"/>
          <a:graphic>
            <a:graphicData uri="http://schemas.openxmlformats.org/drawingml/2006/picture">
              <pic:pic>
                <pic:nvPicPr>
                  <pic:cNvPr descr="A close-up of a list of information&#10;&#10;Description automatically generated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Trunk Line: 335-1787 or 335-1777</w:t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Inquiries: https://bit.ly/PUPSINTA</w:t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ustria" w:cs="Lustria" w:eastAsia="Lustria" w:hAnsi="Lustria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HE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OUNTRY’S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 P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OLYTECHNIC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b="0" l="0" r="0" t="0"/>
          <wp:wrapNone/>
          <wp:docPr id="738012207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b="0" l="0" r="0" t="0"/>
          <wp:wrapNone/>
          <wp:docPr id="73801220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899221" y="3776825"/>
                        <a:ext cx="6893559" cy="6350"/>
                      </a:xfrm>
                      <a:custGeom>
                        <a:rect b="b" l="l" r="r" t="t"/>
                        <a:pathLst>
                          <a:path extrusionOk="0" h="6350" w="6893559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6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2.000000476837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1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Polytechnic University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OFFICE OF THE VICE PRESIDENT FOR RESEARCH, EXTENSION, AND DEVELOPMENT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TECHNOLOGY BUSINESS INCUBATION AND DEVELOPMENT OFFICE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0900" cy="761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Cambria" w:cs="Cambria" w:eastAsia="Cambria" w:hAnsi="Cambr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2" w:lineRule="auto"/>
      <w:ind w:left="20"/>
    </w:pPr>
    <w:rPr>
      <w:rFonts w:ascii="Cambria" w:cs="Cambria" w:eastAsia="Cambria" w:hAnsi="Cambria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rFonts w:ascii="Arial MT" w:cs="Arial MT" w:eastAsia="Arial MT" w:hAnsi="Arial MT"/>
      <w:sz w:val="16"/>
      <w:szCs w:val="16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jpg"/><Relationship Id="rId8" Type="http://schemas.openxmlformats.org/officeDocument/2006/relationships/image" Target="media/image2.png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qs-badge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1.jp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a8CdrTVG4QQTg0oLYCkiv6uog==">CgMxLjAaJQoBMBIgCh4IB0IaCg9UaW1lcyBOZXcgUm9tYW4SB0d1bmdzdWg4AHIhMVk1UE1BQ0otNEtwbFdjZkpXdE9WLS1kMDBEWmlpNlFF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2025-06-10T04:15:00Z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