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b/>
        </w:rPr>
        <w:t>Civil war in Iraq</w:t>
      </w:r>
    </w:p>
    <w:p w:rsidR="00E2393D" w:rsidRPr="00A77291" w:rsidRDefault="00E2393D" w:rsidP="00E2393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2808"/>
        <w:gridCol w:w="6066"/>
      </w:tblGrid>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UNSC Resolution: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688</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Date of adoption: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5 April 1991</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Operative paragraph:</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2</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Demand number:</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688.0211</w:t>
            </w:r>
          </w:p>
        </w:tc>
      </w:tr>
    </w:tbl>
    <w:p w:rsidR="00E2393D" w:rsidRPr="00A77291" w:rsidRDefault="00E2393D" w:rsidP="00E2393D">
      <w:pPr>
        <w:jc w:val="center"/>
        <w:rPr>
          <w:rFonts w:ascii="Arial" w:hAnsi="Arial" w:cs="Arial"/>
          <w:b/>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Christoph Mikulaschek</w:t>
      </w:r>
    </w:p>
    <w:p w:rsidR="00E2393D" w:rsidRPr="00A77291" w:rsidRDefault="00E2393D" w:rsidP="00E2393D">
      <w:pPr>
        <w:rPr>
          <w:rFonts w:ascii="Arial" w:hAnsi="Arial" w:cs="Arial"/>
          <w:b/>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 xml:space="preserve">Wording of demand </w:t>
      </w:r>
    </w:p>
    <w:p w:rsidR="00E2393D" w:rsidRPr="00A77291" w:rsidRDefault="00E2393D" w:rsidP="00E2393D">
      <w:pPr>
        <w:rPr>
          <w:rFonts w:ascii="Arial" w:hAnsi="Arial" w:cs="Arial"/>
          <w:b/>
          <w:szCs w:val="22"/>
          <w:u w:val="single"/>
        </w:rPr>
      </w:pPr>
    </w:p>
    <w:p w:rsidR="00E2393D" w:rsidRPr="00A77291" w:rsidRDefault="00E2393D" w:rsidP="00E2393D">
      <w:pPr>
        <w:rPr>
          <w:rFonts w:ascii="Arial" w:hAnsi="Arial" w:cs="Arial"/>
          <w:szCs w:val="22"/>
        </w:rPr>
      </w:pPr>
      <w:r w:rsidRPr="00A77291">
        <w:rPr>
          <w:rFonts w:ascii="Arial" w:hAnsi="Arial" w:cs="Arial"/>
          <w:szCs w:val="22"/>
        </w:rPr>
        <w:t>“</w:t>
      </w:r>
      <w:proofErr w:type="gramStart"/>
      <w:r w:rsidRPr="00A77291">
        <w:rPr>
          <w:rFonts w:ascii="Arial" w:hAnsi="Arial" w:cs="Arial"/>
          <w:szCs w:val="22"/>
        </w:rPr>
        <w:t>as</w:t>
      </w:r>
      <w:proofErr w:type="gramEnd"/>
      <w:r w:rsidRPr="00A77291">
        <w:rPr>
          <w:rFonts w:ascii="Arial" w:hAnsi="Arial" w:cs="Arial"/>
          <w:szCs w:val="22"/>
        </w:rPr>
        <w:t xml:space="preserve"> a contribution to removing the threat to international peace and security in the region, immediately end this repression</w:t>
      </w:r>
      <w:r>
        <w:rPr>
          <w:rFonts w:ascii="Arial" w:hAnsi="Arial" w:cs="Arial"/>
          <w:szCs w:val="22"/>
        </w:rPr>
        <w:t xml:space="preserve"> [of the Iraqi civilian population in many parts of Iraq, including most recently in Kurdish-populated areas]”</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List of addressees of the demand</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r w:rsidRPr="00A77291">
        <w:rPr>
          <w:rFonts w:ascii="Arial" w:hAnsi="Arial" w:cs="Arial"/>
          <w:szCs w:val="22"/>
        </w:rPr>
        <w:t>Government of Iraq</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Short-term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szCs w:val="22"/>
        </w:rPr>
      </w:pPr>
      <w:r w:rsidRPr="00A77291">
        <w:rPr>
          <w:sz w:val="24"/>
          <w:szCs w:val="22"/>
        </w:rPr>
        <w:t>Description of the addressee(s)’ conduct</w:t>
      </w:r>
    </w:p>
    <w:p w:rsidR="00E2393D" w:rsidRPr="00A77291" w:rsidRDefault="00E2393D" w:rsidP="00E2393D">
      <w:pPr>
        <w:rPr>
          <w:rFonts w:ascii="Arial" w:hAnsi="Arial" w:cs="Arial"/>
          <w:b/>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Pr="00A77291"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p>
    <w:p w:rsidR="00E2393D" w:rsidRPr="00A77291" w:rsidRDefault="00E2393D" w:rsidP="00E2393D">
      <w:pPr>
        <w:pStyle w:val="Heading2"/>
        <w:numPr>
          <w:ilvl w:val="1"/>
          <w:numId w:val="1"/>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Short-term compliance</w:t>
            </w:r>
          </w:p>
        </w:tc>
      </w:tr>
      <w:bookmarkStart w:id="0" w:name="Check3"/>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bookmarkEnd w:id="0"/>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Medium-term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szCs w:val="22"/>
        </w:rPr>
      </w:pPr>
      <w:r w:rsidRPr="00A77291">
        <w:rPr>
          <w:sz w:val="24"/>
          <w:szCs w:val="22"/>
        </w:rPr>
        <w:lastRenderedPageBreak/>
        <w:t>Description of the addressee(s)’ conduct</w:t>
      </w:r>
    </w:p>
    <w:p w:rsidR="00E2393D" w:rsidRPr="00A77291" w:rsidRDefault="00E2393D" w:rsidP="00E2393D">
      <w:pPr>
        <w:rPr>
          <w:rFonts w:ascii="Arial" w:hAnsi="Arial" w:cs="Arial"/>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Medium-term compliance</w:t>
            </w:r>
          </w:p>
        </w:tc>
      </w:tr>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2"/>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Depth of demand</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1"/>
        </w:numPr>
        <w:rPr>
          <w:sz w:val="24"/>
        </w:rPr>
      </w:pPr>
      <w:r w:rsidRPr="00A77291">
        <w:rPr>
          <w:sz w:val="24"/>
        </w:rPr>
        <w:t>Assessment</w:t>
      </w:r>
    </w:p>
    <w:p w:rsidR="00E2393D" w:rsidRPr="00A77291" w:rsidRDefault="00E2393D" w:rsidP="00E2393D">
      <w:pPr>
        <w:rPr>
          <w:rFonts w:ascii="Arial" w:hAnsi="Arial" w:cs="Arial"/>
          <w:szCs w:val="22"/>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depth of demand</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Low depth of demand (1)</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Medium depth of demand (2)</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 depth of demand (3)</w:t>
            </w:r>
          </w:p>
        </w:tc>
      </w:tr>
    </w:tbl>
    <w:p w:rsidR="00E2393D" w:rsidRPr="00A77291" w:rsidRDefault="00E2393D" w:rsidP="00E2393D">
      <w:pPr>
        <w:rPr>
          <w:rFonts w:ascii="Arial" w:hAnsi="Arial"/>
        </w:rPr>
      </w:pPr>
    </w:p>
    <w:p w:rsidR="00E2393D" w:rsidRPr="00A77291" w:rsidRDefault="00E2393D" w:rsidP="00E2393D">
      <w:pPr>
        <w:pStyle w:val="Heading2"/>
        <w:numPr>
          <w:ilvl w:val="1"/>
          <w:numId w:val="1"/>
        </w:numPr>
        <w:rPr>
          <w:sz w:val="24"/>
        </w:rPr>
      </w:pPr>
      <w:r w:rsidRPr="00A77291">
        <w:rPr>
          <w:sz w:val="24"/>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1"/>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Level of confidence about coding decisions</w:t>
      </w:r>
    </w:p>
    <w:p w:rsidR="00E2393D" w:rsidRPr="00A77291" w:rsidRDefault="00E2393D" w:rsidP="00E2393D">
      <w:pPr>
        <w:rPr>
          <w:rFonts w:ascii="Arial" w:hAnsi="Arial"/>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confidence about coding decision</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Extremely high</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Moderate</w:t>
            </w:r>
          </w:p>
        </w:tc>
      </w:tr>
    </w:tbl>
    <w:p w:rsidR="00E2393D" w:rsidRPr="00A77291" w:rsidRDefault="00E2393D" w:rsidP="00E2393D">
      <w:pPr>
        <w:rPr>
          <w:rFonts w:ascii="Arial" w:hAnsi="Arial"/>
        </w:rPr>
      </w:pPr>
    </w:p>
    <w:p w:rsidR="00E2393D" w:rsidRPr="00A77291" w:rsidRDefault="00E2393D" w:rsidP="00E2393D">
      <w:pPr>
        <w:pStyle w:val="Heading1"/>
        <w:numPr>
          <w:ilvl w:val="0"/>
          <w:numId w:val="1"/>
        </w:numPr>
        <w:pBdr>
          <w:top w:val="single" w:sz="4" w:space="0"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Comments to IPI (if any)</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szCs w:val="22"/>
        </w:rPr>
        <w:br w:type="page"/>
      </w:r>
      <w:r w:rsidRPr="00A77291">
        <w:rPr>
          <w:rFonts w:ascii="Arial" w:hAnsi="Arial" w:cs="Arial"/>
          <w:b/>
        </w:rPr>
        <w:lastRenderedPageBreak/>
        <w:t>Civil war in Iraq</w:t>
      </w:r>
    </w:p>
    <w:p w:rsidR="00E2393D" w:rsidRPr="00A77291" w:rsidRDefault="00E2393D" w:rsidP="00E2393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2808"/>
        <w:gridCol w:w="6066"/>
      </w:tblGrid>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UNSC Resolution: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688</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Date of adoption: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5 April 1991</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Operative paragraph:</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3</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Demand number:</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608.0311</w:t>
            </w:r>
          </w:p>
        </w:tc>
      </w:tr>
    </w:tbl>
    <w:p w:rsidR="00E2393D" w:rsidRPr="00A77291" w:rsidRDefault="00E2393D" w:rsidP="00E2393D">
      <w:pPr>
        <w:jc w:val="center"/>
        <w:rPr>
          <w:rFonts w:ascii="Arial" w:hAnsi="Arial" w:cs="Arial"/>
          <w:b/>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Christoph Mikulaschek</w:t>
      </w:r>
    </w:p>
    <w:p w:rsidR="00E2393D" w:rsidRPr="00A77291" w:rsidRDefault="00E2393D" w:rsidP="00E2393D">
      <w:pPr>
        <w:rPr>
          <w:rFonts w:ascii="Arial" w:hAnsi="Arial" w:cs="Arial"/>
          <w:b/>
        </w:rPr>
      </w:pPr>
    </w:p>
    <w:p w:rsidR="00E2393D" w:rsidRPr="00A77291" w:rsidRDefault="00E2393D" w:rsidP="00E2393D">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 xml:space="preserve">Wording of demand </w:t>
      </w:r>
    </w:p>
    <w:p w:rsidR="00E2393D" w:rsidRPr="00A77291" w:rsidRDefault="00E2393D" w:rsidP="00E2393D">
      <w:pPr>
        <w:rPr>
          <w:rFonts w:ascii="Arial" w:hAnsi="Arial" w:cs="Arial"/>
          <w:b/>
          <w:szCs w:val="22"/>
          <w:u w:val="single"/>
        </w:rPr>
      </w:pPr>
    </w:p>
    <w:p w:rsidR="00E2393D" w:rsidRDefault="00E2393D" w:rsidP="00E2393D">
      <w:pPr>
        <w:rPr>
          <w:rFonts w:ascii="Arial" w:hAnsi="Arial" w:cs="Arial"/>
          <w:szCs w:val="22"/>
        </w:rPr>
      </w:pPr>
      <w:r w:rsidRPr="00A77291">
        <w:rPr>
          <w:rFonts w:ascii="Arial" w:hAnsi="Arial" w:cs="Arial"/>
          <w:szCs w:val="22"/>
        </w:rPr>
        <w:t>“</w:t>
      </w:r>
      <w:proofErr w:type="gramStart"/>
      <w:r>
        <w:rPr>
          <w:rFonts w:ascii="Arial" w:hAnsi="Arial" w:cs="Arial"/>
          <w:szCs w:val="22"/>
        </w:rPr>
        <w:t>a</w:t>
      </w:r>
      <w:r w:rsidRPr="00A77291">
        <w:rPr>
          <w:rFonts w:ascii="Arial" w:hAnsi="Arial" w:cs="Arial"/>
          <w:szCs w:val="22"/>
        </w:rPr>
        <w:t>llow</w:t>
      </w:r>
      <w:proofErr w:type="gramEnd"/>
      <w:r w:rsidRPr="00A77291">
        <w:rPr>
          <w:rFonts w:ascii="Arial" w:hAnsi="Arial" w:cs="Arial"/>
          <w:szCs w:val="22"/>
        </w:rPr>
        <w:t xml:space="preserve"> immediate access by international humanitarian organizations to all those in need of assistance in all parts of Iraq and make available all necessary facilities for their operations”</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List of addressees of the demand</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r w:rsidRPr="00A77291">
        <w:rPr>
          <w:rFonts w:ascii="Arial" w:hAnsi="Arial" w:cs="Arial"/>
          <w:szCs w:val="22"/>
        </w:rPr>
        <w:t>Government of Iraq</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Short-term compliance</w:t>
      </w:r>
    </w:p>
    <w:p w:rsidR="00E2393D" w:rsidRPr="00A77291" w:rsidRDefault="00E2393D" w:rsidP="00E2393D">
      <w:pPr>
        <w:rPr>
          <w:rFonts w:ascii="Arial" w:hAnsi="Arial" w:cs="Arial"/>
          <w:szCs w:val="22"/>
        </w:rPr>
      </w:pPr>
    </w:p>
    <w:p w:rsidR="00E2393D" w:rsidRPr="0085787A" w:rsidRDefault="00E2393D" w:rsidP="00E2393D">
      <w:pPr>
        <w:pStyle w:val="Heading2"/>
        <w:numPr>
          <w:ilvl w:val="1"/>
          <w:numId w:val="2"/>
        </w:numPr>
        <w:rPr>
          <w:sz w:val="24"/>
          <w:szCs w:val="22"/>
        </w:rPr>
      </w:pPr>
      <w:r w:rsidRPr="00A77291">
        <w:rPr>
          <w:sz w:val="24"/>
          <w:szCs w:val="22"/>
        </w:rPr>
        <w:t>Description of the addressee(s)’ conduct</w:t>
      </w:r>
    </w:p>
    <w:p w:rsidR="00E2393D" w:rsidRPr="00A77291" w:rsidRDefault="00E2393D" w:rsidP="00E2393D">
      <w:pPr>
        <w:rPr>
          <w:rFonts w:ascii="Arial" w:hAnsi="Arial" w:cs="Arial"/>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8"/>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Short-term compliance</w:t>
            </w:r>
          </w:p>
        </w:tc>
      </w:tr>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8"/>
        </w:numPr>
        <w:rPr>
          <w:sz w:val="24"/>
          <w:szCs w:val="22"/>
        </w:rPr>
      </w:pPr>
      <w:r w:rsidRPr="00A77291">
        <w:rPr>
          <w:sz w:val="24"/>
          <w:szCs w:val="22"/>
        </w:rPr>
        <w:t>Considerations underlying the assessment</w:t>
      </w:r>
    </w:p>
    <w:p w:rsidR="00E2393D" w:rsidRDefault="00E2393D" w:rsidP="00E2393D">
      <w:pPr>
        <w:rPr>
          <w:rFonts w:ascii="Arial" w:hAnsi="Arial" w:cs="Arial"/>
          <w:szCs w:val="22"/>
        </w:rPr>
      </w:pPr>
    </w:p>
    <w:p w:rsidR="00E2393D" w:rsidRDefault="00E2393D" w:rsidP="00E2393D">
      <w:pPr>
        <w:rPr>
          <w:rFonts w:ascii="Arial" w:hAnsi="Arial" w:cs="Arial"/>
          <w:szCs w:val="22"/>
        </w:rPr>
      </w:pPr>
    </w:p>
    <w:p w:rsidR="00E2393D" w:rsidRPr="00A77291" w:rsidRDefault="00E2393D" w:rsidP="00E2393D">
      <w:pPr>
        <w:pStyle w:val="Heading1"/>
        <w:numPr>
          <w:ilvl w:val="0"/>
          <w:numId w:val="8"/>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Medium-term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8"/>
        </w:numPr>
        <w:rPr>
          <w:sz w:val="24"/>
          <w:szCs w:val="22"/>
        </w:rPr>
      </w:pPr>
      <w:r w:rsidRPr="00A77291">
        <w:rPr>
          <w:sz w:val="24"/>
          <w:szCs w:val="22"/>
        </w:rPr>
        <w:lastRenderedPageBreak/>
        <w:t>Description of the addressee(s)’ conduct</w:t>
      </w:r>
    </w:p>
    <w:p w:rsidR="00E2393D" w:rsidRDefault="00E2393D" w:rsidP="00E2393D">
      <w:pPr>
        <w:rPr>
          <w:rFonts w:ascii="Arial" w:hAnsi="Arial" w:cs="Arial"/>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Default="00E2393D" w:rsidP="00E2393D">
      <w:pPr>
        <w:rPr>
          <w:rFonts w:ascii="Arial" w:hAnsi="Arial" w:cs="Arial"/>
          <w:szCs w:val="22"/>
        </w:rPr>
      </w:pPr>
    </w:p>
    <w:p w:rsidR="00E2393D" w:rsidRPr="00A77291" w:rsidRDefault="00E2393D" w:rsidP="00E2393D">
      <w:pPr>
        <w:pStyle w:val="Heading2"/>
        <w:numPr>
          <w:ilvl w:val="1"/>
          <w:numId w:val="8"/>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Medium-term compliance</w:t>
            </w:r>
          </w:p>
        </w:tc>
      </w:tr>
      <w:bookmarkStart w:id="1" w:name="Check1"/>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1"/>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bookmarkEnd w:id="1"/>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E2393D">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8"/>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8"/>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Depth of demand</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8"/>
        </w:numPr>
        <w:rPr>
          <w:sz w:val="24"/>
        </w:rPr>
      </w:pPr>
      <w:r w:rsidRPr="00A77291">
        <w:rPr>
          <w:sz w:val="24"/>
        </w:rPr>
        <w:t>Assessment</w:t>
      </w:r>
    </w:p>
    <w:p w:rsidR="00E2393D" w:rsidRPr="00A77291" w:rsidRDefault="00E2393D" w:rsidP="00E2393D">
      <w:pPr>
        <w:rPr>
          <w:rFonts w:ascii="Arial" w:hAnsi="Arial" w:cs="Arial"/>
          <w:szCs w:val="22"/>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depth of demand</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Low depth of demand (1)</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depth of demand (2)</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 depth of demand (3)</w:t>
            </w:r>
          </w:p>
        </w:tc>
      </w:tr>
    </w:tbl>
    <w:p w:rsidR="00E2393D" w:rsidRPr="00A77291" w:rsidRDefault="00E2393D" w:rsidP="00E2393D">
      <w:pPr>
        <w:rPr>
          <w:rFonts w:ascii="Arial" w:hAnsi="Arial"/>
        </w:rPr>
      </w:pPr>
    </w:p>
    <w:p w:rsidR="00E2393D" w:rsidRPr="00A77291" w:rsidRDefault="00E2393D" w:rsidP="00E2393D">
      <w:pPr>
        <w:pStyle w:val="Heading2"/>
        <w:numPr>
          <w:ilvl w:val="1"/>
          <w:numId w:val="8"/>
        </w:numPr>
        <w:rPr>
          <w:sz w:val="24"/>
        </w:rPr>
      </w:pPr>
      <w:r w:rsidRPr="00A77291">
        <w:rPr>
          <w:sz w:val="24"/>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8"/>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Level of confidence about coding decisions</w:t>
      </w:r>
    </w:p>
    <w:p w:rsidR="00E2393D" w:rsidRPr="00A77291" w:rsidRDefault="00E2393D" w:rsidP="00E2393D">
      <w:pPr>
        <w:rPr>
          <w:rFonts w:ascii="Arial" w:hAnsi="Arial"/>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confidence about coding decision</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Extremely high</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High</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Moderate</w:t>
            </w:r>
          </w:p>
        </w:tc>
      </w:tr>
    </w:tbl>
    <w:p w:rsidR="00E2393D" w:rsidRPr="00A77291" w:rsidRDefault="00E2393D" w:rsidP="00E2393D">
      <w:pPr>
        <w:rPr>
          <w:rFonts w:ascii="Arial" w:hAnsi="Arial"/>
        </w:rPr>
      </w:pPr>
    </w:p>
    <w:p w:rsidR="00E2393D" w:rsidRPr="00A77291" w:rsidRDefault="00E2393D" w:rsidP="00E2393D">
      <w:pPr>
        <w:pStyle w:val="Heading1"/>
        <w:numPr>
          <w:ilvl w:val="0"/>
          <w:numId w:val="8"/>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Comments to IPI (if any)</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szCs w:val="22"/>
        </w:rPr>
        <w:br w:type="page"/>
      </w:r>
      <w:r w:rsidRPr="00A77291">
        <w:rPr>
          <w:rFonts w:ascii="Arial" w:hAnsi="Arial" w:cs="Arial"/>
          <w:b/>
        </w:rPr>
        <w:lastRenderedPageBreak/>
        <w:t>Civil war in Iraq</w:t>
      </w:r>
    </w:p>
    <w:p w:rsidR="00E2393D" w:rsidRPr="00A77291" w:rsidRDefault="00E2393D" w:rsidP="00E2393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2808"/>
        <w:gridCol w:w="6066"/>
      </w:tblGrid>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UNSC Resolution: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688</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Date of adoption: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5 April 1991</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Operative paragraph:</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Demand number:</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688.0711</w:t>
            </w:r>
          </w:p>
        </w:tc>
      </w:tr>
    </w:tbl>
    <w:p w:rsidR="00E2393D" w:rsidRPr="00A77291" w:rsidRDefault="00E2393D" w:rsidP="00E2393D">
      <w:pPr>
        <w:jc w:val="center"/>
        <w:rPr>
          <w:rFonts w:ascii="Arial" w:hAnsi="Arial" w:cs="Arial"/>
          <w:b/>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b/>
        </w:rPr>
        <w:t>James Cockayne</w:t>
      </w:r>
    </w:p>
    <w:p w:rsidR="00E2393D" w:rsidRPr="00A77291" w:rsidRDefault="00E2393D" w:rsidP="00E2393D">
      <w:pPr>
        <w:rPr>
          <w:rFonts w:ascii="Arial" w:hAnsi="Arial" w:cs="Arial"/>
          <w:b/>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 xml:space="preserve">Wording of demand </w:t>
      </w:r>
    </w:p>
    <w:p w:rsidR="00E2393D" w:rsidRPr="00A77291" w:rsidRDefault="00E2393D" w:rsidP="00E2393D">
      <w:pPr>
        <w:rPr>
          <w:rFonts w:ascii="Arial" w:hAnsi="Arial" w:cs="Arial"/>
          <w:b/>
          <w:szCs w:val="22"/>
          <w:u w:val="single"/>
        </w:rPr>
      </w:pPr>
    </w:p>
    <w:p w:rsidR="00E2393D" w:rsidRPr="00A77291" w:rsidRDefault="00E2393D" w:rsidP="00E2393D">
      <w:pPr>
        <w:rPr>
          <w:rFonts w:ascii="Arial" w:hAnsi="Arial" w:cs="Arial"/>
          <w:szCs w:val="22"/>
        </w:rPr>
      </w:pPr>
      <w:r w:rsidRPr="00A77291">
        <w:rPr>
          <w:rFonts w:ascii="Arial" w:hAnsi="Arial" w:cs="Arial"/>
          <w:szCs w:val="22"/>
        </w:rPr>
        <w:t>“cooperate with the Secretary-General to these ends” [the Secretary-General’s pursuit of humanitarian efforts in Iraq and reporting o</w:t>
      </w:r>
      <w:r>
        <w:rPr>
          <w:rFonts w:ascii="Arial" w:hAnsi="Arial" w:cs="Arial"/>
          <w:szCs w:val="22"/>
        </w:rPr>
        <w:t>n</w:t>
      </w:r>
      <w:r w:rsidRPr="00A77291">
        <w:rPr>
          <w:rFonts w:ascii="Arial" w:hAnsi="Arial" w:cs="Arial"/>
          <w:szCs w:val="22"/>
        </w:rPr>
        <w:t xml:space="preserve"> the plight of the Iraqi civilian population, in particular the Kurdish population, and the Secretary-General’s </w:t>
      </w:r>
      <w:r>
        <w:rPr>
          <w:rFonts w:ascii="Arial" w:hAnsi="Arial" w:cs="Arial"/>
          <w:szCs w:val="22"/>
        </w:rPr>
        <w:t xml:space="preserve">use of all resources at his disposal to </w:t>
      </w:r>
      <w:r w:rsidRPr="00A77291">
        <w:rPr>
          <w:rFonts w:ascii="Arial" w:hAnsi="Arial" w:cs="Arial"/>
          <w:szCs w:val="22"/>
        </w:rPr>
        <w:t xml:space="preserve">address </w:t>
      </w:r>
      <w:r>
        <w:rPr>
          <w:rFonts w:ascii="Arial" w:hAnsi="Arial" w:cs="Arial"/>
          <w:szCs w:val="22"/>
        </w:rPr>
        <w:t xml:space="preserve">urgently </w:t>
      </w:r>
      <w:r w:rsidRPr="00A77291">
        <w:rPr>
          <w:rFonts w:ascii="Arial" w:hAnsi="Arial" w:cs="Arial"/>
          <w:szCs w:val="22"/>
        </w:rPr>
        <w:t>the critical needs of the refugees and displaced Iraqi population].</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List of addressees of the demand</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r w:rsidRPr="00A77291">
        <w:rPr>
          <w:rFonts w:ascii="Arial" w:hAnsi="Arial" w:cs="Arial"/>
          <w:szCs w:val="22"/>
        </w:rPr>
        <w:t>Government of Iraq</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Short-term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szCs w:val="22"/>
        </w:rPr>
      </w:pPr>
      <w:r w:rsidRPr="00A77291">
        <w:rPr>
          <w:sz w:val="24"/>
          <w:szCs w:val="22"/>
        </w:rPr>
        <w:t>Description of the addressee(s)’ conduct</w:t>
      </w:r>
    </w:p>
    <w:p w:rsidR="00E2393D" w:rsidRDefault="00E2393D" w:rsidP="00E2393D">
      <w:pPr>
        <w:rPr>
          <w:rFonts w:ascii="Arial" w:hAnsi="Arial" w:cs="Arial"/>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Short-term compliance</w:t>
            </w:r>
          </w:p>
        </w:tc>
      </w:tr>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lastRenderedPageBreak/>
        <w:t>Medium-term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szCs w:val="22"/>
        </w:rPr>
      </w:pPr>
      <w:r w:rsidRPr="00A77291">
        <w:rPr>
          <w:sz w:val="24"/>
          <w:szCs w:val="22"/>
        </w:rPr>
        <w:t>Description of the addressee(s)’ conduct</w:t>
      </w:r>
    </w:p>
    <w:p w:rsidR="00E2393D" w:rsidRDefault="00E2393D" w:rsidP="00E2393D">
      <w:pPr>
        <w:rPr>
          <w:rFonts w:ascii="Arial" w:hAnsi="Arial" w:cs="Arial"/>
          <w:szCs w:val="22"/>
        </w:rPr>
      </w:pPr>
    </w:p>
    <w:p w:rsidR="00E2393D"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E2393D" w:rsidRPr="00A77291" w:rsidRDefault="00E2393D" w:rsidP="00E23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olor w:val="000000"/>
          <w:szCs w:val="20"/>
        </w:rPr>
      </w:pPr>
    </w:p>
    <w:p w:rsidR="00E2393D" w:rsidRPr="00A77291" w:rsidRDefault="00E2393D" w:rsidP="00E2393D">
      <w:pPr>
        <w:pStyle w:val="Heading2"/>
        <w:numPr>
          <w:ilvl w:val="1"/>
          <w:numId w:val="3"/>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Medium-term compliance</w:t>
            </w:r>
          </w:p>
        </w:tc>
      </w:tr>
      <w:tr w:rsidR="00E2393D" w:rsidRPr="00A77291" w:rsidTr="00933FC0">
        <w:tc>
          <w:tcPr>
            <w:tcW w:w="2195" w:type="dxa"/>
            <w:tcBorders>
              <w:top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Depth of demand</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3"/>
        </w:numPr>
        <w:rPr>
          <w:sz w:val="24"/>
        </w:rPr>
      </w:pPr>
      <w:r w:rsidRPr="00A77291">
        <w:rPr>
          <w:sz w:val="24"/>
        </w:rPr>
        <w:t>Assessment</w:t>
      </w:r>
    </w:p>
    <w:p w:rsidR="00E2393D" w:rsidRPr="00A77291" w:rsidRDefault="00E2393D" w:rsidP="00E2393D">
      <w:pPr>
        <w:rPr>
          <w:rFonts w:ascii="Arial" w:hAnsi="Arial" w:cs="Arial"/>
          <w:szCs w:val="22"/>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depth of demand</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Low depth of demand (1)</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depth of demand (2)</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 depth of demand (3)</w:t>
            </w:r>
          </w:p>
        </w:tc>
      </w:tr>
    </w:tbl>
    <w:p w:rsidR="00E2393D" w:rsidRPr="00A77291" w:rsidRDefault="00E2393D" w:rsidP="00E2393D">
      <w:pPr>
        <w:rPr>
          <w:rFonts w:ascii="Arial" w:hAnsi="Arial"/>
        </w:rPr>
      </w:pPr>
    </w:p>
    <w:p w:rsidR="00E2393D" w:rsidRPr="00A77291" w:rsidRDefault="00E2393D" w:rsidP="00E2393D">
      <w:pPr>
        <w:pStyle w:val="Heading2"/>
        <w:numPr>
          <w:ilvl w:val="1"/>
          <w:numId w:val="3"/>
        </w:numPr>
        <w:rPr>
          <w:sz w:val="24"/>
        </w:rPr>
      </w:pPr>
      <w:r w:rsidRPr="00A77291">
        <w:rPr>
          <w:sz w:val="24"/>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Level of confidence about coding decisions</w:t>
      </w:r>
    </w:p>
    <w:p w:rsidR="00E2393D" w:rsidRPr="00A77291" w:rsidRDefault="00E2393D" w:rsidP="00E2393D">
      <w:pPr>
        <w:rPr>
          <w:rFonts w:ascii="Arial" w:hAnsi="Arial"/>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confidence about coding decision</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Extremely high</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High</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Moderate</w:t>
            </w:r>
          </w:p>
        </w:tc>
      </w:tr>
    </w:tbl>
    <w:p w:rsidR="00E2393D" w:rsidRPr="00A77291" w:rsidRDefault="00E2393D" w:rsidP="00E2393D">
      <w:pPr>
        <w:rPr>
          <w:rFonts w:ascii="Arial" w:hAnsi="Arial"/>
        </w:rPr>
      </w:pPr>
    </w:p>
    <w:p w:rsidR="00E2393D" w:rsidRPr="00A77291" w:rsidRDefault="00E2393D" w:rsidP="00E2393D">
      <w:pPr>
        <w:pStyle w:val="Heading1"/>
        <w:numPr>
          <w:ilvl w:val="0"/>
          <w:numId w:val="3"/>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Comments to IPI (if any)</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szCs w:val="22"/>
        </w:rPr>
        <w:br w:type="page"/>
      </w:r>
      <w:r w:rsidRPr="00A77291">
        <w:rPr>
          <w:rFonts w:ascii="Arial" w:hAnsi="Arial" w:cs="Arial"/>
          <w:b/>
        </w:rPr>
        <w:lastRenderedPageBreak/>
        <w:t>Civil war in Iraq</w:t>
      </w:r>
    </w:p>
    <w:p w:rsidR="00E2393D" w:rsidRPr="00A77291" w:rsidRDefault="00E2393D" w:rsidP="00E2393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2808"/>
        <w:gridCol w:w="6066"/>
      </w:tblGrid>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UNSC Resolution: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706</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Date of adoption: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15 August 1991</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Operative paragraph:</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Demand number:</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706.0711</w:t>
            </w:r>
          </w:p>
        </w:tc>
      </w:tr>
    </w:tbl>
    <w:p w:rsidR="00E2393D" w:rsidRPr="00A77291" w:rsidRDefault="00E2393D" w:rsidP="00E2393D">
      <w:pPr>
        <w:jc w:val="center"/>
        <w:rPr>
          <w:rFonts w:ascii="Arial" w:hAnsi="Arial" w:cs="Arial"/>
          <w:b/>
          <w:szCs w:val="22"/>
        </w:rPr>
      </w:pPr>
    </w:p>
    <w:p w:rsidR="00E2393D" w:rsidRPr="00A77291" w:rsidRDefault="00933FC0"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Christoph Mikulaschek</w:t>
      </w:r>
    </w:p>
    <w:p w:rsidR="00E2393D" w:rsidRPr="00A77291" w:rsidRDefault="00E2393D" w:rsidP="00E2393D">
      <w:pPr>
        <w:rPr>
          <w:rFonts w:ascii="Arial" w:hAnsi="Arial" w:cs="Arial"/>
          <w:b/>
        </w:rPr>
      </w:pPr>
    </w:p>
    <w:p w:rsidR="00E2393D" w:rsidRPr="00A77291" w:rsidRDefault="00E2393D" w:rsidP="00933FC0">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 xml:space="preserve">Wording of demand </w:t>
      </w:r>
    </w:p>
    <w:p w:rsidR="00E2393D" w:rsidRPr="00A77291" w:rsidRDefault="00E2393D" w:rsidP="00E2393D">
      <w:pPr>
        <w:rPr>
          <w:rFonts w:ascii="Arial" w:hAnsi="Arial" w:cs="Arial"/>
          <w:b/>
          <w:szCs w:val="22"/>
          <w:u w:val="single"/>
        </w:rPr>
      </w:pPr>
    </w:p>
    <w:p w:rsidR="00E2393D" w:rsidRDefault="00E2393D" w:rsidP="00E2393D">
      <w:pPr>
        <w:rPr>
          <w:rFonts w:ascii="Arial" w:hAnsi="Arial" w:cs="Arial"/>
          <w:szCs w:val="22"/>
        </w:rPr>
      </w:pPr>
      <w:r w:rsidRPr="00A77291">
        <w:rPr>
          <w:rFonts w:ascii="Arial" w:hAnsi="Arial" w:cs="Arial"/>
          <w:szCs w:val="22"/>
        </w:rPr>
        <w:t>“</w:t>
      </w:r>
      <w:proofErr w:type="gramStart"/>
      <w:r w:rsidRPr="00A77291">
        <w:rPr>
          <w:rFonts w:ascii="Arial" w:hAnsi="Arial" w:cs="Arial"/>
          <w:szCs w:val="22"/>
        </w:rPr>
        <w:t>provide</w:t>
      </w:r>
      <w:proofErr w:type="gramEnd"/>
      <w:r w:rsidRPr="00A77291">
        <w:rPr>
          <w:rFonts w:ascii="Arial" w:hAnsi="Arial" w:cs="Arial"/>
          <w:szCs w:val="22"/>
        </w:rPr>
        <w:t xml:space="preserve"> to the Secretary-General and appropriate international organizations on the first day of the month immediately following the adoption of the present resolution and on the first day of each month thereafter until further notice, a detailed statement of the gold and foreign currency reserves it holds, whether in Iraq or elsewhere”</w:t>
      </w:r>
    </w:p>
    <w:p w:rsidR="00933FC0" w:rsidRPr="00A77291" w:rsidRDefault="00933FC0" w:rsidP="00E2393D">
      <w:pPr>
        <w:rPr>
          <w:rFonts w:ascii="Arial" w:hAnsi="Arial" w:cs="Arial"/>
          <w:szCs w:val="22"/>
        </w:rPr>
      </w:pPr>
    </w:p>
    <w:p w:rsidR="00E2393D" w:rsidRPr="00A77291"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List of addressees of the demand</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r>
        <w:rPr>
          <w:rFonts w:ascii="Arial" w:hAnsi="Arial" w:cs="Arial"/>
          <w:szCs w:val="22"/>
        </w:rPr>
        <w:t>Government of Iraq</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Short-term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4"/>
        </w:numPr>
        <w:rPr>
          <w:sz w:val="24"/>
          <w:szCs w:val="22"/>
        </w:rPr>
      </w:pPr>
      <w:r w:rsidRPr="00A77291">
        <w:rPr>
          <w:sz w:val="24"/>
          <w:szCs w:val="22"/>
        </w:rPr>
        <w:t>Description of the addressee(s)’ conduct</w:t>
      </w:r>
    </w:p>
    <w:p w:rsidR="00E2393D" w:rsidRPr="0085787A" w:rsidRDefault="00E2393D" w:rsidP="00E2393D">
      <w:pPr>
        <w:rPr>
          <w:rFonts w:ascii="Arial" w:hAnsi="Arial" w:cs="Arial"/>
          <w:szCs w:val="22"/>
        </w:rPr>
      </w:pPr>
    </w:p>
    <w:p w:rsidR="00E2393D" w:rsidRPr="0085787A" w:rsidRDefault="00E2393D" w:rsidP="00E2393D">
      <w:pPr>
        <w:rPr>
          <w:rFonts w:ascii="Arial" w:eastAsia="Cambria" w:hAnsi="Arial"/>
          <w:color w:val="000000"/>
          <w:szCs w:val="17"/>
        </w:rPr>
      </w:pPr>
      <w:r w:rsidRPr="0085787A">
        <w:rPr>
          <w:rFonts w:ascii="Arial" w:hAnsi="Arial" w:cs="Arial"/>
          <w:b/>
          <w:szCs w:val="22"/>
        </w:rPr>
        <w:t xml:space="preserve">Statement of the President of the Security Council, 11 March 1992, </w:t>
      </w:r>
      <w:r w:rsidRPr="0085787A">
        <w:rPr>
          <w:rFonts w:ascii="Arial" w:eastAsia="Cambria" w:hAnsi="Arial"/>
          <w:color w:val="000000"/>
          <w:szCs w:val="17"/>
        </w:rPr>
        <w:t>S/23699:</w:t>
      </w:r>
    </w:p>
    <w:p w:rsidR="00E2393D" w:rsidRPr="0085787A" w:rsidRDefault="00E2393D" w:rsidP="00E2393D">
      <w:pPr>
        <w:rPr>
          <w:rFonts w:ascii="Arial" w:eastAsia="Cambria" w:hAnsi="Arial"/>
          <w:color w:val="000000"/>
          <w:szCs w:val="17"/>
        </w:rPr>
      </w:pPr>
    </w:p>
    <w:p w:rsidR="00E2393D" w:rsidRPr="0085787A" w:rsidRDefault="003915C7" w:rsidP="00E2393D">
      <w:pPr>
        <w:rPr>
          <w:rFonts w:ascii="Arial" w:eastAsia="Cambria" w:hAnsi="Arial"/>
          <w:color w:val="000000"/>
          <w:szCs w:val="17"/>
        </w:rPr>
      </w:pPr>
      <w:r>
        <w:rPr>
          <w:rFonts w:ascii="Arial" w:eastAsia="Cambria" w:hAnsi="Arial"/>
          <w:color w:val="000000"/>
          <w:szCs w:val="17"/>
        </w:rPr>
        <w:t xml:space="preserve">28. </w:t>
      </w:r>
      <w:r w:rsidR="00E2393D" w:rsidRPr="0085787A">
        <w:rPr>
          <w:rFonts w:ascii="Arial" w:eastAsia="Cambria" w:hAnsi="Arial"/>
          <w:color w:val="000000"/>
          <w:szCs w:val="17"/>
        </w:rPr>
        <w:t>Another obligation is set out in paragraph 7 of resolution 706 (1991), under which the Government of Iraq is required to provide to the Secretary-General and appropriate international organizations monthly statements of its gold and foreign currency reserves. To date, no such statements have been provided to the Secretary-General or to the International Monetary Fund.</w:t>
      </w:r>
    </w:p>
    <w:p w:rsidR="00E2393D" w:rsidRPr="0085787A" w:rsidRDefault="00E2393D" w:rsidP="00E2393D">
      <w:pPr>
        <w:rPr>
          <w:rFonts w:ascii="Arial" w:eastAsia="Cambria" w:hAnsi="Arial"/>
          <w:color w:val="000000"/>
          <w:szCs w:val="17"/>
        </w:rPr>
      </w:pPr>
    </w:p>
    <w:p w:rsidR="00E2393D" w:rsidRPr="0085787A" w:rsidRDefault="00E2393D" w:rsidP="00E2393D">
      <w:pPr>
        <w:pStyle w:val="Heading2"/>
        <w:numPr>
          <w:ilvl w:val="1"/>
          <w:numId w:val="4"/>
        </w:numPr>
        <w:rPr>
          <w:sz w:val="24"/>
          <w:szCs w:val="22"/>
        </w:rPr>
      </w:pPr>
      <w:r w:rsidRPr="0085787A">
        <w:rPr>
          <w:sz w:val="24"/>
          <w:szCs w:val="22"/>
        </w:rPr>
        <w:t xml:space="preserve">Assessment </w:t>
      </w:r>
    </w:p>
    <w:p w:rsidR="00E2393D" w:rsidRPr="0085787A"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85787A" w:rsidTr="00933FC0">
        <w:tc>
          <w:tcPr>
            <w:tcW w:w="8780" w:type="dxa"/>
            <w:gridSpan w:val="4"/>
            <w:tcBorders>
              <w:top w:val="nil"/>
              <w:left w:val="nil"/>
              <w:bottom w:val="nil"/>
              <w:right w:val="nil"/>
            </w:tcBorders>
          </w:tcPr>
          <w:p w:rsidR="00E2393D" w:rsidRPr="0085787A" w:rsidRDefault="00E2393D" w:rsidP="00933FC0">
            <w:pPr>
              <w:jc w:val="center"/>
              <w:rPr>
                <w:rFonts w:ascii="Arial" w:hAnsi="Arial" w:cs="Arial"/>
                <w:b/>
                <w:i/>
                <w:szCs w:val="22"/>
              </w:rPr>
            </w:pPr>
            <w:r w:rsidRPr="0085787A">
              <w:rPr>
                <w:rFonts w:ascii="Arial" w:hAnsi="Arial" w:cs="Arial"/>
                <w:b/>
                <w:i/>
                <w:szCs w:val="22"/>
              </w:rPr>
              <w:t>Short-term compliance</w:t>
            </w:r>
          </w:p>
        </w:tc>
      </w:tr>
      <w:tr w:rsidR="00E2393D" w:rsidRPr="0085787A" w:rsidTr="00933FC0">
        <w:tc>
          <w:tcPr>
            <w:tcW w:w="2195" w:type="dxa"/>
            <w:tcBorders>
              <w:top w:val="nil"/>
              <w:right w:val="nil"/>
            </w:tcBorders>
          </w:tcPr>
          <w:p w:rsidR="00E2393D" w:rsidRPr="0085787A" w:rsidRDefault="003D0BFA"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00E2393D" w:rsidRPr="0085787A">
              <w:rPr>
                <w:rFonts w:ascii="Arial" w:hAnsi="Arial" w:cs="Arial"/>
                <w:szCs w:val="22"/>
              </w:rPr>
              <w:t xml:space="preserve"> No or marginal compliance (1)</w:t>
            </w:r>
          </w:p>
        </w:tc>
        <w:tc>
          <w:tcPr>
            <w:tcW w:w="2195" w:type="dxa"/>
            <w:tcBorders>
              <w:top w:val="nil"/>
              <w:left w:val="nil"/>
              <w:bottom w:val="nil"/>
              <w:right w:val="nil"/>
            </w:tcBorders>
          </w:tcPr>
          <w:p w:rsidR="00E2393D" w:rsidRPr="0085787A" w:rsidRDefault="00E2393D" w:rsidP="00933FC0">
            <w:pPr>
              <w:rPr>
                <w:rFonts w:ascii="Arial" w:hAnsi="Arial" w:cs="Arial"/>
                <w:szCs w:val="22"/>
              </w:rPr>
            </w:pPr>
            <w:r w:rsidRPr="0085787A">
              <w:rPr>
                <w:rFonts w:ascii="Arial" w:hAnsi="Arial" w:cs="Arial"/>
                <w:szCs w:val="22"/>
              </w:rPr>
              <w:fldChar w:fldCharType="begin">
                <w:ffData>
                  <w:name w:val="Check2"/>
                  <w:enabled/>
                  <w:calcOnExit w:val="0"/>
                  <w:checkBox>
                    <w:sizeAuto/>
                    <w:default w:val="0"/>
                  </w:checkBox>
                </w:ffData>
              </w:fldChar>
            </w:r>
            <w:r w:rsidRPr="0085787A">
              <w:rPr>
                <w:rFonts w:ascii="Arial" w:hAnsi="Arial" w:cs="Arial"/>
                <w:szCs w:val="22"/>
              </w:rPr>
              <w:instrText xml:space="preserve"> FORMCHECKBOX </w:instrText>
            </w:r>
            <w:r w:rsidRPr="0085787A">
              <w:rPr>
                <w:rFonts w:ascii="Arial" w:hAnsi="Arial" w:cs="Arial"/>
                <w:szCs w:val="22"/>
              </w:rPr>
            </w:r>
            <w:r w:rsidRPr="0085787A">
              <w:rPr>
                <w:rFonts w:ascii="Arial" w:hAnsi="Arial" w:cs="Arial"/>
                <w:szCs w:val="22"/>
              </w:rPr>
              <w:fldChar w:fldCharType="end"/>
            </w:r>
            <w:r w:rsidRPr="0085787A">
              <w:rPr>
                <w:rFonts w:ascii="Arial" w:hAnsi="Arial" w:cs="Arial"/>
                <w:szCs w:val="22"/>
              </w:rPr>
              <w:t xml:space="preserve"> Medium low compliance (2)</w:t>
            </w:r>
          </w:p>
        </w:tc>
        <w:tc>
          <w:tcPr>
            <w:tcW w:w="2195" w:type="dxa"/>
            <w:tcBorders>
              <w:top w:val="nil"/>
              <w:left w:val="nil"/>
              <w:right w:val="nil"/>
            </w:tcBorders>
          </w:tcPr>
          <w:p w:rsidR="00E2393D" w:rsidRPr="0085787A" w:rsidRDefault="00E2393D" w:rsidP="00933FC0">
            <w:pPr>
              <w:rPr>
                <w:rFonts w:ascii="Arial" w:hAnsi="Arial" w:cs="Arial"/>
                <w:szCs w:val="22"/>
              </w:rPr>
            </w:pPr>
            <w:r w:rsidRPr="0085787A">
              <w:rPr>
                <w:rFonts w:ascii="Arial" w:hAnsi="Arial" w:cs="Arial"/>
                <w:szCs w:val="22"/>
              </w:rPr>
              <w:fldChar w:fldCharType="begin">
                <w:ffData>
                  <w:name w:val="Check3"/>
                  <w:enabled/>
                  <w:calcOnExit w:val="0"/>
                  <w:checkBox>
                    <w:sizeAuto/>
                    <w:default w:val="0"/>
                  </w:checkBox>
                </w:ffData>
              </w:fldChar>
            </w:r>
            <w:r w:rsidRPr="0085787A">
              <w:rPr>
                <w:rFonts w:ascii="Arial" w:hAnsi="Arial" w:cs="Arial"/>
                <w:szCs w:val="22"/>
              </w:rPr>
              <w:instrText xml:space="preserve"> FORMCHECKBOX </w:instrText>
            </w:r>
            <w:r w:rsidRPr="0085787A">
              <w:rPr>
                <w:rFonts w:ascii="Arial" w:hAnsi="Arial" w:cs="Arial"/>
                <w:szCs w:val="22"/>
              </w:rPr>
            </w:r>
            <w:r w:rsidRPr="0085787A">
              <w:rPr>
                <w:rFonts w:ascii="Arial" w:hAnsi="Arial" w:cs="Arial"/>
                <w:szCs w:val="22"/>
              </w:rPr>
              <w:fldChar w:fldCharType="end"/>
            </w:r>
            <w:r w:rsidRPr="0085787A">
              <w:rPr>
                <w:rFonts w:ascii="Arial" w:hAnsi="Arial" w:cs="Arial"/>
                <w:szCs w:val="22"/>
              </w:rPr>
              <w:t xml:space="preserve"> Medium high compliance (3)</w:t>
            </w:r>
          </w:p>
        </w:tc>
        <w:tc>
          <w:tcPr>
            <w:tcW w:w="2195" w:type="dxa"/>
            <w:tcBorders>
              <w:top w:val="nil"/>
              <w:left w:val="nil"/>
              <w:bottom w:val="nil"/>
              <w:right w:val="nil"/>
            </w:tcBorders>
          </w:tcPr>
          <w:p w:rsidR="00E2393D" w:rsidRPr="0085787A" w:rsidRDefault="00E2393D" w:rsidP="00933FC0">
            <w:pPr>
              <w:rPr>
                <w:rFonts w:ascii="Arial" w:hAnsi="Arial" w:cs="Arial"/>
                <w:szCs w:val="22"/>
              </w:rPr>
            </w:pPr>
            <w:r w:rsidRPr="0085787A">
              <w:rPr>
                <w:rFonts w:ascii="Arial" w:hAnsi="Arial" w:cs="Arial"/>
                <w:szCs w:val="22"/>
              </w:rPr>
              <w:fldChar w:fldCharType="begin">
                <w:ffData>
                  <w:name w:val="Check4"/>
                  <w:enabled/>
                  <w:calcOnExit w:val="0"/>
                  <w:checkBox>
                    <w:sizeAuto/>
                    <w:default w:val="0"/>
                  </w:checkBox>
                </w:ffData>
              </w:fldChar>
            </w:r>
            <w:r w:rsidRPr="0085787A">
              <w:rPr>
                <w:rFonts w:ascii="Arial" w:hAnsi="Arial" w:cs="Arial"/>
                <w:szCs w:val="22"/>
              </w:rPr>
              <w:instrText xml:space="preserve"> FORMCHECKBOX </w:instrText>
            </w:r>
            <w:r w:rsidRPr="0085787A">
              <w:rPr>
                <w:rFonts w:ascii="Arial" w:hAnsi="Arial" w:cs="Arial"/>
                <w:szCs w:val="22"/>
              </w:rPr>
            </w:r>
            <w:r w:rsidRPr="0085787A">
              <w:rPr>
                <w:rFonts w:ascii="Arial" w:hAnsi="Arial" w:cs="Arial"/>
                <w:szCs w:val="22"/>
              </w:rPr>
              <w:fldChar w:fldCharType="end"/>
            </w:r>
            <w:r w:rsidRPr="0085787A">
              <w:rPr>
                <w:rFonts w:ascii="Arial" w:hAnsi="Arial" w:cs="Arial"/>
                <w:szCs w:val="22"/>
              </w:rPr>
              <w:t xml:space="preserve"> Full or almost full compliance (4)</w:t>
            </w:r>
          </w:p>
        </w:tc>
      </w:tr>
    </w:tbl>
    <w:p w:rsidR="00E2393D" w:rsidRPr="0085787A" w:rsidRDefault="00E2393D" w:rsidP="00E2393D">
      <w:pPr>
        <w:rPr>
          <w:rFonts w:ascii="Arial" w:hAnsi="Arial" w:cs="Arial"/>
          <w:szCs w:val="22"/>
        </w:rPr>
      </w:pPr>
    </w:p>
    <w:p w:rsidR="00E2393D" w:rsidRPr="0085787A" w:rsidRDefault="00E2393D" w:rsidP="00E2393D">
      <w:pPr>
        <w:pStyle w:val="Heading2"/>
        <w:numPr>
          <w:ilvl w:val="1"/>
          <w:numId w:val="4"/>
        </w:numPr>
        <w:rPr>
          <w:sz w:val="24"/>
          <w:szCs w:val="22"/>
        </w:rPr>
      </w:pPr>
      <w:r w:rsidRPr="0085787A">
        <w:rPr>
          <w:sz w:val="24"/>
          <w:szCs w:val="22"/>
        </w:rPr>
        <w:lastRenderedPageBreak/>
        <w:t>Considerations underlying the assessment</w:t>
      </w:r>
    </w:p>
    <w:p w:rsidR="00E2393D" w:rsidRDefault="00E2393D" w:rsidP="00E2393D">
      <w:pPr>
        <w:rPr>
          <w:rFonts w:ascii="Arial" w:hAnsi="Arial" w:cs="Arial"/>
          <w:szCs w:val="22"/>
        </w:rPr>
      </w:pPr>
    </w:p>
    <w:p w:rsidR="003D0BFA" w:rsidRPr="0085787A" w:rsidRDefault="003D0BFA" w:rsidP="00E2393D">
      <w:pPr>
        <w:rPr>
          <w:rFonts w:ascii="Arial" w:hAnsi="Arial" w:cs="Arial"/>
          <w:szCs w:val="22"/>
        </w:rPr>
      </w:pPr>
    </w:p>
    <w:p w:rsidR="00E2393D" w:rsidRPr="0085787A"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85787A">
        <w:rPr>
          <w:sz w:val="24"/>
          <w:szCs w:val="22"/>
        </w:rPr>
        <w:t>Medium-term compliance</w:t>
      </w:r>
    </w:p>
    <w:p w:rsidR="00E2393D" w:rsidRPr="0085787A" w:rsidRDefault="00E2393D" w:rsidP="00E2393D">
      <w:pPr>
        <w:rPr>
          <w:rFonts w:ascii="Arial" w:hAnsi="Arial" w:cs="Arial"/>
          <w:szCs w:val="22"/>
        </w:rPr>
      </w:pPr>
    </w:p>
    <w:p w:rsidR="00E2393D" w:rsidRPr="0085787A" w:rsidRDefault="00E2393D" w:rsidP="00E2393D">
      <w:pPr>
        <w:pStyle w:val="Heading2"/>
        <w:numPr>
          <w:ilvl w:val="1"/>
          <w:numId w:val="4"/>
        </w:numPr>
        <w:rPr>
          <w:sz w:val="24"/>
          <w:szCs w:val="22"/>
        </w:rPr>
      </w:pPr>
      <w:r w:rsidRPr="0085787A">
        <w:rPr>
          <w:sz w:val="24"/>
          <w:szCs w:val="22"/>
        </w:rPr>
        <w:t>Description of the addressee(s)’ conduct</w:t>
      </w:r>
    </w:p>
    <w:p w:rsidR="00E2393D" w:rsidRPr="0085787A" w:rsidRDefault="00E2393D" w:rsidP="00E2393D">
      <w:pPr>
        <w:rPr>
          <w:rFonts w:ascii="Arial" w:hAnsi="Arial" w:cs="Arial"/>
          <w:szCs w:val="22"/>
        </w:rPr>
      </w:pPr>
    </w:p>
    <w:p w:rsidR="003D0BFA" w:rsidRPr="0085787A" w:rsidRDefault="003D0BFA" w:rsidP="003D0BFA">
      <w:pPr>
        <w:rPr>
          <w:rFonts w:ascii="Arial" w:eastAsia="Cambria" w:hAnsi="Arial"/>
          <w:color w:val="000000"/>
          <w:szCs w:val="17"/>
        </w:rPr>
      </w:pPr>
      <w:r w:rsidRPr="0085787A">
        <w:rPr>
          <w:rFonts w:ascii="Arial" w:hAnsi="Arial" w:cs="Arial"/>
          <w:b/>
          <w:szCs w:val="22"/>
        </w:rPr>
        <w:t xml:space="preserve">Statement of the President of the Security Council, 11 March 1992, </w:t>
      </w:r>
      <w:r w:rsidRPr="0085787A">
        <w:rPr>
          <w:rFonts w:ascii="Arial" w:eastAsia="Cambria" w:hAnsi="Arial"/>
          <w:color w:val="000000"/>
          <w:szCs w:val="17"/>
        </w:rPr>
        <w:t>S/23699:</w:t>
      </w:r>
    </w:p>
    <w:p w:rsidR="003D0BFA" w:rsidRPr="0085787A" w:rsidRDefault="003D0BFA" w:rsidP="003D0BFA">
      <w:pPr>
        <w:rPr>
          <w:rFonts w:ascii="Arial" w:eastAsia="Cambria" w:hAnsi="Arial"/>
          <w:color w:val="000000"/>
          <w:szCs w:val="17"/>
        </w:rPr>
      </w:pPr>
    </w:p>
    <w:p w:rsidR="003D0BFA" w:rsidRPr="0085787A" w:rsidRDefault="003D0BFA" w:rsidP="003D0BFA">
      <w:pPr>
        <w:rPr>
          <w:rFonts w:ascii="Arial" w:eastAsia="Cambria" w:hAnsi="Arial"/>
          <w:color w:val="000000"/>
          <w:szCs w:val="17"/>
        </w:rPr>
      </w:pPr>
      <w:r>
        <w:rPr>
          <w:rFonts w:ascii="Arial" w:eastAsia="Cambria" w:hAnsi="Arial"/>
          <w:color w:val="000000"/>
          <w:szCs w:val="17"/>
        </w:rPr>
        <w:t xml:space="preserve">28. </w:t>
      </w:r>
      <w:r w:rsidRPr="0085787A">
        <w:rPr>
          <w:rFonts w:ascii="Arial" w:eastAsia="Cambria" w:hAnsi="Arial"/>
          <w:color w:val="000000"/>
          <w:szCs w:val="17"/>
        </w:rPr>
        <w:t>Another obligation is set out in paragraph 7 of resolution 706 (1991), under which the Government of Iraq is required to provide to the Secretary-General and appropriate international organizations monthly statements of its gold and foreign currency reserves. To date, no such statements have been provided to the Secretary-General or to the International Monetary Fund.</w:t>
      </w:r>
      <w:r>
        <w:rPr>
          <w:rFonts w:ascii="Arial" w:eastAsia="Cambria" w:hAnsi="Arial"/>
          <w:color w:val="000000"/>
          <w:szCs w:val="17"/>
        </w:rPr>
        <w:t xml:space="preserve"> […]</w:t>
      </w:r>
    </w:p>
    <w:p w:rsidR="003D0BFA" w:rsidRDefault="003D0BFA" w:rsidP="003D0B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b/>
          <w:color w:val="000000"/>
          <w:szCs w:val="20"/>
        </w:rPr>
      </w:pPr>
    </w:p>
    <w:p w:rsidR="003D0BFA" w:rsidRPr="003D0BFA" w:rsidRDefault="003D0BFA" w:rsidP="003D0B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b/>
          <w:color w:val="000000"/>
          <w:szCs w:val="20"/>
        </w:rPr>
      </w:pPr>
      <w:r w:rsidRPr="003D0BFA">
        <w:rPr>
          <w:rFonts w:ascii="Arial" w:eastAsia="Cambria" w:hAnsi="Arial"/>
          <w:b/>
          <w:color w:val="000000"/>
          <w:szCs w:val="20"/>
        </w:rPr>
        <w:t>Statement by the President of the Security Council, 23 November 1992, UN Doc. S/24836:</w:t>
      </w:r>
    </w:p>
    <w:p w:rsidR="003D0BFA" w:rsidRPr="003D0BFA" w:rsidRDefault="003D0BFA" w:rsidP="003D0BF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olor w:val="000000"/>
          <w:szCs w:val="20"/>
        </w:rPr>
      </w:pPr>
    </w:p>
    <w:p w:rsidR="003D0BFA" w:rsidRPr="003D0BFA" w:rsidRDefault="003D0BFA" w:rsidP="003D0B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olor w:val="000000"/>
          <w:szCs w:val="17"/>
        </w:rPr>
      </w:pPr>
      <w:r>
        <w:rPr>
          <w:rFonts w:ascii="Arial" w:eastAsia="Cambria" w:hAnsi="Arial"/>
          <w:color w:val="000000"/>
          <w:szCs w:val="17"/>
        </w:rPr>
        <w:t xml:space="preserve">25. </w:t>
      </w:r>
      <w:r w:rsidRPr="003D0BFA">
        <w:rPr>
          <w:rFonts w:ascii="Arial" w:eastAsia="Cambria" w:hAnsi="Arial"/>
          <w:color w:val="000000"/>
          <w:szCs w:val="17"/>
        </w:rPr>
        <w:t>Another obligation is set out by paragraph 7 of resolution 706 (1991), under which the Government of Iraq is required to provide to the Secretary-General and appropriate international organizations monthly statements of its gold and foreign currency reserves. To date, no such statements have been provided to the Secretary-General or to the International Monetary Fund.</w:t>
      </w:r>
    </w:p>
    <w:p w:rsidR="003D0BFA" w:rsidRPr="003D0BFA" w:rsidRDefault="003D0BFA" w:rsidP="003D0B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olor w:val="000000"/>
          <w:szCs w:val="17"/>
        </w:rPr>
      </w:pPr>
    </w:p>
    <w:p w:rsidR="00E2393D" w:rsidRPr="0085787A" w:rsidRDefault="00E2393D" w:rsidP="00E2393D">
      <w:pPr>
        <w:pStyle w:val="Heading2"/>
        <w:numPr>
          <w:ilvl w:val="1"/>
          <w:numId w:val="4"/>
        </w:numPr>
        <w:rPr>
          <w:sz w:val="24"/>
          <w:szCs w:val="22"/>
        </w:rPr>
      </w:pPr>
      <w:r w:rsidRPr="0085787A">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Medium-term compliance</w:t>
            </w:r>
          </w:p>
        </w:tc>
      </w:tr>
      <w:tr w:rsidR="00E2393D" w:rsidRPr="00A77291" w:rsidTr="00933FC0">
        <w:tc>
          <w:tcPr>
            <w:tcW w:w="2195" w:type="dxa"/>
            <w:tcBorders>
              <w:top w:val="nil"/>
              <w:right w:val="nil"/>
            </w:tcBorders>
          </w:tcPr>
          <w:p w:rsidR="00E2393D" w:rsidRPr="00A77291" w:rsidRDefault="003D0BFA"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00E2393D" w:rsidRPr="00A77291">
              <w:rPr>
                <w:rFonts w:ascii="Arial" w:hAnsi="Arial" w:cs="Arial"/>
                <w:szCs w:val="22"/>
              </w:rPr>
              <w:t xml:space="preserve"> 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2"/>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4"/>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Depth of demand</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4"/>
        </w:numPr>
        <w:rPr>
          <w:sz w:val="24"/>
        </w:rPr>
      </w:pPr>
      <w:r w:rsidRPr="00A77291">
        <w:rPr>
          <w:sz w:val="24"/>
        </w:rPr>
        <w:t>Assessment</w:t>
      </w:r>
    </w:p>
    <w:p w:rsidR="00E2393D" w:rsidRPr="00A77291" w:rsidRDefault="00E2393D" w:rsidP="00E2393D">
      <w:pPr>
        <w:rPr>
          <w:rFonts w:ascii="Arial" w:hAnsi="Arial" w:cs="Arial"/>
          <w:szCs w:val="22"/>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depth of demand</w:t>
            </w:r>
          </w:p>
        </w:tc>
      </w:tr>
      <w:tr w:rsidR="00E2393D" w:rsidRPr="00A77291" w:rsidTr="00933FC0">
        <w:tc>
          <w:tcPr>
            <w:tcW w:w="2926" w:type="dxa"/>
            <w:tcBorders>
              <w:top w:val="nil"/>
              <w:left w:val="nil"/>
              <w:bottom w:val="nil"/>
              <w:right w:val="nil"/>
            </w:tcBorders>
          </w:tcPr>
          <w:p w:rsidR="00E2393D" w:rsidRPr="00A77291" w:rsidRDefault="003915C7"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00E2393D" w:rsidRPr="00A77291">
              <w:rPr>
                <w:rFonts w:ascii="Arial" w:hAnsi="Arial" w:cs="Arial"/>
                <w:szCs w:val="22"/>
              </w:rPr>
              <w:t xml:space="preserve"> Low depth of demand </w:t>
            </w:r>
            <w:r w:rsidR="00E2393D" w:rsidRPr="00A77291">
              <w:rPr>
                <w:rFonts w:ascii="Arial" w:hAnsi="Arial" w:cs="Arial"/>
                <w:szCs w:val="22"/>
              </w:rPr>
              <w:lastRenderedPageBreak/>
              <w:t>(1)</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lastRenderedPageBreak/>
              <w:t xml:space="preserve"> </w:t>
            </w: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depth of </w:t>
            </w:r>
            <w:r w:rsidRPr="00A77291">
              <w:rPr>
                <w:rFonts w:ascii="Arial" w:hAnsi="Arial" w:cs="Arial"/>
                <w:szCs w:val="22"/>
              </w:rPr>
              <w:lastRenderedPageBreak/>
              <w:t>demand (2)</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lastRenderedPageBreak/>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 depth of demand </w:t>
            </w:r>
            <w:r w:rsidRPr="00A77291">
              <w:rPr>
                <w:rFonts w:ascii="Arial" w:hAnsi="Arial" w:cs="Arial"/>
                <w:szCs w:val="22"/>
              </w:rPr>
              <w:lastRenderedPageBreak/>
              <w:t>(3)</w:t>
            </w:r>
          </w:p>
        </w:tc>
      </w:tr>
    </w:tbl>
    <w:p w:rsidR="00E2393D" w:rsidRPr="00A77291" w:rsidRDefault="00E2393D" w:rsidP="00E2393D">
      <w:pPr>
        <w:rPr>
          <w:rFonts w:ascii="Arial" w:hAnsi="Arial"/>
        </w:rPr>
      </w:pPr>
    </w:p>
    <w:p w:rsidR="00E2393D" w:rsidRPr="00A77291" w:rsidRDefault="00E2393D" w:rsidP="00E2393D">
      <w:pPr>
        <w:pStyle w:val="Heading2"/>
        <w:numPr>
          <w:ilvl w:val="1"/>
          <w:numId w:val="4"/>
        </w:numPr>
        <w:rPr>
          <w:sz w:val="24"/>
        </w:rPr>
      </w:pPr>
      <w:r w:rsidRPr="00A77291">
        <w:rPr>
          <w:sz w:val="24"/>
        </w:rPr>
        <w:t>Considerations underlying the assessment</w:t>
      </w:r>
    </w:p>
    <w:p w:rsidR="00E2393D"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Level of confidence about coding decisions</w:t>
      </w:r>
    </w:p>
    <w:p w:rsidR="00E2393D" w:rsidRPr="00A77291" w:rsidRDefault="00E2393D" w:rsidP="00E2393D">
      <w:pPr>
        <w:rPr>
          <w:rFonts w:ascii="Arial" w:hAnsi="Arial"/>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confidence about coding decision</w:t>
            </w:r>
          </w:p>
        </w:tc>
      </w:tr>
      <w:tr w:rsidR="00E2393D" w:rsidRPr="00A77291" w:rsidTr="00933FC0">
        <w:tc>
          <w:tcPr>
            <w:tcW w:w="2926" w:type="dxa"/>
            <w:tcBorders>
              <w:top w:val="nil"/>
              <w:left w:val="nil"/>
              <w:bottom w:val="nil"/>
              <w:right w:val="nil"/>
            </w:tcBorders>
          </w:tcPr>
          <w:p w:rsidR="00E2393D" w:rsidRPr="00A77291" w:rsidRDefault="003D0BFA" w:rsidP="00933FC0">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00E2393D" w:rsidRPr="00A77291">
              <w:rPr>
                <w:rFonts w:ascii="Arial" w:hAnsi="Arial" w:cs="Arial"/>
                <w:szCs w:val="22"/>
              </w:rPr>
              <w:t xml:space="preserve"> Extremely high</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Moderate</w:t>
            </w:r>
          </w:p>
        </w:tc>
      </w:tr>
    </w:tbl>
    <w:p w:rsidR="00E2393D" w:rsidRPr="00A77291" w:rsidRDefault="00E2393D" w:rsidP="00E2393D">
      <w:pPr>
        <w:rPr>
          <w:rFonts w:ascii="Arial" w:hAnsi="Arial"/>
        </w:rPr>
      </w:pPr>
    </w:p>
    <w:p w:rsidR="00E2393D" w:rsidRPr="00A77291" w:rsidRDefault="00E2393D" w:rsidP="00E2393D">
      <w:pPr>
        <w:pStyle w:val="Heading1"/>
        <w:numPr>
          <w:ilvl w:val="0"/>
          <w:numId w:val="4"/>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Comments to IPI (if any)</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77291">
        <w:rPr>
          <w:rFonts w:ascii="Arial" w:hAnsi="Arial" w:cs="Arial"/>
          <w:szCs w:val="22"/>
        </w:rPr>
        <w:br w:type="page"/>
      </w:r>
      <w:r w:rsidRPr="00A77291">
        <w:rPr>
          <w:rFonts w:ascii="Arial" w:hAnsi="Arial" w:cs="Arial"/>
          <w:b/>
        </w:rPr>
        <w:lastRenderedPageBreak/>
        <w:t>Civil war in Iraq</w:t>
      </w:r>
    </w:p>
    <w:p w:rsidR="00E2393D" w:rsidRPr="00A77291" w:rsidRDefault="00E2393D" w:rsidP="00E2393D">
      <w:pPr>
        <w:rPr>
          <w:rFonts w:ascii="Arial" w:hAnsi="Arial" w:cs="Arial"/>
          <w:b/>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2808"/>
        <w:gridCol w:w="6066"/>
      </w:tblGrid>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UNSC Resolution: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712</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Date of adoption:</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19 September 1991</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Operative paragraph:</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w:t>
            </w:r>
          </w:p>
        </w:tc>
      </w:tr>
      <w:tr w:rsidR="00E2393D" w:rsidRPr="00A77291" w:rsidTr="00933FC0">
        <w:trPr>
          <w:jc w:val="center"/>
        </w:trPr>
        <w:tc>
          <w:tcPr>
            <w:tcW w:w="2808" w:type="dxa"/>
            <w:shd w:val="clear" w:color="auto" w:fill="CCCCCC"/>
          </w:tcPr>
          <w:p w:rsidR="00E2393D" w:rsidRPr="00A77291" w:rsidRDefault="00E2393D" w:rsidP="00933FC0">
            <w:pPr>
              <w:rPr>
                <w:rFonts w:ascii="Arial" w:hAnsi="Arial" w:cs="Arial"/>
                <w:b/>
              </w:rPr>
            </w:pPr>
            <w:r w:rsidRPr="00A77291">
              <w:rPr>
                <w:rFonts w:ascii="Arial" w:hAnsi="Arial" w:cs="Arial"/>
                <w:b/>
              </w:rPr>
              <w:t>Demand number:</w:t>
            </w:r>
          </w:p>
        </w:tc>
        <w:tc>
          <w:tcPr>
            <w:tcW w:w="6066" w:type="dxa"/>
            <w:shd w:val="clear" w:color="auto" w:fill="CCCCCC"/>
          </w:tcPr>
          <w:p w:rsidR="00E2393D" w:rsidRPr="00A77291" w:rsidRDefault="00E2393D" w:rsidP="00933FC0">
            <w:pPr>
              <w:rPr>
                <w:rFonts w:ascii="Arial" w:hAnsi="Arial" w:cs="Arial"/>
                <w:b/>
              </w:rPr>
            </w:pPr>
            <w:r w:rsidRPr="00A77291">
              <w:rPr>
                <w:rFonts w:ascii="Arial" w:hAnsi="Arial" w:cs="Arial"/>
                <w:b/>
              </w:rPr>
              <w:t>712.0711</w:t>
            </w:r>
          </w:p>
        </w:tc>
      </w:tr>
    </w:tbl>
    <w:p w:rsidR="00E2393D" w:rsidRPr="00A77291" w:rsidRDefault="00E2393D" w:rsidP="00E2393D">
      <w:pPr>
        <w:jc w:val="center"/>
        <w:rPr>
          <w:rFonts w:ascii="Arial" w:hAnsi="Arial" w:cs="Arial"/>
          <w:b/>
          <w:szCs w:val="22"/>
        </w:rPr>
      </w:pPr>
    </w:p>
    <w:p w:rsidR="00E2393D" w:rsidRPr="00A77291" w:rsidRDefault="003D0BFA" w:rsidP="00E2393D">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Pr>
          <w:rFonts w:ascii="Arial" w:hAnsi="Arial" w:cs="Arial"/>
          <w:b/>
        </w:rPr>
        <w:t>Christoph Mikulaschek</w:t>
      </w:r>
    </w:p>
    <w:p w:rsidR="00E2393D" w:rsidRPr="00A77291" w:rsidRDefault="00E2393D" w:rsidP="00E2393D">
      <w:pPr>
        <w:rPr>
          <w:rFonts w:ascii="Arial" w:hAnsi="Arial" w:cs="Arial"/>
          <w:b/>
        </w:rPr>
      </w:pPr>
    </w:p>
    <w:p w:rsidR="00E2393D" w:rsidRPr="00A77291" w:rsidRDefault="00E2393D" w:rsidP="003D0BFA">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 xml:space="preserve">Wording of demand </w:t>
      </w:r>
    </w:p>
    <w:p w:rsidR="00E2393D" w:rsidRPr="00A77291" w:rsidRDefault="00E2393D" w:rsidP="00E2393D">
      <w:pPr>
        <w:rPr>
          <w:rFonts w:ascii="Arial" w:hAnsi="Arial" w:cs="Arial"/>
          <w:b/>
          <w:szCs w:val="22"/>
          <w:u w:val="single"/>
        </w:rPr>
      </w:pPr>
    </w:p>
    <w:p w:rsidR="00E2393D" w:rsidRDefault="00E2393D" w:rsidP="00E2393D">
      <w:pPr>
        <w:rPr>
          <w:rFonts w:ascii="Arial" w:hAnsi="Arial" w:cs="Arial"/>
          <w:szCs w:val="22"/>
        </w:rPr>
      </w:pPr>
      <w:r w:rsidRPr="00A77291">
        <w:rPr>
          <w:rFonts w:ascii="Arial" w:hAnsi="Arial" w:cs="Arial"/>
          <w:szCs w:val="22"/>
        </w:rPr>
        <w:t>“</w:t>
      </w:r>
      <w:proofErr w:type="gramStart"/>
      <w:r w:rsidRPr="00A77291">
        <w:rPr>
          <w:rFonts w:ascii="Arial" w:hAnsi="Arial" w:cs="Arial"/>
          <w:szCs w:val="22"/>
        </w:rPr>
        <w:t>allow</w:t>
      </w:r>
      <w:proofErr w:type="gramEnd"/>
      <w:r w:rsidRPr="00A77291">
        <w:rPr>
          <w:rFonts w:ascii="Arial" w:hAnsi="Arial" w:cs="Arial"/>
          <w:szCs w:val="22"/>
        </w:rPr>
        <w:t xml:space="preserve"> </w:t>
      </w:r>
      <w:r w:rsidR="003D0BFA">
        <w:rPr>
          <w:rFonts w:ascii="Arial" w:hAnsi="Arial" w:cs="Arial"/>
          <w:szCs w:val="22"/>
        </w:rPr>
        <w:t>[</w:t>
      </w:r>
      <w:r w:rsidR="003D0BFA" w:rsidRPr="00A77291">
        <w:rPr>
          <w:rFonts w:ascii="Arial" w:hAnsi="Arial" w:cs="Arial"/>
          <w:szCs w:val="22"/>
        </w:rPr>
        <w:t>the inspectors and other experts on mission for the United Nations, appointed for the purpose of the present resolution</w:t>
      </w:r>
      <w:r w:rsidR="003D0BFA">
        <w:rPr>
          <w:rFonts w:ascii="Arial" w:hAnsi="Arial" w:cs="Arial"/>
          <w:szCs w:val="22"/>
        </w:rPr>
        <w:t>]</w:t>
      </w:r>
      <w:r w:rsidRPr="00A77291">
        <w:rPr>
          <w:rFonts w:ascii="Arial" w:hAnsi="Arial" w:cs="Arial"/>
          <w:szCs w:val="22"/>
        </w:rPr>
        <w:t xml:space="preserve"> full freedom of movement and all necessary facilities”. </w:t>
      </w:r>
    </w:p>
    <w:p w:rsidR="003D0BFA" w:rsidRPr="00A77291" w:rsidRDefault="003D0BFA" w:rsidP="00E2393D">
      <w:pPr>
        <w:rPr>
          <w:rFonts w:ascii="Arial" w:hAnsi="Arial" w:cs="Arial"/>
          <w:szCs w:val="22"/>
        </w:rPr>
      </w:pPr>
    </w:p>
    <w:p w:rsidR="00E2393D" w:rsidRPr="00A77291"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List of addressees of the demand</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r>
        <w:rPr>
          <w:rFonts w:ascii="Arial" w:hAnsi="Arial" w:cs="Arial"/>
          <w:szCs w:val="22"/>
        </w:rPr>
        <w:t>Government of Iraq</w:t>
      </w: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left="0" w:firstLine="0"/>
        <w:rPr>
          <w:sz w:val="24"/>
          <w:szCs w:val="22"/>
        </w:rPr>
      </w:pPr>
      <w:r w:rsidRPr="00A77291">
        <w:rPr>
          <w:sz w:val="24"/>
          <w:szCs w:val="22"/>
        </w:rPr>
        <w:t>Short-term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5"/>
        </w:numPr>
        <w:rPr>
          <w:sz w:val="24"/>
          <w:szCs w:val="22"/>
        </w:rPr>
      </w:pPr>
      <w:r w:rsidRPr="00A77291">
        <w:rPr>
          <w:sz w:val="24"/>
          <w:szCs w:val="22"/>
        </w:rPr>
        <w:t>Description of the addressee(s)’ conduct</w:t>
      </w:r>
    </w:p>
    <w:p w:rsidR="00E2393D" w:rsidRPr="00A77291" w:rsidRDefault="00E2393D" w:rsidP="00E2393D">
      <w:pPr>
        <w:rPr>
          <w:rFonts w:ascii="Arial" w:hAnsi="Arial" w:cs="Arial"/>
          <w:szCs w:val="22"/>
        </w:rPr>
      </w:pPr>
    </w:p>
    <w:p w:rsidR="00D95037" w:rsidRDefault="00D95037" w:rsidP="00D950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D95037" w:rsidRPr="00A77291" w:rsidRDefault="00D95037" w:rsidP="00E2393D">
      <w:pPr>
        <w:rPr>
          <w:rFonts w:ascii="Arial" w:hAnsi="Arial" w:cs="Arial"/>
          <w:szCs w:val="22"/>
        </w:rPr>
      </w:pPr>
    </w:p>
    <w:p w:rsidR="00E2393D" w:rsidRPr="00A77291" w:rsidRDefault="00E2393D" w:rsidP="00E2393D">
      <w:pPr>
        <w:pStyle w:val="Heading2"/>
        <w:numPr>
          <w:ilvl w:val="1"/>
          <w:numId w:val="5"/>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Short-term compliance</w:t>
            </w:r>
          </w:p>
        </w:tc>
      </w:tr>
      <w:tr w:rsidR="00E2393D" w:rsidRPr="00A77291" w:rsidTr="00933FC0">
        <w:tc>
          <w:tcPr>
            <w:tcW w:w="2195" w:type="dxa"/>
            <w:tcBorders>
              <w:top w:val="nil"/>
              <w:right w:val="nil"/>
            </w:tcBorders>
          </w:tcPr>
          <w:p w:rsidR="00E2393D" w:rsidRPr="00A77291" w:rsidRDefault="00D95037" w:rsidP="00D95037">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w:t>
            </w:r>
            <w:r w:rsidR="00E2393D" w:rsidRPr="00A77291">
              <w:rPr>
                <w:rFonts w:ascii="Arial" w:hAnsi="Arial" w:cs="Arial"/>
                <w:szCs w:val="22"/>
              </w:rPr>
              <w:t>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2"/>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2E6E72" w:rsidRDefault="00E2393D" w:rsidP="00E2393D">
      <w:pPr>
        <w:pStyle w:val="Heading2"/>
        <w:numPr>
          <w:ilvl w:val="1"/>
          <w:numId w:val="5"/>
        </w:numPr>
        <w:rPr>
          <w:sz w:val="24"/>
          <w:szCs w:val="22"/>
        </w:rPr>
      </w:pPr>
      <w:r w:rsidRPr="00A77291">
        <w:rPr>
          <w:sz w:val="24"/>
          <w:szCs w:val="22"/>
        </w:rPr>
        <w:t>Considerations underlying the assessment</w:t>
      </w:r>
    </w:p>
    <w:p w:rsidR="00E2393D" w:rsidRDefault="00E2393D" w:rsidP="00E2393D">
      <w:pPr>
        <w:rPr>
          <w:rFonts w:ascii="Arial" w:hAnsi="Arial" w:cs="Arial"/>
          <w:szCs w:val="22"/>
        </w:rPr>
      </w:pPr>
    </w:p>
    <w:p w:rsidR="00E2393D" w:rsidRPr="00A77291" w:rsidRDefault="00E2393D" w:rsidP="00E2393D">
      <w:pPr>
        <w:rPr>
          <w:rFonts w:ascii="Arial" w:hAnsi="Arial" w:cs="Arial"/>
          <w:szCs w:val="22"/>
        </w:rPr>
      </w:pPr>
    </w:p>
    <w:p w:rsidR="00E2393D" w:rsidRPr="00A77291"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Medium-term compliance</w:t>
      </w:r>
    </w:p>
    <w:p w:rsidR="00E2393D" w:rsidRPr="00A77291" w:rsidRDefault="00E2393D" w:rsidP="00E2393D">
      <w:pPr>
        <w:rPr>
          <w:rFonts w:ascii="Arial" w:hAnsi="Arial" w:cs="Arial"/>
          <w:szCs w:val="22"/>
        </w:rPr>
      </w:pPr>
    </w:p>
    <w:p w:rsidR="00E2393D" w:rsidRPr="00A77291" w:rsidRDefault="00E2393D" w:rsidP="00E2393D">
      <w:pPr>
        <w:pStyle w:val="Heading2"/>
        <w:numPr>
          <w:ilvl w:val="1"/>
          <w:numId w:val="5"/>
        </w:numPr>
        <w:rPr>
          <w:sz w:val="24"/>
          <w:szCs w:val="22"/>
        </w:rPr>
      </w:pPr>
      <w:r w:rsidRPr="00A77291">
        <w:rPr>
          <w:sz w:val="24"/>
          <w:szCs w:val="22"/>
        </w:rPr>
        <w:lastRenderedPageBreak/>
        <w:t>Description of the addressee(s)’ conduct</w:t>
      </w:r>
    </w:p>
    <w:p w:rsidR="00E2393D" w:rsidRPr="00A77291" w:rsidRDefault="00E2393D" w:rsidP="00E2393D">
      <w:pPr>
        <w:rPr>
          <w:rFonts w:ascii="Arial" w:hAnsi="Arial" w:cs="Arial"/>
          <w:szCs w:val="22"/>
        </w:rPr>
      </w:pPr>
    </w:p>
    <w:p w:rsidR="00D95037" w:rsidRDefault="00D95037" w:rsidP="00D950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Cambria" w:hAnsi="Arial" w:cs="Times"/>
          <w:color w:val="000000"/>
        </w:rPr>
      </w:pPr>
      <w:r>
        <w:rPr>
          <w:rFonts w:ascii="Arial" w:eastAsia="Cambria" w:hAnsi="Arial" w:cs="Times"/>
          <w:color w:val="000000"/>
        </w:rPr>
        <w:t>See coding file of James Cockayne</w:t>
      </w:r>
    </w:p>
    <w:p w:rsidR="00D95037" w:rsidRPr="00A77291" w:rsidRDefault="00D95037" w:rsidP="00E2393D">
      <w:pPr>
        <w:rPr>
          <w:rFonts w:ascii="Arial" w:hAnsi="Arial" w:cs="Arial"/>
          <w:szCs w:val="22"/>
        </w:rPr>
      </w:pPr>
    </w:p>
    <w:p w:rsidR="00E2393D" w:rsidRPr="00A77291" w:rsidRDefault="00E2393D" w:rsidP="00E2393D">
      <w:pPr>
        <w:pStyle w:val="Heading2"/>
        <w:numPr>
          <w:ilvl w:val="1"/>
          <w:numId w:val="5"/>
        </w:numPr>
        <w:rPr>
          <w:sz w:val="24"/>
          <w:szCs w:val="22"/>
        </w:rPr>
      </w:pPr>
      <w:r w:rsidRPr="00A77291">
        <w:rPr>
          <w:sz w:val="24"/>
          <w:szCs w:val="22"/>
        </w:rPr>
        <w:t xml:space="preserve">Assessment </w:t>
      </w:r>
    </w:p>
    <w:p w:rsidR="00E2393D" w:rsidRPr="00A77291" w:rsidRDefault="00E2393D" w:rsidP="00E2393D">
      <w:pPr>
        <w:rPr>
          <w:rFonts w:ascii="Arial" w:hAnsi="Arial" w:cs="Arial"/>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E2393D" w:rsidRPr="00A77291" w:rsidTr="00933FC0">
        <w:tc>
          <w:tcPr>
            <w:tcW w:w="8780" w:type="dxa"/>
            <w:gridSpan w:val="4"/>
            <w:tcBorders>
              <w:top w:val="nil"/>
              <w:left w:val="nil"/>
              <w:bottom w:val="nil"/>
              <w:right w:val="nil"/>
            </w:tcBorders>
          </w:tcPr>
          <w:p w:rsidR="00E2393D" w:rsidRPr="00A77291" w:rsidRDefault="00E2393D" w:rsidP="00933FC0">
            <w:pPr>
              <w:jc w:val="center"/>
              <w:rPr>
                <w:rFonts w:ascii="Arial" w:hAnsi="Arial" w:cs="Arial"/>
                <w:b/>
                <w:i/>
                <w:szCs w:val="22"/>
              </w:rPr>
            </w:pPr>
            <w:r w:rsidRPr="00A77291">
              <w:rPr>
                <w:rFonts w:ascii="Arial" w:hAnsi="Arial" w:cs="Arial"/>
                <w:b/>
                <w:i/>
                <w:szCs w:val="22"/>
              </w:rPr>
              <w:t>Medium-term compliance</w:t>
            </w:r>
          </w:p>
        </w:tc>
      </w:tr>
      <w:tr w:rsidR="00E2393D" w:rsidRPr="00A77291" w:rsidTr="00933FC0">
        <w:tc>
          <w:tcPr>
            <w:tcW w:w="2195" w:type="dxa"/>
            <w:tcBorders>
              <w:top w:val="nil"/>
              <w:right w:val="nil"/>
            </w:tcBorders>
          </w:tcPr>
          <w:p w:rsidR="00E2393D" w:rsidRPr="00A77291" w:rsidRDefault="00D95037" w:rsidP="00D95037">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w:t>
            </w:r>
            <w:r w:rsidR="00E2393D" w:rsidRPr="00A77291">
              <w:rPr>
                <w:rFonts w:ascii="Arial" w:hAnsi="Arial" w:cs="Arial"/>
                <w:szCs w:val="22"/>
              </w:rPr>
              <w:t>No or marginal compliance (1)</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2"/>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low compliance (2)</w:t>
            </w:r>
          </w:p>
        </w:tc>
        <w:tc>
          <w:tcPr>
            <w:tcW w:w="2195" w:type="dxa"/>
            <w:tcBorders>
              <w:top w:val="nil"/>
              <w:left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3"/>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high compliance (3)</w:t>
            </w:r>
          </w:p>
        </w:tc>
        <w:tc>
          <w:tcPr>
            <w:tcW w:w="2195"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4"/>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Full or almost full compliance (4)</w:t>
            </w:r>
          </w:p>
        </w:tc>
      </w:tr>
    </w:tbl>
    <w:p w:rsidR="00E2393D" w:rsidRPr="00A77291" w:rsidRDefault="00E2393D" w:rsidP="00E2393D">
      <w:pPr>
        <w:rPr>
          <w:rFonts w:ascii="Arial" w:hAnsi="Arial" w:cs="Arial"/>
          <w:szCs w:val="22"/>
        </w:rPr>
      </w:pPr>
    </w:p>
    <w:p w:rsidR="00E2393D" w:rsidRPr="00A77291" w:rsidRDefault="00E2393D" w:rsidP="00E2393D">
      <w:pPr>
        <w:pStyle w:val="Heading2"/>
        <w:numPr>
          <w:ilvl w:val="1"/>
          <w:numId w:val="5"/>
        </w:numPr>
        <w:rPr>
          <w:sz w:val="24"/>
          <w:szCs w:val="22"/>
        </w:rPr>
      </w:pPr>
      <w:r w:rsidRPr="00A77291">
        <w:rPr>
          <w:sz w:val="24"/>
          <w:szCs w:val="22"/>
        </w:rPr>
        <w:t>Considerations underlying the assessment</w:t>
      </w:r>
    </w:p>
    <w:p w:rsidR="00E2393D" w:rsidRPr="00A77291" w:rsidRDefault="00E2393D" w:rsidP="00E2393D">
      <w:pPr>
        <w:rPr>
          <w:rFonts w:ascii="Arial" w:hAnsi="Arial" w:cs="Arial"/>
          <w:szCs w:val="22"/>
        </w:rPr>
      </w:pPr>
    </w:p>
    <w:p w:rsidR="00D95037" w:rsidRPr="00A77291" w:rsidRDefault="00D95037" w:rsidP="00E2393D">
      <w:pPr>
        <w:rPr>
          <w:rFonts w:ascii="Arial" w:hAnsi="Arial" w:cs="Arial"/>
          <w:szCs w:val="22"/>
        </w:rPr>
      </w:pPr>
    </w:p>
    <w:p w:rsidR="00E2393D" w:rsidRPr="002E6E72"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Depth of demand</w:t>
      </w:r>
    </w:p>
    <w:p w:rsidR="00E2393D" w:rsidRPr="00A77291" w:rsidRDefault="00E2393D" w:rsidP="00E2393D">
      <w:pPr>
        <w:pStyle w:val="Heading2"/>
        <w:numPr>
          <w:ilvl w:val="1"/>
          <w:numId w:val="5"/>
        </w:numPr>
        <w:rPr>
          <w:sz w:val="24"/>
        </w:rPr>
      </w:pPr>
      <w:r w:rsidRPr="00A77291">
        <w:rPr>
          <w:sz w:val="24"/>
        </w:rPr>
        <w:t>Assessment</w:t>
      </w:r>
    </w:p>
    <w:p w:rsidR="00E2393D" w:rsidRPr="00A77291" w:rsidRDefault="00E2393D" w:rsidP="00E2393D">
      <w:pPr>
        <w:rPr>
          <w:rFonts w:ascii="Arial" w:hAnsi="Arial" w:cs="Arial"/>
          <w:szCs w:val="22"/>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depth of demand</w:t>
            </w:r>
          </w:p>
        </w:tc>
      </w:tr>
      <w:tr w:rsidR="00E2393D" w:rsidRPr="00A77291" w:rsidTr="00933FC0">
        <w:tc>
          <w:tcPr>
            <w:tcW w:w="2926" w:type="dxa"/>
            <w:tcBorders>
              <w:top w:val="nil"/>
              <w:left w:val="nil"/>
              <w:bottom w:val="nil"/>
              <w:right w:val="nil"/>
            </w:tcBorders>
          </w:tcPr>
          <w:p w:rsidR="00E2393D" w:rsidRPr="00A77291" w:rsidRDefault="00D95037" w:rsidP="00D95037">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w:t>
            </w:r>
            <w:r w:rsidR="00E2393D" w:rsidRPr="00A77291">
              <w:rPr>
                <w:rFonts w:ascii="Arial" w:hAnsi="Arial" w:cs="Arial"/>
                <w:szCs w:val="22"/>
              </w:rPr>
              <w:t>Low depth of demand (1)</w:t>
            </w:r>
          </w:p>
        </w:tc>
        <w:tc>
          <w:tcPr>
            <w:tcW w:w="2927"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Medium depth of demand (2)</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High depth of demand (3)</w:t>
            </w:r>
          </w:p>
        </w:tc>
      </w:tr>
    </w:tbl>
    <w:p w:rsidR="00E2393D" w:rsidRPr="00A77291" w:rsidRDefault="00E2393D" w:rsidP="00E2393D">
      <w:pPr>
        <w:rPr>
          <w:rFonts w:ascii="Arial" w:hAnsi="Arial"/>
        </w:rPr>
      </w:pPr>
    </w:p>
    <w:p w:rsidR="00E2393D" w:rsidRPr="00A77291" w:rsidRDefault="00E2393D" w:rsidP="00E2393D">
      <w:pPr>
        <w:pStyle w:val="Heading2"/>
        <w:numPr>
          <w:ilvl w:val="1"/>
          <w:numId w:val="5"/>
        </w:numPr>
        <w:rPr>
          <w:sz w:val="24"/>
        </w:rPr>
      </w:pPr>
      <w:r w:rsidRPr="00A77291">
        <w:rPr>
          <w:sz w:val="24"/>
        </w:rPr>
        <w:t>Considerations underlying the assessment</w:t>
      </w:r>
    </w:p>
    <w:p w:rsidR="00E2393D" w:rsidRDefault="00E2393D" w:rsidP="00E2393D">
      <w:pPr>
        <w:rPr>
          <w:rFonts w:ascii="Arial" w:hAnsi="Arial" w:cs="Arial"/>
          <w:szCs w:val="22"/>
        </w:rPr>
      </w:pPr>
    </w:p>
    <w:p w:rsidR="00D95037" w:rsidRPr="00A77291" w:rsidRDefault="00D95037" w:rsidP="00E2393D">
      <w:pPr>
        <w:rPr>
          <w:rFonts w:ascii="Arial" w:hAnsi="Arial" w:cs="Arial"/>
          <w:szCs w:val="22"/>
        </w:rPr>
      </w:pPr>
    </w:p>
    <w:p w:rsidR="00E2393D" w:rsidRPr="00A77291"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Level of confidence about coding decisions</w:t>
      </w:r>
    </w:p>
    <w:p w:rsidR="00E2393D" w:rsidRPr="00A77291" w:rsidRDefault="00E2393D" w:rsidP="00E2393D">
      <w:pPr>
        <w:rPr>
          <w:rFonts w:ascii="Arial" w:hAnsi="Arial"/>
        </w:rPr>
      </w:pPr>
    </w:p>
    <w:tbl>
      <w:tblPr>
        <w:tblW w:w="0" w:type="auto"/>
        <w:tblBorders>
          <w:insideV w:val="single" w:sz="4" w:space="0" w:color="auto"/>
        </w:tblBorders>
        <w:tblLook w:val="01E0"/>
      </w:tblPr>
      <w:tblGrid>
        <w:gridCol w:w="2926"/>
        <w:gridCol w:w="2927"/>
        <w:gridCol w:w="2927"/>
      </w:tblGrid>
      <w:tr w:rsidR="00E2393D" w:rsidRPr="00A77291" w:rsidTr="00933FC0">
        <w:tc>
          <w:tcPr>
            <w:tcW w:w="8780" w:type="dxa"/>
            <w:gridSpan w:val="3"/>
          </w:tcPr>
          <w:p w:rsidR="00E2393D" w:rsidRPr="00A77291" w:rsidRDefault="00E2393D" w:rsidP="00933FC0">
            <w:pPr>
              <w:jc w:val="center"/>
              <w:rPr>
                <w:rFonts w:ascii="Arial" w:hAnsi="Arial" w:cs="Arial"/>
                <w:b/>
                <w:i/>
                <w:szCs w:val="22"/>
              </w:rPr>
            </w:pPr>
            <w:r w:rsidRPr="00A77291">
              <w:rPr>
                <w:rFonts w:ascii="Arial" w:hAnsi="Arial" w:cs="Arial"/>
                <w:b/>
                <w:i/>
                <w:szCs w:val="22"/>
              </w:rPr>
              <w:t>Level of confidence about coding decision</w:t>
            </w:r>
          </w:p>
        </w:tc>
      </w:tr>
      <w:tr w:rsidR="00E2393D" w:rsidRPr="00A77291" w:rsidTr="00933FC0">
        <w:tc>
          <w:tcPr>
            <w:tcW w:w="2926" w:type="dxa"/>
            <w:tcBorders>
              <w:top w:val="nil"/>
              <w:left w:val="nil"/>
              <w:bottom w:val="nil"/>
              <w:righ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Extremely high</w:t>
            </w:r>
          </w:p>
        </w:tc>
        <w:tc>
          <w:tcPr>
            <w:tcW w:w="2927" w:type="dxa"/>
            <w:tcBorders>
              <w:top w:val="nil"/>
              <w:left w:val="nil"/>
              <w:bottom w:val="nil"/>
              <w:right w:val="nil"/>
            </w:tcBorders>
          </w:tcPr>
          <w:p w:rsidR="00E2393D" w:rsidRPr="00A77291" w:rsidRDefault="00D95037" w:rsidP="00D95037">
            <w:pPr>
              <w:rPr>
                <w:rFonts w:ascii="Arial" w:hAnsi="Arial" w:cs="Arial"/>
                <w:szCs w:val="22"/>
              </w:rPr>
            </w:pPr>
            <w:r>
              <w:rPr>
                <w:rFonts w:ascii="Arial" w:hAnsi="Arial" w:cs="Arial"/>
                <w:szCs w:val="22"/>
              </w:rPr>
              <w:fldChar w:fldCharType="begin">
                <w:ffData>
                  <w:name w:val="Check3"/>
                  <w:enabled/>
                  <w:calcOnExit w:val="0"/>
                  <w:checkBox>
                    <w:sizeAuto/>
                    <w:default w:val="1"/>
                  </w:checkBox>
                </w:ffData>
              </w:fldChar>
            </w:r>
            <w:r>
              <w:rPr>
                <w:rFonts w:ascii="Arial" w:hAnsi="Arial" w:cs="Arial"/>
                <w:szCs w:val="22"/>
              </w:rPr>
              <w:instrText xml:space="preserve"> FORMCHECKBOX </w:instrText>
            </w:r>
            <w:r>
              <w:rPr>
                <w:rFonts w:ascii="Arial" w:hAnsi="Arial" w:cs="Arial"/>
                <w:szCs w:val="22"/>
              </w:rPr>
            </w:r>
            <w:r>
              <w:rPr>
                <w:rFonts w:ascii="Arial" w:hAnsi="Arial" w:cs="Arial"/>
                <w:szCs w:val="22"/>
              </w:rPr>
              <w:fldChar w:fldCharType="end"/>
            </w:r>
            <w:r w:rsidRPr="00A77291">
              <w:rPr>
                <w:rFonts w:ascii="Arial" w:hAnsi="Arial" w:cs="Arial"/>
                <w:szCs w:val="22"/>
              </w:rPr>
              <w:t xml:space="preserve"> </w:t>
            </w:r>
            <w:r w:rsidR="00E2393D" w:rsidRPr="00A77291">
              <w:rPr>
                <w:rFonts w:ascii="Arial" w:hAnsi="Arial" w:cs="Arial"/>
                <w:szCs w:val="22"/>
              </w:rPr>
              <w:t>High</w:t>
            </w:r>
          </w:p>
        </w:tc>
        <w:tc>
          <w:tcPr>
            <w:tcW w:w="2927" w:type="dxa"/>
            <w:tcBorders>
              <w:left w:val="nil"/>
            </w:tcBorders>
          </w:tcPr>
          <w:p w:rsidR="00E2393D" w:rsidRPr="00A77291" w:rsidRDefault="00E2393D" w:rsidP="00933FC0">
            <w:pPr>
              <w:rPr>
                <w:rFonts w:ascii="Arial" w:hAnsi="Arial" w:cs="Arial"/>
                <w:szCs w:val="22"/>
              </w:rPr>
            </w:pPr>
            <w:r w:rsidRPr="00A77291">
              <w:rPr>
                <w:rFonts w:ascii="Arial" w:hAnsi="Arial" w:cs="Arial"/>
                <w:szCs w:val="22"/>
              </w:rPr>
              <w:fldChar w:fldCharType="begin">
                <w:ffData>
                  <w:name w:val="Check1"/>
                  <w:enabled/>
                  <w:calcOnExit w:val="0"/>
                  <w:checkBox>
                    <w:sizeAuto/>
                    <w:default w:val="0"/>
                  </w:checkBox>
                </w:ffData>
              </w:fldChar>
            </w:r>
            <w:r w:rsidRPr="00A77291">
              <w:rPr>
                <w:rFonts w:ascii="Arial" w:hAnsi="Arial" w:cs="Arial"/>
                <w:szCs w:val="22"/>
              </w:rPr>
              <w:instrText xml:space="preserve"> FORMCHECKBOX </w:instrText>
            </w:r>
            <w:r w:rsidRPr="00A77291">
              <w:rPr>
                <w:rFonts w:ascii="Arial" w:hAnsi="Arial" w:cs="Arial"/>
                <w:szCs w:val="22"/>
              </w:rPr>
            </w:r>
            <w:r w:rsidRPr="00A77291">
              <w:rPr>
                <w:rFonts w:ascii="Arial" w:hAnsi="Arial" w:cs="Arial"/>
                <w:szCs w:val="22"/>
              </w:rPr>
              <w:fldChar w:fldCharType="end"/>
            </w:r>
            <w:r w:rsidRPr="00A77291">
              <w:rPr>
                <w:rFonts w:ascii="Arial" w:hAnsi="Arial" w:cs="Arial"/>
                <w:szCs w:val="22"/>
              </w:rPr>
              <w:t xml:space="preserve"> Moderate</w:t>
            </w:r>
          </w:p>
        </w:tc>
      </w:tr>
    </w:tbl>
    <w:p w:rsidR="00E2393D" w:rsidRPr="00A77291" w:rsidRDefault="00E2393D" w:rsidP="00E2393D">
      <w:pPr>
        <w:rPr>
          <w:rFonts w:ascii="Arial" w:hAnsi="Arial"/>
        </w:rPr>
      </w:pPr>
    </w:p>
    <w:p w:rsidR="00E2393D" w:rsidRPr="00A77291" w:rsidRDefault="00E2393D" w:rsidP="00E2393D">
      <w:pPr>
        <w:pStyle w:val="Heading1"/>
        <w:numPr>
          <w:ilvl w:val="0"/>
          <w:numId w:val="5"/>
        </w:numPr>
        <w:pBdr>
          <w:top w:val="single" w:sz="4" w:space="1" w:color="auto"/>
          <w:left w:val="single" w:sz="4" w:space="4" w:color="auto"/>
          <w:bottom w:val="single" w:sz="4" w:space="1" w:color="auto"/>
          <w:right w:val="single" w:sz="4" w:space="4" w:color="auto"/>
        </w:pBdr>
        <w:shd w:val="clear" w:color="auto" w:fill="E6E6E6"/>
        <w:ind w:hanging="720"/>
        <w:rPr>
          <w:sz w:val="24"/>
          <w:szCs w:val="22"/>
        </w:rPr>
      </w:pPr>
      <w:r w:rsidRPr="00A77291">
        <w:rPr>
          <w:sz w:val="24"/>
          <w:szCs w:val="22"/>
        </w:rPr>
        <w:t>Comments to IPI (if any)</w:t>
      </w:r>
    </w:p>
    <w:p w:rsidR="00E2393D" w:rsidRPr="00A77291" w:rsidRDefault="00E2393D" w:rsidP="00E2393D">
      <w:pPr>
        <w:rPr>
          <w:rFonts w:ascii="Arial" w:hAnsi="Arial" w:cs="Arial"/>
          <w:szCs w:val="22"/>
        </w:rPr>
      </w:pPr>
    </w:p>
    <w:p w:rsidR="00E2393D" w:rsidRPr="00A77291" w:rsidRDefault="00E2393D" w:rsidP="00E2393D">
      <w:pPr>
        <w:rPr>
          <w:rFonts w:ascii="Arial" w:hAnsi="Arial" w:cs="Arial"/>
          <w:szCs w:val="22"/>
        </w:rPr>
      </w:pPr>
    </w:p>
    <w:sectPr w:rsidR="00E2393D" w:rsidRPr="00A77291" w:rsidSect="00933FC0">
      <w:footerReference w:type="even" r:id="rId5"/>
      <w:footerReference w:type="default" r:id="rId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BFA" w:rsidRDefault="003D0BFA" w:rsidP="00933F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BFA" w:rsidRDefault="003D0BFA" w:rsidP="00933F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BFA" w:rsidRPr="00AE478B" w:rsidRDefault="003D0BFA" w:rsidP="00933FC0">
    <w:pPr>
      <w:pStyle w:val="Footer"/>
      <w:framePr w:wrap="around" w:vAnchor="text" w:hAnchor="margin" w:xAlign="right" w:y="1"/>
      <w:rPr>
        <w:rStyle w:val="PageNumber"/>
        <w:rFonts w:ascii="Arial" w:hAnsi="Arial"/>
        <w:sz w:val="22"/>
      </w:rPr>
    </w:pPr>
    <w:r w:rsidRPr="00AE478B">
      <w:rPr>
        <w:rStyle w:val="PageNumber"/>
        <w:rFonts w:ascii="Arial" w:hAnsi="Arial"/>
        <w:sz w:val="22"/>
      </w:rPr>
      <w:fldChar w:fldCharType="begin"/>
    </w:r>
    <w:r w:rsidRPr="00AE478B">
      <w:rPr>
        <w:rStyle w:val="PageNumber"/>
        <w:rFonts w:ascii="Arial" w:hAnsi="Arial"/>
        <w:sz w:val="22"/>
      </w:rPr>
      <w:instrText xml:space="preserve">PAGE  </w:instrText>
    </w:r>
    <w:r w:rsidRPr="00AE478B">
      <w:rPr>
        <w:rStyle w:val="PageNumber"/>
        <w:rFonts w:ascii="Arial" w:hAnsi="Arial"/>
        <w:sz w:val="22"/>
      </w:rPr>
      <w:fldChar w:fldCharType="separate"/>
    </w:r>
    <w:r w:rsidR="003915C7">
      <w:rPr>
        <w:rStyle w:val="PageNumber"/>
        <w:rFonts w:ascii="Arial" w:hAnsi="Arial"/>
        <w:noProof/>
        <w:sz w:val="22"/>
      </w:rPr>
      <w:t>11</w:t>
    </w:r>
    <w:r w:rsidRPr="00AE478B">
      <w:rPr>
        <w:rStyle w:val="PageNumber"/>
        <w:rFonts w:ascii="Arial" w:hAnsi="Arial"/>
        <w:sz w:val="22"/>
      </w:rPr>
      <w:fldChar w:fldCharType="end"/>
    </w:r>
  </w:p>
  <w:p w:rsidR="003D0BFA" w:rsidRDefault="003D0BFA" w:rsidP="00933FC0">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DB3"/>
    <w:multiLevelType w:val="hybridMultilevel"/>
    <w:tmpl w:val="3432B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8004F"/>
    <w:multiLevelType w:val="hybridMultilevel"/>
    <w:tmpl w:val="10945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D0473"/>
    <w:multiLevelType w:val="hybridMultilevel"/>
    <w:tmpl w:val="CF22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43C28"/>
    <w:multiLevelType w:val="hybridMultilevel"/>
    <w:tmpl w:val="D474E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82EDA"/>
    <w:multiLevelType w:val="hybridMultilevel"/>
    <w:tmpl w:val="6C0A5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42EDD"/>
    <w:multiLevelType w:val="hybridMultilevel"/>
    <w:tmpl w:val="C1960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64773D"/>
    <w:multiLevelType w:val="hybridMultilevel"/>
    <w:tmpl w:val="E2C65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83313"/>
    <w:multiLevelType w:val="hybridMultilevel"/>
    <w:tmpl w:val="473E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2393D"/>
    <w:rsid w:val="003915C7"/>
    <w:rsid w:val="003D0BFA"/>
    <w:rsid w:val="00933FC0"/>
    <w:rsid w:val="00A61772"/>
    <w:rsid w:val="00B24C8D"/>
    <w:rsid w:val="00D60F9A"/>
    <w:rsid w:val="00D95037"/>
    <w:rsid w:val="00E23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39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2393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93D"/>
    <w:rPr>
      <w:rFonts w:ascii="Arial" w:eastAsia="Times New Roman" w:hAnsi="Arial" w:cs="Arial"/>
      <w:b/>
      <w:bCs/>
      <w:kern w:val="32"/>
      <w:sz w:val="32"/>
      <w:szCs w:val="32"/>
    </w:rPr>
  </w:style>
  <w:style w:type="character" w:customStyle="1" w:styleId="Heading2Char">
    <w:name w:val="Heading 2 Char"/>
    <w:basedOn w:val="DefaultParagraphFont"/>
    <w:link w:val="Heading2"/>
    <w:rsid w:val="00E2393D"/>
    <w:rPr>
      <w:rFonts w:ascii="Arial" w:eastAsia="Times New Roman" w:hAnsi="Arial" w:cs="Arial"/>
      <w:b/>
      <w:bCs/>
      <w:i/>
      <w:iCs/>
      <w:sz w:val="28"/>
      <w:szCs w:val="28"/>
    </w:rPr>
  </w:style>
  <w:style w:type="paragraph" w:styleId="Footer">
    <w:name w:val="footer"/>
    <w:basedOn w:val="Normal"/>
    <w:link w:val="FooterChar"/>
    <w:rsid w:val="00E2393D"/>
    <w:pPr>
      <w:tabs>
        <w:tab w:val="center" w:pos="4153"/>
        <w:tab w:val="right" w:pos="8306"/>
      </w:tabs>
    </w:pPr>
  </w:style>
  <w:style w:type="character" w:customStyle="1" w:styleId="FooterChar">
    <w:name w:val="Footer Char"/>
    <w:basedOn w:val="DefaultParagraphFont"/>
    <w:link w:val="Footer"/>
    <w:rsid w:val="00E2393D"/>
    <w:rPr>
      <w:rFonts w:ascii="Times New Roman" w:eastAsia="Times New Roman" w:hAnsi="Times New Roman" w:cs="Times New Roman"/>
      <w:sz w:val="24"/>
      <w:szCs w:val="24"/>
    </w:rPr>
  </w:style>
  <w:style w:type="character" w:styleId="PageNumber">
    <w:name w:val="page number"/>
    <w:basedOn w:val="DefaultParagraphFont"/>
    <w:rsid w:val="00E2393D"/>
  </w:style>
  <w:style w:type="paragraph" w:styleId="NormalWeb">
    <w:name w:val="Normal (Web)"/>
    <w:basedOn w:val="Normal"/>
    <w:uiPriority w:val="99"/>
    <w:rsid w:val="00E2393D"/>
    <w:pPr>
      <w:spacing w:beforeLines="1" w:afterLines="1"/>
    </w:pPr>
    <w:rPr>
      <w:rFonts w:ascii="Times" w:hAnsi="Times"/>
      <w:sz w:val="20"/>
      <w:szCs w:val="20"/>
    </w:rPr>
  </w:style>
  <w:style w:type="paragraph" w:styleId="ListParagraph">
    <w:name w:val="List Paragraph"/>
    <w:basedOn w:val="Normal"/>
    <w:uiPriority w:val="34"/>
    <w:qFormat/>
    <w:rsid w:val="003D0B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IPI</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mikulaschek</dc:creator>
  <cp:keywords/>
  <dc:description/>
  <cp:lastModifiedBy>mikulaschek</cp:lastModifiedBy>
  <cp:revision>3</cp:revision>
  <dcterms:created xsi:type="dcterms:W3CDTF">2011-06-23T21:57:00Z</dcterms:created>
  <dcterms:modified xsi:type="dcterms:W3CDTF">2011-06-24T18:04:00Z</dcterms:modified>
</cp:coreProperties>
</file>