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35" w:lineRule="auto"/>
      </w:pPr>
      <w:bookmarkStart w:name="SchizoBrain: multi-site schizophrenia cl" w:id="1"/>
      <w:bookmarkEnd w:id="1"/>
      <w:r>
        <w:rPr/>
      </w:r>
      <w:bookmarkStart w:name="Mohammed Shahrukh Student, Deptartment o" w:id="2"/>
      <w:bookmarkEnd w:id="2"/>
      <w:r>
        <w:rPr/>
      </w:r>
      <w:bookmarkStart w:name="M.Anuradha, Associate Professor, Dept of" w:id="3"/>
      <w:bookmarkEnd w:id="3"/>
      <w:r>
        <w:rPr/>
      </w:r>
      <w:bookmarkStart w:name="Kamatham Asritha Student, Deptartment of" w:id="4"/>
      <w:bookmarkEnd w:id="4"/>
      <w:r>
        <w:rPr/>
      </w:r>
      <w:bookmarkStart w:name="Somala Manu Siddhartha Reddy Student, De" w:id="5"/>
      <w:bookmarkEnd w:id="5"/>
      <w:r>
        <w:rPr/>
      </w:r>
      <w:bookmarkStart w:name="Guda Sri Vrinda Varshitha Student, Depta" w:id="6"/>
      <w:bookmarkEnd w:id="6"/>
      <w:r>
        <w:rPr/>
      </w:r>
      <w:bookmarkStart w:name="Byreddy Rohan Reddy Student, Deptartment" w:id="7"/>
      <w:bookmarkEnd w:id="7"/>
      <w:r>
        <w:rPr/>
      </w:r>
      <w:bookmarkStart w:name="Recent advances in deep learning have le" w:id="8"/>
      <w:bookmarkEnd w:id="8"/>
      <w:r>
        <w:rPr/>
      </w:r>
      <w:bookmarkStart w:name="Several studies on sMRI-based schizophre" w:id="9"/>
      <w:bookmarkEnd w:id="9"/>
      <w:r>
        <w:rPr/>
      </w:r>
      <w:bookmarkStart w:name="To tackle this issue, we present SchizoB" w:id="10"/>
      <w:bookmarkEnd w:id="10"/>
      <w:r>
        <w:rPr/>
      </w:r>
      <w:bookmarkStart w:name="The architecture integrates a MedicalNet" w:id="11"/>
      <w:bookmarkEnd w:id="11"/>
      <w:r>
        <w:rPr/>
      </w:r>
      <w:bookmarkStart w:name="To address scanner induced domain shifts" w:id="12"/>
      <w:bookmarkEnd w:id="12"/>
      <w:r>
        <w:rPr/>
      </w:r>
      <w:bookmarkStart w:name="Then, a Domain Adversarial Neural Networ" w:id="13"/>
      <w:bookmarkEnd w:id="13"/>
      <w:r>
        <w:rPr/>
      </w:r>
      <w:bookmarkStart w:name="I. INTRODUCTION" w:id="14"/>
      <w:bookmarkEnd w:id="14"/>
      <w:r>
        <w:rPr/>
      </w:r>
      <w:bookmarkStart w:name="Schizophrenia is a chronic disorder affe" w:id="15"/>
      <w:bookmarkEnd w:id="15"/>
      <w:r>
        <w:rPr/>
      </w:r>
      <w:bookmarkStart w:name="Structural MRI (sMRI) has become an impo" w:id="16"/>
      <w:bookmarkEnd w:id="16"/>
      <w:r>
        <w:rPr/>
      </w:r>
      <w:bookmarkStart w:name="II. RELATED WORKS" w:id="17"/>
      <w:bookmarkEnd w:id="17"/>
      <w:r>
        <w:rPr/>
      </w:r>
      <w:bookmarkStart w:name="A previous study titled “Detecting Schiz" w:id="18"/>
      <w:bookmarkEnd w:id="18"/>
      <w:r>
        <w:rPr/>
      </w:r>
      <w:r>
        <w:rPr/>
        <w:t>SchizoBrain: multi-site schizophrenia classification via gradient reversal-based domain adaptation</w:t>
      </w:r>
      <w:r>
        <w:rPr>
          <w:spacing w:val="-7"/>
        </w:rPr>
        <w:t> </w:t>
      </w:r>
      <w:r>
        <w:rPr/>
        <w:t>and</w:t>
      </w:r>
      <w:r>
        <w:rPr>
          <w:spacing w:val="-7"/>
        </w:rPr>
        <w:t> </w:t>
      </w:r>
      <w:r>
        <w:rPr/>
        <w:t>3D</w:t>
      </w:r>
      <w:r>
        <w:rPr>
          <w:spacing w:val="-7"/>
        </w:rPr>
        <w:t> </w:t>
      </w:r>
      <w:r>
        <w:rPr/>
        <w:t>ResNet-ViT</w:t>
      </w:r>
      <w:r>
        <w:rPr>
          <w:spacing w:val="-7"/>
        </w:rPr>
        <w:t> </w:t>
      </w:r>
      <w:r>
        <w:rPr/>
        <w:t>hybrid</w:t>
      </w:r>
      <w:r>
        <w:rPr>
          <w:spacing w:val="-7"/>
        </w:rPr>
        <w:t> </w:t>
      </w:r>
      <w:r>
        <w:rPr/>
        <w:t>architecture with clinical metadata fusion</w:t>
      </w:r>
    </w:p>
    <w:p>
      <w:pPr>
        <w:pStyle w:val="Title"/>
        <w:spacing w:after="0" w:line="235" w:lineRule="auto"/>
        <w:sectPr>
          <w:type w:val="continuous"/>
          <w:pgSz w:w="11910" w:h="16850"/>
          <w:pgMar w:top="260" w:bottom="280" w:left="425" w:right="425"/>
        </w:sectPr>
      </w:pPr>
    </w:p>
    <w:p>
      <w:pPr>
        <w:spacing w:before="136"/>
        <w:ind w:left="1607" w:right="0" w:firstLine="0"/>
        <w:jc w:val="left"/>
        <w:rPr>
          <w:sz w:val="22"/>
        </w:rPr>
      </w:pPr>
      <w:r>
        <w:rPr>
          <w:spacing w:val="-2"/>
          <w:sz w:val="22"/>
        </w:rPr>
        <w:t>M.Anuradha,</w:t>
      </w:r>
    </w:p>
    <w:p>
      <w:pPr>
        <w:pStyle w:val="BodyText"/>
        <w:spacing w:line="249" w:lineRule="auto" w:before="51"/>
        <w:ind w:left="470" w:firstLine="350"/>
        <w:jc w:val="left"/>
      </w:pPr>
      <w:r>
        <w:rPr/>
        <w:t>Associate Professor, Dept of CSE, Keshav</w:t>
      </w:r>
      <w:r>
        <w:rPr>
          <w:spacing w:val="-13"/>
        </w:rPr>
        <w:t> </w:t>
      </w:r>
      <w:r>
        <w:rPr/>
        <w:t>Memorial</w:t>
      </w:r>
      <w:r>
        <w:rPr>
          <w:spacing w:val="-10"/>
        </w:rPr>
        <w:t> </w:t>
      </w:r>
      <w:r>
        <w:rPr/>
        <w:t>Institute</w:t>
      </w:r>
      <w:r>
        <w:rPr>
          <w:spacing w:val="-12"/>
        </w:rPr>
        <w:t> </w:t>
      </w:r>
      <w:r>
        <w:rPr/>
        <w:t>of</w:t>
      </w:r>
      <w:r>
        <w:rPr>
          <w:spacing w:val="-13"/>
        </w:rPr>
        <w:t> </w:t>
      </w:r>
      <w:r>
        <w:rPr/>
        <w:t>Technology</w:t>
      </w:r>
      <w:r>
        <w:rPr>
          <w:spacing w:val="-11"/>
        </w:rPr>
        <w:t> </w:t>
      </w:r>
      <w:r>
        <w:rPr/>
        <w:t>,</w:t>
      </w:r>
    </w:p>
    <w:p>
      <w:pPr>
        <w:pStyle w:val="BodyText"/>
        <w:spacing w:line="217" w:lineRule="exact"/>
        <w:ind w:left="744"/>
        <w:jc w:val="left"/>
      </w:pPr>
      <w:r>
        <w:rPr>
          <w:spacing w:val="-2"/>
        </w:rPr>
        <w:t>Narayanaguda,</w:t>
      </w:r>
      <w:r>
        <w:rPr>
          <w:spacing w:val="27"/>
        </w:rPr>
        <w:t> </w:t>
      </w:r>
      <w:r>
        <w:rPr>
          <w:spacing w:val="-2"/>
        </w:rPr>
        <w:t>Hyderabad-500029.,</w:t>
      </w:r>
    </w:p>
    <w:p>
      <w:pPr>
        <w:pStyle w:val="BodyText"/>
        <w:spacing w:line="280" w:lineRule="auto" w:before="40"/>
        <w:ind w:left="1083" w:firstLine="421"/>
        <w:jc w:val="left"/>
      </w:pPr>
      <w:r>
        <w:rPr/>
        <w:t>Telangana, India. </w:t>
      </w:r>
      <w:hyperlink r:id="rId5">
        <w:r>
          <w:rPr>
            <w:spacing w:val="-2"/>
          </w:rPr>
          <w:t>manuradha595@gmail.com</w:t>
        </w:r>
      </w:hyperlink>
    </w:p>
    <w:p>
      <w:pPr>
        <w:pStyle w:val="BodyText"/>
        <w:spacing w:line="242" w:lineRule="auto" w:before="165"/>
        <w:ind w:left="697" w:right="51" w:firstLine="513"/>
        <w:jc w:val="left"/>
      </w:pPr>
      <w:r>
        <w:rPr>
          <w:sz w:val="22"/>
        </w:rPr>
        <w:t>Byreddy Rohan Reddy </w:t>
      </w:r>
      <w:r>
        <w:rPr/>
        <w:t>Student,</w:t>
      </w:r>
      <w:r>
        <w:rPr>
          <w:spacing w:val="-10"/>
        </w:rPr>
        <w:t> </w:t>
      </w:r>
      <w:r>
        <w:rPr/>
        <w:t>Deptartment</w:t>
      </w:r>
      <w:r>
        <w:rPr>
          <w:spacing w:val="-10"/>
        </w:rPr>
        <w:t> </w:t>
      </w:r>
      <w:r>
        <w:rPr/>
        <w:t>of</w:t>
      </w:r>
      <w:r>
        <w:rPr>
          <w:spacing w:val="-10"/>
        </w:rPr>
        <w:t> </w:t>
      </w:r>
      <w:r>
        <w:rPr/>
        <w:t>CSE,</w:t>
      </w:r>
      <w:r>
        <w:rPr>
          <w:spacing w:val="-10"/>
        </w:rPr>
        <w:t> </w:t>
      </w:r>
      <w:r>
        <w:rPr/>
        <w:t>Keshav Memorial Institute of Technology , Narayanaguda, Hyderabad-500029.,</w:t>
      </w:r>
    </w:p>
    <w:p>
      <w:pPr>
        <w:pStyle w:val="BodyText"/>
        <w:spacing w:line="235" w:lineRule="auto" w:before="1"/>
        <w:ind w:left="918" w:firstLine="603"/>
        <w:jc w:val="left"/>
      </w:pPr>
      <w:r>
        <w:rPr/>
        <w:t>Telangana, India. </w:t>
      </w:r>
      <w:hyperlink r:id="rId6">
        <w:r>
          <w:rPr>
            <w:spacing w:val="-2"/>
          </w:rPr>
          <w:t>byreddyrohanreddy@gmail.com</w:t>
        </w:r>
      </w:hyperlink>
    </w:p>
    <w:p>
      <w:pPr>
        <w:pStyle w:val="BodyText"/>
        <w:spacing w:line="237" w:lineRule="auto" w:before="132"/>
        <w:ind w:left="84" w:firstLine="541"/>
        <w:jc w:val="left"/>
      </w:pPr>
      <w:r>
        <w:rPr/>
        <w:br w:type="column"/>
      </w:r>
      <w:r>
        <w:rPr>
          <w:sz w:val="22"/>
        </w:rPr>
        <w:t>Mohammed Shahrukh </w:t>
      </w:r>
      <w:r>
        <w:rPr/>
        <w:t>Student,</w:t>
      </w:r>
      <w:r>
        <w:rPr>
          <w:spacing w:val="-9"/>
        </w:rPr>
        <w:t> </w:t>
      </w:r>
      <w:r>
        <w:rPr/>
        <w:t>Deptartment</w:t>
      </w:r>
      <w:r>
        <w:rPr>
          <w:spacing w:val="-9"/>
        </w:rPr>
        <w:t> </w:t>
      </w:r>
      <w:r>
        <w:rPr/>
        <w:t>of</w:t>
      </w:r>
      <w:r>
        <w:rPr>
          <w:spacing w:val="-10"/>
        </w:rPr>
        <w:t> </w:t>
      </w:r>
      <w:r>
        <w:rPr/>
        <w:t>CSE,</w:t>
      </w:r>
      <w:r>
        <w:rPr>
          <w:spacing w:val="-9"/>
        </w:rPr>
        <w:t> </w:t>
      </w:r>
      <w:r>
        <w:rPr/>
        <w:t>Keshav Memorial Institute of Technology , Narayanaguda, Hyderabad-500029.,</w:t>
      </w:r>
    </w:p>
    <w:p>
      <w:pPr>
        <w:pStyle w:val="BodyText"/>
        <w:spacing w:line="235" w:lineRule="auto" w:before="2"/>
        <w:ind w:left="1" w:firstLine="908"/>
        <w:jc w:val="left"/>
      </w:pPr>
      <w:r>
        <w:rPr/>
        <w:t>Telangana, India. </w:t>
      </w:r>
      <w:hyperlink r:id="rId7">
        <w:r>
          <w:rPr>
            <w:spacing w:val="-2"/>
          </w:rPr>
          <w:t>shahrukhmohammed28926@gmail.com</w:t>
        </w:r>
      </w:hyperlink>
    </w:p>
    <w:p>
      <w:pPr>
        <w:pStyle w:val="BodyText"/>
        <w:spacing w:before="56"/>
        <w:jc w:val="left"/>
      </w:pPr>
    </w:p>
    <w:p>
      <w:pPr>
        <w:pStyle w:val="BodyText"/>
        <w:spacing w:line="237" w:lineRule="auto"/>
        <w:ind w:left="173" w:hanging="1"/>
        <w:jc w:val="center"/>
      </w:pPr>
      <w:r>
        <w:rPr>
          <w:sz w:val="22"/>
        </w:rPr>
        <w:t>Guda Sri Vrinda Varshitha</w:t>
      </w:r>
      <w:r>
        <w:rPr>
          <w:spacing w:val="40"/>
          <w:sz w:val="22"/>
        </w:rPr>
        <w:t> </w:t>
      </w:r>
      <w:r>
        <w:rPr/>
        <w:t>Student,</w:t>
      </w:r>
      <w:r>
        <w:rPr>
          <w:spacing w:val="-10"/>
        </w:rPr>
        <w:t> </w:t>
      </w:r>
      <w:r>
        <w:rPr/>
        <w:t>Deptartment</w:t>
      </w:r>
      <w:r>
        <w:rPr>
          <w:spacing w:val="-10"/>
        </w:rPr>
        <w:t> </w:t>
      </w:r>
      <w:r>
        <w:rPr/>
        <w:t>of</w:t>
      </w:r>
      <w:r>
        <w:rPr>
          <w:spacing w:val="-11"/>
        </w:rPr>
        <w:t> </w:t>
      </w:r>
      <w:r>
        <w:rPr/>
        <w:t>CSE,</w:t>
      </w:r>
      <w:r>
        <w:rPr>
          <w:spacing w:val="-10"/>
        </w:rPr>
        <w:t> </w:t>
      </w:r>
      <w:r>
        <w:rPr/>
        <w:t>Keshav Memorial Institute of Technology , Narayanaguda, Hyderabad-500029., Telangana, India. </w:t>
      </w:r>
      <w:hyperlink r:id="rId8">
        <w:r>
          <w:rPr>
            <w:spacing w:val="-2"/>
          </w:rPr>
          <w:t>g.vrindavarshitha@gmail.com</w:t>
        </w:r>
      </w:hyperlink>
    </w:p>
    <w:p>
      <w:pPr>
        <w:pStyle w:val="BodyText"/>
        <w:spacing w:line="237" w:lineRule="auto" w:before="116"/>
        <w:ind w:left="308" w:right="499" w:firstLine="688"/>
        <w:jc w:val="left"/>
      </w:pPr>
      <w:r>
        <w:rPr/>
        <w:br w:type="column"/>
      </w:r>
      <w:r>
        <w:rPr>
          <w:sz w:val="22"/>
        </w:rPr>
        <w:t>Kamatham Asritha</w:t>
      </w:r>
      <w:r>
        <w:rPr>
          <w:spacing w:val="40"/>
          <w:sz w:val="22"/>
        </w:rPr>
        <w:t> </w:t>
      </w:r>
      <w:r>
        <w:rPr/>
        <w:t>Student,</w:t>
      </w:r>
      <w:r>
        <w:rPr>
          <w:spacing w:val="-10"/>
        </w:rPr>
        <w:t> </w:t>
      </w:r>
      <w:r>
        <w:rPr/>
        <w:t>Deptartment</w:t>
      </w:r>
      <w:r>
        <w:rPr>
          <w:spacing w:val="-10"/>
        </w:rPr>
        <w:t> </w:t>
      </w:r>
      <w:r>
        <w:rPr/>
        <w:t>of</w:t>
      </w:r>
      <w:r>
        <w:rPr>
          <w:spacing w:val="-11"/>
        </w:rPr>
        <w:t> </w:t>
      </w:r>
      <w:r>
        <w:rPr/>
        <w:t>CSE,</w:t>
      </w:r>
      <w:r>
        <w:rPr>
          <w:spacing w:val="-10"/>
        </w:rPr>
        <w:t> </w:t>
      </w:r>
      <w:r>
        <w:rPr/>
        <w:t>Keshav Memorial Institute of Technology , Narayanaguda, Hyderabad-500029.,</w:t>
      </w:r>
    </w:p>
    <w:p>
      <w:pPr>
        <w:pStyle w:val="BodyText"/>
        <w:spacing w:line="235" w:lineRule="auto" w:before="3"/>
        <w:ind w:left="652" w:firstLine="480"/>
        <w:jc w:val="left"/>
      </w:pPr>
      <w:r>
        <w:rPr/>
        <w:t>Telangana, India. </w:t>
      </w:r>
      <w:hyperlink r:id="rId9">
        <w:r>
          <w:rPr>
            <w:spacing w:val="-2"/>
          </w:rPr>
          <w:t>kamathamneethi@gmail.com</w:t>
        </w:r>
      </w:hyperlink>
    </w:p>
    <w:p>
      <w:pPr>
        <w:pStyle w:val="BodyText"/>
        <w:spacing w:before="33"/>
        <w:jc w:val="left"/>
      </w:pPr>
    </w:p>
    <w:p>
      <w:pPr>
        <w:pStyle w:val="BodyText"/>
        <w:spacing w:line="237" w:lineRule="auto"/>
        <w:ind w:left="304" w:right="493" w:hanging="1"/>
        <w:jc w:val="center"/>
      </w:pPr>
      <w:r>
        <w:rPr>
          <w:sz w:val="22"/>
        </w:rPr>
        <w:t>Somala Manu Siddhartha Reddy </w:t>
      </w:r>
      <w:r>
        <w:rPr/>
        <w:t>Student,</w:t>
      </w:r>
      <w:r>
        <w:rPr>
          <w:spacing w:val="-10"/>
        </w:rPr>
        <w:t> </w:t>
      </w:r>
      <w:r>
        <w:rPr/>
        <w:t>Deptartment</w:t>
      </w:r>
      <w:r>
        <w:rPr>
          <w:spacing w:val="-10"/>
        </w:rPr>
        <w:t> </w:t>
      </w:r>
      <w:r>
        <w:rPr/>
        <w:t>of</w:t>
      </w:r>
      <w:r>
        <w:rPr>
          <w:spacing w:val="-10"/>
        </w:rPr>
        <w:t> </w:t>
      </w:r>
      <w:r>
        <w:rPr/>
        <w:t>CSE,</w:t>
      </w:r>
      <w:r>
        <w:rPr>
          <w:spacing w:val="-10"/>
        </w:rPr>
        <w:t> </w:t>
      </w:r>
      <w:r>
        <w:rPr/>
        <w:t>Keshav Memorial Institute of Technology , Narayanaguda, Hyderabad-500029., Telangana, India. </w:t>
      </w:r>
      <w:hyperlink r:id="rId10">
        <w:r>
          <w:rPr>
            <w:spacing w:val="-2"/>
          </w:rPr>
          <w:t>manusiddharthareddy6@gmail.com</w:t>
        </w:r>
      </w:hyperlink>
    </w:p>
    <w:p>
      <w:pPr>
        <w:pStyle w:val="BodyText"/>
        <w:spacing w:after="0" w:line="237" w:lineRule="auto"/>
        <w:jc w:val="center"/>
        <w:sectPr>
          <w:type w:val="continuous"/>
          <w:pgSz w:w="11910" w:h="16850"/>
          <w:pgMar w:top="260" w:bottom="280" w:left="425" w:right="425"/>
          <w:cols w:num="3" w:equalWidth="0">
            <w:col w:w="3919" w:space="40"/>
            <w:col w:w="3218" w:space="39"/>
            <w:col w:w="3844"/>
          </w:cols>
        </w:sectPr>
      </w:pPr>
    </w:p>
    <w:p>
      <w:pPr>
        <w:pStyle w:val="BodyText"/>
        <w:spacing w:before="180"/>
        <w:jc w:val="left"/>
        <w:rPr>
          <w:sz w:val="18"/>
        </w:rPr>
      </w:pPr>
    </w:p>
    <w:p>
      <w:pPr>
        <w:spacing w:line="208" w:lineRule="auto" w:before="0"/>
        <w:ind w:left="278" w:right="0" w:firstLine="0"/>
        <w:jc w:val="both"/>
        <w:rPr>
          <w:b/>
          <w:sz w:val="18"/>
        </w:rPr>
      </w:pPr>
      <w:r>
        <w:rPr>
          <w:b/>
          <w:i/>
          <w:sz w:val="18"/>
        </w:rPr>
        <w:t>Abstract-</w:t>
      </w:r>
      <w:r>
        <w:rPr>
          <w:b/>
          <w:sz w:val="18"/>
        </w:rPr>
        <w:t>The aim of diagnosing schizophrenia using sMRI </w:t>
      </w:r>
      <w:r>
        <w:rPr>
          <w:b/>
          <w:sz w:val="18"/>
        </w:rPr>
        <w:t>often encounters</w:t>
      </w:r>
      <w:r>
        <w:rPr>
          <w:b/>
          <w:spacing w:val="-3"/>
          <w:sz w:val="18"/>
        </w:rPr>
        <w:t> </w:t>
      </w:r>
      <w:r>
        <w:rPr>
          <w:b/>
          <w:sz w:val="18"/>
        </w:rPr>
        <w:t>problems</w:t>
      </w:r>
      <w:r>
        <w:rPr>
          <w:b/>
          <w:spacing w:val="-3"/>
          <w:sz w:val="18"/>
        </w:rPr>
        <w:t> </w:t>
      </w:r>
      <w:r>
        <w:rPr>
          <w:b/>
          <w:sz w:val="18"/>
        </w:rPr>
        <w:t>because</w:t>
      </w:r>
      <w:r>
        <w:rPr>
          <w:b/>
          <w:spacing w:val="-3"/>
          <w:sz w:val="18"/>
        </w:rPr>
        <w:t> </w:t>
      </w:r>
      <w:r>
        <w:rPr>
          <w:b/>
          <w:sz w:val="18"/>
        </w:rPr>
        <w:t>of</w:t>
      </w:r>
      <w:r>
        <w:rPr>
          <w:b/>
          <w:spacing w:val="-3"/>
          <w:sz w:val="18"/>
        </w:rPr>
        <w:t> </w:t>
      </w:r>
      <w:r>
        <w:rPr>
          <w:b/>
          <w:sz w:val="18"/>
        </w:rPr>
        <w:t>the</w:t>
      </w:r>
      <w:r>
        <w:rPr>
          <w:b/>
          <w:spacing w:val="-3"/>
          <w:sz w:val="18"/>
        </w:rPr>
        <w:t> </w:t>
      </w:r>
      <w:r>
        <w:rPr>
          <w:b/>
          <w:sz w:val="18"/>
        </w:rPr>
        <w:t>acquisition-site</w:t>
      </w:r>
      <w:r>
        <w:rPr>
          <w:b/>
          <w:spacing w:val="-3"/>
          <w:sz w:val="18"/>
        </w:rPr>
        <w:t> </w:t>
      </w:r>
      <w:r>
        <w:rPr>
          <w:b/>
          <w:sz w:val="18"/>
        </w:rPr>
        <w:t>bias.</w:t>
      </w:r>
      <w:r>
        <w:rPr>
          <w:b/>
          <w:spacing w:val="-3"/>
          <w:sz w:val="18"/>
        </w:rPr>
        <w:t> </w:t>
      </w:r>
      <w:r>
        <w:rPr>
          <w:b/>
          <w:sz w:val="18"/>
        </w:rPr>
        <w:t>This</w:t>
      </w:r>
      <w:r>
        <w:rPr>
          <w:b/>
          <w:spacing w:val="-3"/>
          <w:sz w:val="18"/>
        </w:rPr>
        <w:t> </w:t>
      </w:r>
      <w:r>
        <w:rPr>
          <w:b/>
          <w:sz w:val="18"/>
        </w:rPr>
        <w:t>bias occurs when models mistakenly focus on feature specific to the scanner instead of real neuroanatomical makers. To encounter this problem, we introduce SchizoBrain v3, a multimodal deep learning framework. It combines 3D Convolutional Neural Networks (CNNs) for localized volumetric extraction with a</w:t>
      </w:r>
      <w:r>
        <w:rPr>
          <w:b/>
          <w:spacing w:val="40"/>
          <w:sz w:val="18"/>
        </w:rPr>
        <w:t> </w:t>
      </w:r>
      <w:r>
        <w:rPr>
          <w:b/>
          <w:sz w:val="18"/>
        </w:rPr>
        <w:t>Vision transformer(ViT) for learning long-range spatial </w:t>
      </w:r>
      <w:r>
        <w:rPr>
          <w:b/>
          <w:spacing w:val="-2"/>
          <w:sz w:val="18"/>
        </w:rPr>
        <w:t>relationships</w:t>
      </w:r>
    </w:p>
    <w:p>
      <w:pPr>
        <w:spacing w:line="208" w:lineRule="auto" w:before="180"/>
        <w:ind w:left="278" w:right="0" w:firstLine="0"/>
        <w:jc w:val="both"/>
        <w:rPr>
          <w:b/>
          <w:sz w:val="18"/>
        </w:rPr>
      </w:pPr>
      <w:r>
        <w:rPr>
          <w:b/>
          <w:sz w:val="18"/>
        </w:rPr>
        <w:t>To reduce scanner-specific bias, our approach uses a two-</w:t>
      </w:r>
      <w:r>
        <w:rPr>
          <w:b/>
          <w:sz w:val="18"/>
        </w:rPr>
        <w:t>stage harmonization strategy. NeuroCombat performs the initial statistical harmonization, while a Domain Adversarial Neural Network (DANN) with a Gradient Reversal Layer (GRL) learns domain-invariant features during training.</w:t>
      </w:r>
    </w:p>
    <w:p>
      <w:pPr>
        <w:spacing w:line="208" w:lineRule="auto" w:before="180"/>
        <w:ind w:left="278" w:right="0" w:firstLine="0"/>
        <w:jc w:val="both"/>
        <w:rPr>
          <w:b/>
          <w:sz w:val="18"/>
        </w:rPr>
      </w:pPr>
      <w:r>
        <w:rPr>
          <w:b/>
          <w:sz w:val="18"/>
        </w:rPr>
        <w:t>We trained and tested this framework on a diverse group of 600 subjects from five Publicly available datasets. It achieved a </w:t>
      </w:r>
      <w:r>
        <w:rPr>
          <w:b/>
          <w:sz w:val="18"/>
        </w:rPr>
        <w:t>strong Area Under the Curve (AUC) of 0.8 indicating its high generalizability across various clinical settings.</w:t>
      </w:r>
    </w:p>
    <w:p>
      <w:pPr>
        <w:spacing w:line="208" w:lineRule="auto" w:before="180"/>
        <w:ind w:left="278" w:right="0" w:firstLine="0"/>
        <w:jc w:val="both"/>
        <w:rPr>
          <w:b/>
          <w:sz w:val="18"/>
        </w:rPr>
      </w:pPr>
      <w:r>
        <w:rPr>
          <w:b/>
          <w:sz w:val="18"/>
        </w:rPr>
        <w:t>To ensure clinical interpretability, we included an </w:t>
      </w:r>
      <w:r>
        <w:rPr>
          <w:b/>
          <w:sz w:val="18"/>
        </w:rPr>
        <w:t>interpretability suite that pairs 3D Grad-CAM++ with U-Net anomaly masks.</w:t>
      </w:r>
      <w:r>
        <w:rPr>
          <w:b/>
          <w:spacing w:val="40"/>
          <w:sz w:val="18"/>
        </w:rPr>
        <w:t> </w:t>
      </w:r>
      <w:r>
        <w:rPr>
          <w:b/>
          <w:sz w:val="18"/>
        </w:rPr>
        <w:t>This effectively identified disease-related changes in the</w:t>
      </w:r>
      <w:r>
        <w:rPr>
          <w:b/>
          <w:spacing w:val="40"/>
          <w:sz w:val="18"/>
        </w:rPr>
        <w:t> </w:t>
      </w:r>
      <w:r>
        <w:rPr>
          <w:b/>
          <w:sz w:val="18"/>
        </w:rPr>
        <w:t>prefrontal cortex, thalamus, and lateral ventricles. Our framework shows that combining adversarial domain adaptation with hybrid transformer architectures can create a solid, interpretable, and assistive diagnostic framework for neuroimaging-based diagnostics.</w:t>
      </w:r>
    </w:p>
    <w:p>
      <w:pPr>
        <w:spacing w:line="278" w:lineRule="auto" w:before="203"/>
        <w:ind w:left="278" w:right="0" w:firstLine="0"/>
        <w:jc w:val="both"/>
        <w:rPr>
          <w:b/>
          <w:sz w:val="18"/>
        </w:rPr>
      </w:pPr>
      <w:r>
        <w:rPr>
          <w:b/>
          <w:sz w:val="18"/>
        </w:rPr>
        <w:t>Keywords— Structural MRI, 3D Vision Transformers, </w:t>
      </w:r>
      <w:r>
        <w:rPr>
          <w:b/>
          <w:sz w:val="18"/>
        </w:rPr>
        <w:t>Hybrid Deep Learning, Scanner Bias Mitigation, Domain Adaptation, Explainable AI, Neuroanatomical Biomarkers, Multi-site Generalization, 3D CNN</w:t>
      </w:r>
    </w:p>
    <w:p>
      <w:pPr>
        <w:pStyle w:val="ListParagraph"/>
        <w:numPr>
          <w:ilvl w:val="0"/>
          <w:numId w:val="1"/>
        </w:numPr>
        <w:tabs>
          <w:tab w:pos="2134" w:val="left" w:leader="none"/>
        </w:tabs>
        <w:spacing w:line="240" w:lineRule="auto" w:before="189" w:after="0"/>
        <w:ind w:left="2134" w:right="0" w:hanging="166"/>
        <w:jc w:val="left"/>
        <w:rPr>
          <w:sz w:val="20"/>
        </w:rPr>
      </w:pPr>
      <w:r>
        <w:rPr>
          <w:spacing w:val="-2"/>
          <w:sz w:val="20"/>
        </w:rPr>
        <w:t>INTRODUCTION</w:t>
      </w:r>
    </w:p>
    <w:p>
      <w:pPr>
        <w:pStyle w:val="BodyText"/>
        <w:spacing w:before="22"/>
        <w:jc w:val="left"/>
      </w:pPr>
    </w:p>
    <w:p>
      <w:pPr>
        <w:pStyle w:val="BodyText"/>
        <w:spacing w:line="204" w:lineRule="auto"/>
        <w:ind w:left="278" w:right="1"/>
      </w:pPr>
      <w:r>
        <w:rPr/>
        <w:t>Schizophrenia is a chronic disorder affecting around 1% of the population, marked by combination of symptoms like hallucinations and delusions, reduced motivation and</w:t>
      </w:r>
      <w:r>
        <w:rPr>
          <w:spacing w:val="40"/>
        </w:rPr>
        <w:t> </w:t>
      </w:r>
      <w:r>
        <w:rPr/>
        <w:t>emotional expression, as well as deficits in cognitive functioning that interfere with everyday activities [7].</w:t>
      </w:r>
    </w:p>
    <w:p>
      <w:pPr>
        <w:pStyle w:val="BodyText"/>
        <w:spacing w:line="204" w:lineRule="auto" w:before="193"/>
        <w:ind w:left="278" w:right="1"/>
      </w:pPr>
      <w:r>
        <w:rPr/>
        <w:t>Structural MRI (sMRI) has become an important tool for studying neuroanatomical abnormalities associated with schizophrenia [2], [7]. Previous studies have reported ventricular enlargement, reduced gray matter volume in</w:t>
      </w:r>
      <w:r>
        <w:rPr>
          <w:spacing w:val="40"/>
        </w:rPr>
        <w:t> </w:t>
      </w:r>
      <w:r>
        <w:rPr/>
        <w:t>regions such as the prefrontal cortex, thalamus, and hippocampus, as well as disrupted thalamocortical</w:t>
      </w:r>
      <w:r>
        <w:rPr>
          <w:spacing w:val="80"/>
        </w:rPr>
        <w:t> </w:t>
      </w:r>
      <w:r>
        <w:rPr/>
        <w:t>connectivity</w:t>
      </w:r>
      <w:r>
        <w:rPr>
          <w:spacing w:val="40"/>
        </w:rPr>
        <w:t> </w:t>
      </w:r>
      <w:r>
        <w:rPr/>
        <w:t>[3],</w:t>
      </w:r>
      <w:r>
        <w:rPr>
          <w:spacing w:val="40"/>
        </w:rPr>
        <w:t> </w:t>
      </w:r>
      <w:r>
        <w:rPr/>
        <w:t>[8],</w:t>
      </w:r>
      <w:r>
        <w:rPr>
          <w:spacing w:val="40"/>
        </w:rPr>
        <w:t> </w:t>
      </w:r>
      <w:r>
        <w:rPr/>
        <w:t>[7].</w:t>
      </w:r>
      <w:r>
        <w:rPr>
          <w:spacing w:val="40"/>
        </w:rPr>
        <w:t> </w:t>
      </w:r>
      <w:r>
        <w:rPr/>
        <w:t>Despite</w:t>
      </w:r>
      <w:r>
        <w:rPr>
          <w:spacing w:val="40"/>
        </w:rPr>
        <w:t> </w:t>
      </w:r>
      <w:r>
        <w:rPr/>
        <w:t>these</w:t>
      </w:r>
      <w:r>
        <w:rPr>
          <w:spacing w:val="40"/>
        </w:rPr>
        <w:t> </w:t>
      </w:r>
      <w:r>
        <w:rPr/>
        <w:t>findings, schizophrenia diagnosis still relies largely on behavioral assessment,</w:t>
      </w:r>
      <w:r>
        <w:rPr>
          <w:spacing w:val="40"/>
        </w:rPr>
        <w:t> </w:t>
      </w:r>
      <w:r>
        <w:rPr/>
        <w:t>highlighting</w:t>
      </w:r>
      <w:r>
        <w:rPr>
          <w:spacing w:val="40"/>
        </w:rPr>
        <w:t> </w:t>
      </w:r>
      <w:r>
        <w:rPr/>
        <w:t>the</w:t>
      </w:r>
      <w:r>
        <w:rPr>
          <w:spacing w:val="40"/>
        </w:rPr>
        <w:t> </w:t>
      </w:r>
      <w:r>
        <w:rPr/>
        <w:t>need</w:t>
      </w:r>
      <w:r>
        <w:rPr>
          <w:spacing w:val="40"/>
        </w:rPr>
        <w:t> </w:t>
      </w:r>
      <w:r>
        <w:rPr/>
        <w:t>for</w:t>
      </w:r>
      <w:r>
        <w:rPr>
          <w:spacing w:val="40"/>
        </w:rPr>
        <w:t> </w:t>
      </w:r>
      <w:r>
        <w:rPr/>
        <w:t>reliable</w:t>
      </w:r>
      <w:r>
        <w:rPr>
          <w:spacing w:val="40"/>
        </w:rPr>
        <w:t> </w:t>
      </w:r>
      <w:r>
        <w:rPr/>
        <w:t>imaging-assisted diagnostic frameworks [2], [6], [7].</w:t>
      </w:r>
    </w:p>
    <w:p>
      <w:pPr>
        <w:pStyle w:val="BodyText"/>
        <w:spacing w:line="204" w:lineRule="auto" w:before="193"/>
        <w:ind w:left="228" w:right="306"/>
      </w:pPr>
      <w:r>
        <w:rPr/>
        <w:br w:type="column"/>
      </w:r>
      <w:r>
        <w:rPr/>
        <w:t>Recent advances in deep learning have led to an increasing number of studies applying CNNs and Transformer based architectures to schizophrenia research [2], [6], [7].</w:t>
      </w:r>
    </w:p>
    <w:p>
      <w:pPr>
        <w:pStyle w:val="BodyText"/>
        <w:spacing w:line="204" w:lineRule="auto" w:before="194"/>
        <w:ind w:left="228" w:right="306"/>
      </w:pPr>
      <w:r>
        <w:rPr/>
        <w:t>Several studies on sMRI-based schizophrenia classification have reported accuracies exceeding 90% [2], [7]. However, most of these models are trained and evaluated using data from only one or two imaging sites, limiting their ability to generalize across different clinical settings [2], [7]. When applied to scans acquired from different hospitals or scanner platforms, model performance often degrades because the network learns scanner-specific intensity patterns instead of disease-related neuroanatomical features [3], [5]. This issue, commonly referred to as scanner bias or domain shift, remains</w:t>
      </w:r>
      <w:r>
        <w:rPr>
          <w:spacing w:val="40"/>
        </w:rPr>
        <w:t> </w:t>
      </w:r>
      <w:r>
        <w:rPr/>
        <w:t>a major challenge in neuroimaging-based psychiatric diagnosis [1], [2], [5].</w:t>
      </w:r>
    </w:p>
    <w:p>
      <w:pPr>
        <w:pStyle w:val="BodyText"/>
        <w:spacing w:line="204" w:lineRule="auto" w:before="190"/>
        <w:ind w:left="228" w:right="306"/>
      </w:pPr>
      <w:r>
        <w:rPr/>
        <w:t>To tackle this issue, we present SchizoBrain V3, a hybrid deep learning model designed for robust, multi-site schizophrenia classification from 3D T1-weighted SMRI.</w:t>
      </w:r>
    </w:p>
    <w:p>
      <w:pPr>
        <w:pStyle w:val="BodyText"/>
        <w:spacing w:line="204" w:lineRule="auto" w:before="194"/>
        <w:ind w:left="228" w:right="306"/>
      </w:pPr>
      <w:r>
        <w:rPr/>
        <w:t>The architecture integrates a MedicalNet pre-trained 3D ResNet-50 for extracting local volumetric features with a custom Vision Transformer (ViT) encoder for learning long-range spatial relationships across the brain [2], [7]. This hybrid design enables the model to capture distributed structural patterns associated with schizophrenia instead of focusing only on isolated brain regions [2], [3], [7].</w:t>
      </w:r>
    </w:p>
    <w:p>
      <w:pPr>
        <w:pStyle w:val="BodyText"/>
        <w:spacing w:line="204" w:lineRule="auto" w:before="192"/>
        <w:ind w:left="228" w:right="306"/>
      </w:pPr>
      <w:r>
        <w:rPr/>
        <w:t>To address scanner induced domain shifts, we use a two level harmonization strategy. First, we apply neuroCombat at the</w:t>
      </w:r>
      <w:r>
        <w:rPr>
          <w:spacing w:val="40"/>
        </w:rPr>
        <w:t> </w:t>
      </w:r>
      <w:r>
        <w:rPr/>
        <w:t>data preprocessing stage to remove site effects.</w:t>
      </w:r>
    </w:p>
    <w:p>
      <w:pPr>
        <w:pStyle w:val="BodyText"/>
        <w:spacing w:line="204" w:lineRule="auto" w:before="194"/>
        <w:ind w:left="228" w:right="306"/>
      </w:pPr>
      <w:r>
        <w:rPr/>
        <w:t>Then, a Domain Adversarial Neural Network (DANN) with a Gradient Reversal Layer(GRL) reduces site-specific features during training. We also include clinical data, such as subject age and biological sex, through a late-fusion multilayer perceptron. The model therefore learns to relate neuroanatomical findings to patient demographics before reaching a final diagnosis [2], [6], [7].</w:t>
      </w:r>
    </w:p>
    <w:p>
      <w:pPr>
        <w:pStyle w:val="BodyText"/>
        <w:spacing w:before="77"/>
        <w:jc w:val="left"/>
      </w:pPr>
    </w:p>
    <w:p>
      <w:pPr>
        <w:pStyle w:val="ListParagraph"/>
        <w:numPr>
          <w:ilvl w:val="0"/>
          <w:numId w:val="1"/>
        </w:numPr>
        <w:tabs>
          <w:tab w:pos="1786" w:val="left" w:leader="none"/>
        </w:tabs>
        <w:spacing w:line="240" w:lineRule="auto" w:before="1" w:after="0"/>
        <w:ind w:left="1786" w:right="0" w:hanging="233"/>
        <w:jc w:val="left"/>
        <w:rPr>
          <w:sz w:val="20"/>
        </w:rPr>
      </w:pPr>
      <w:r>
        <w:rPr>
          <w:sz w:val="20"/>
        </w:rPr>
        <w:t>RELATED</w:t>
      </w:r>
      <w:r>
        <w:rPr>
          <w:spacing w:val="-7"/>
          <w:sz w:val="20"/>
        </w:rPr>
        <w:t> </w:t>
      </w:r>
      <w:r>
        <w:rPr>
          <w:spacing w:val="-2"/>
          <w:sz w:val="20"/>
        </w:rPr>
        <w:t>WORKS</w:t>
      </w:r>
    </w:p>
    <w:p>
      <w:pPr>
        <w:pStyle w:val="BodyText"/>
        <w:spacing w:before="116"/>
        <w:jc w:val="left"/>
      </w:pPr>
    </w:p>
    <w:p>
      <w:pPr>
        <w:pStyle w:val="BodyText"/>
        <w:spacing w:line="204" w:lineRule="auto"/>
        <w:ind w:left="205" w:right="329"/>
      </w:pPr>
      <w:r>
        <w:rPr/>
        <w:t>A previous study titled “Detecting Schizophrenia with 3D Structural</w:t>
      </w:r>
      <w:r>
        <w:rPr>
          <w:spacing w:val="-3"/>
        </w:rPr>
        <w:t> </w:t>
      </w:r>
      <w:r>
        <w:rPr/>
        <w:t>Brain</w:t>
      </w:r>
      <w:r>
        <w:rPr>
          <w:spacing w:val="-3"/>
        </w:rPr>
        <w:t> </w:t>
      </w:r>
      <w:r>
        <w:rPr/>
        <w:t>MRI</w:t>
      </w:r>
      <w:r>
        <w:rPr>
          <w:spacing w:val="-3"/>
        </w:rPr>
        <w:t> </w:t>
      </w:r>
      <w:r>
        <w:rPr/>
        <w:t>Using</w:t>
      </w:r>
      <w:r>
        <w:rPr>
          <w:spacing w:val="-3"/>
        </w:rPr>
        <w:t> </w:t>
      </w:r>
      <w:r>
        <w:rPr/>
        <w:t>Deep</w:t>
      </w:r>
      <w:r>
        <w:rPr>
          <w:spacing w:val="-3"/>
        </w:rPr>
        <w:t> </w:t>
      </w:r>
      <w:r>
        <w:rPr/>
        <w:t>Learning”</w:t>
      </w:r>
      <w:r>
        <w:rPr>
          <w:spacing w:val="-3"/>
        </w:rPr>
        <w:t> </w:t>
      </w:r>
      <w:r>
        <w:rPr/>
        <w:t>by</w:t>
      </w:r>
      <w:r>
        <w:rPr>
          <w:spacing w:val="-3"/>
        </w:rPr>
        <w:t> </w:t>
      </w:r>
      <w:r>
        <w:rPr/>
        <w:t>Zhang</w:t>
      </w:r>
      <w:r>
        <w:rPr>
          <w:spacing w:val="-3"/>
        </w:rPr>
        <w:t> </w:t>
      </w:r>
      <w:r>
        <w:rPr/>
        <w:t>et</w:t>
      </w:r>
      <w:r>
        <w:rPr>
          <w:spacing w:val="-3"/>
        </w:rPr>
        <w:t> </w:t>
      </w:r>
      <w:r>
        <w:rPr/>
        <w:t>al.</w:t>
      </w:r>
      <w:r>
        <w:rPr>
          <w:spacing w:val="-3"/>
        </w:rPr>
        <w:t> </w:t>
      </w:r>
      <w:r>
        <w:rPr/>
        <w:t>[7] explored the use of deep learning methods for schizophrenia classification using structural MRI data.</w:t>
      </w:r>
    </w:p>
    <w:p>
      <w:pPr>
        <w:pStyle w:val="BodyText"/>
        <w:spacing w:after="0" w:line="204" w:lineRule="auto"/>
        <w:sectPr>
          <w:type w:val="continuous"/>
          <w:pgSz w:w="11910" w:h="16850"/>
          <w:pgMar w:top="260" w:bottom="280" w:left="425" w:right="425"/>
          <w:cols w:num="2" w:equalWidth="0">
            <w:col w:w="5370" w:space="40"/>
            <w:col w:w="5650"/>
          </w:cols>
        </w:sectPr>
      </w:pPr>
    </w:p>
    <w:p>
      <w:pPr>
        <w:pStyle w:val="BodyText"/>
        <w:spacing w:line="204" w:lineRule="auto" w:before="215"/>
        <w:ind w:left="227" w:right="75"/>
      </w:pPr>
      <w:r>
        <w:rPr>
          <w:color w:val="1F1F1F"/>
        </w:rPr>
        <w:t>Deep learning approaches have recently shown improved performance over traditional machine learning methods for neurological disease classification from MRI scans, as discussed in [7] and supported by related schizophrenia-focused deep learning research in [2] and [6].</w:t>
      </w:r>
    </w:p>
    <w:p>
      <w:pPr>
        <w:pStyle w:val="BodyText"/>
        <w:spacing w:line="204" w:lineRule="auto" w:before="193"/>
        <w:ind w:left="227" w:right="75"/>
      </w:pPr>
      <w:r>
        <w:rPr>
          <w:color w:val="1F1F1F"/>
        </w:rPr>
        <w:t>For schizophrenia classification using a single imaging modality, the study adopted a modified VGG-11 architecture with batch normalization implemented in the PyTorch framework. The modified 3D VGG model, referred to as SE-VGG-11BN, incorporated squeeze-and-excitation (SE) blocks along with batch normalization. The architecture consisted of two main components: a feature extractor and a classifier [7].</w:t>
      </w:r>
    </w:p>
    <w:p>
      <w:pPr>
        <w:pStyle w:val="BodyText"/>
        <w:spacing w:line="204" w:lineRule="auto" w:before="193"/>
        <w:ind w:left="227" w:right="75"/>
      </w:pPr>
      <w:r>
        <w:rPr>
          <w:color w:val="1F1F1F"/>
        </w:rPr>
        <w:t>Data augmentation, batch normalization, and SE blocks were used to improve performance and model generalization. ROC analysis was performed to evaluate the agreement between predicted labels and ground-truth labels. As reported in [7],</w:t>
      </w:r>
      <w:r>
        <w:rPr>
          <w:color w:val="1F1F1F"/>
          <w:spacing w:val="40"/>
        </w:rPr>
        <w:t> </w:t>
      </w:r>
      <w:r>
        <w:rPr>
          <w:color w:val="1F1F1F"/>
        </w:rPr>
        <w:t>the SE-VGG-11BN model achieved an AUC of 0.987, an accuracy of 92.1%, a sensitivity of 94.9%, and a specificity of </w:t>
      </w:r>
      <w:r>
        <w:rPr>
          <w:color w:val="1F1F1F"/>
          <w:spacing w:val="-2"/>
        </w:rPr>
        <w:t>94.6%.</w:t>
      </w:r>
    </w:p>
    <w:p>
      <w:pPr>
        <w:pStyle w:val="BodyText"/>
        <w:spacing w:line="204" w:lineRule="auto" w:before="192"/>
        <w:ind w:left="227" w:right="75"/>
      </w:pPr>
      <w:r>
        <w:rPr>
          <w:color w:val="1F1F1F"/>
        </w:rPr>
        <w:t>To evaluate model generalization, data from the COBRE and NMorphCH datasets were used for training, while the BrainGluSchi dataset with similar acquisition settings was used for testing. Although the model demonstrated strong performance, its evaluation on datasets with relatively similar scanner</w:t>
      </w:r>
      <w:r>
        <w:rPr>
          <w:color w:val="1F1F1F"/>
          <w:spacing w:val="-3"/>
        </w:rPr>
        <w:t> </w:t>
      </w:r>
      <w:r>
        <w:rPr>
          <w:color w:val="1F1F1F"/>
        </w:rPr>
        <w:t>configurations</w:t>
      </w:r>
      <w:r>
        <w:rPr>
          <w:color w:val="1F1F1F"/>
          <w:spacing w:val="-3"/>
        </w:rPr>
        <w:t> </w:t>
      </w:r>
      <w:r>
        <w:rPr>
          <w:color w:val="1F1F1F"/>
        </w:rPr>
        <w:t>may</w:t>
      </w:r>
      <w:r>
        <w:rPr>
          <w:color w:val="1F1F1F"/>
          <w:spacing w:val="-3"/>
        </w:rPr>
        <w:t> </w:t>
      </w:r>
      <w:r>
        <w:rPr>
          <w:color w:val="1F1F1F"/>
        </w:rPr>
        <w:t>limit</w:t>
      </w:r>
      <w:r>
        <w:rPr>
          <w:color w:val="1F1F1F"/>
          <w:spacing w:val="-3"/>
        </w:rPr>
        <w:t> </w:t>
      </w:r>
      <w:r>
        <w:rPr>
          <w:color w:val="1F1F1F"/>
        </w:rPr>
        <w:t>generalization</w:t>
      </w:r>
      <w:r>
        <w:rPr>
          <w:color w:val="1F1F1F"/>
          <w:spacing w:val="-3"/>
        </w:rPr>
        <w:t> </w:t>
      </w:r>
      <w:r>
        <w:rPr>
          <w:color w:val="1F1F1F"/>
        </w:rPr>
        <w:t>across</w:t>
      </w:r>
      <w:r>
        <w:rPr>
          <w:color w:val="1F1F1F"/>
          <w:spacing w:val="-3"/>
        </w:rPr>
        <w:t> </w:t>
      </w:r>
      <w:r>
        <w:rPr>
          <w:color w:val="1F1F1F"/>
        </w:rPr>
        <w:t>diverse multi-site clinical datasets, an issue commonly highlighted in neuroimaging studies such as [2], [3], and [5].</w:t>
      </w:r>
    </w:p>
    <w:p>
      <w:pPr>
        <w:pStyle w:val="BodyText"/>
        <w:spacing w:before="188"/>
        <w:jc w:val="left"/>
      </w:pPr>
      <w:r>
        <w:rPr/>
        <w:drawing>
          <wp:anchor distT="0" distB="0" distL="0" distR="0" allowOverlap="1" layoutInCell="1" locked="0" behindDoc="1" simplePos="0" relativeHeight="487587840">
            <wp:simplePos x="0" y="0"/>
            <wp:positionH relativeFrom="page">
              <wp:posOffset>435627</wp:posOffset>
            </wp:positionH>
            <wp:positionV relativeFrom="paragraph">
              <wp:posOffset>280764</wp:posOffset>
            </wp:positionV>
            <wp:extent cx="3184560" cy="115157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11" cstate="print"/>
                    <a:stretch>
                      <a:fillRect/>
                    </a:stretch>
                  </pic:blipFill>
                  <pic:spPr>
                    <a:xfrm>
                      <a:off x="0" y="0"/>
                      <a:ext cx="3184560" cy="1151572"/>
                    </a:xfrm>
                    <a:prstGeom prst="rect">
                      <a:avLst/>
                    </a:prstGeom>
                  </pic:spPr>
                </pic:pic>
              </a:graphicData>
            </a:graphic>
          </wp:anchor>
        </w:drawing>
      </w:r>
    </w:p>
    <w:p>
      <w:pPr>
        <w:pStyle w:val="BodyText"/>
        <w:spacing w:before="117"/>
        <w:jc w:val="left"/>
      </w:pPr>
    </w:p>
    <w:p>
      <w:pPr>
        <w:pStyle w:val="BodyText"/>
        <w:spacing w:line="204" w:lineRule="auto"/>
        <w:ind w:left="418" w:hanging="142"/>
        <w:jc w:val="left"/>
      </w:pPr>
      <w:r>
        <w:rPr>
          <w:b/>
          <w:w w:val="105"/>
        </w:rPr>
        <w:t>Figure</w:t>
      </w:r>
      <w:r>
        <w:rPr>
          <w:b/>
          <w:spacing w:val="-12"/>
          <w:w w:val="105"/>
        </w:rPr>
        <w:t> </w:t>
      </w:r>
      <w:r>
        <w:rPr>
          <w:b/>
          <w:w w:val="105"/>
        </w:rPr>
        <w:t>1.</w:t>
      </w:r>
      <w:r>
        <w:rPr>
          <w:b/>
          <w:spacing w:val="-14"/>
          <w:w w:val="105"/>
        </w:rPr>
        <w:t> </w:t>
      </w:r>
      <w:r>
        <w:rPr>
          <w:w w:val="105"/>
        </w:rPr>
        <w:t>The</w:t>
      </w:r>
      <w:r>
        <w:rPr>
          <w:spacing w:val="-11"/>
          <w:w w:val="105"/>
        </w:rPr>
        <w:t> </w:t>
      </w:r>
      <w:r>
        <w:rPr>
          <w:w w:val="105"/>
        </w:rPr>
        <w:t>flow</w:t>
      </w:r>
      <w:r>
        <w:rPr>
          <w:spacing w:val="-12"/>
          <w:w w:val="105"/>
        </w:rPr>
        <w:t> </w:t>
      </w:r>
      <w:r>
        <w:rPr>
          <w:w w:val="105"/>
        </w:rPr>
        <w:t>of</w:t>
      </w:r>
      <w:r>
        <w:rPr>
          <w:spacing w:val="-12"/>
          <w:w w:val="105"/>
        </w:rPr>
        <w:t> </w:t>
      </w:r>
      <w:r>
        <w:rPr>
          <w:w w:val="105"/>
        </w:rPr>
        <w:t>the</w:t>
      </w:r>
      <w:r>
        <w:rPr>
          <w:spacing w:val="-12"/>
          <w:w w:val="105"/>
        </w:rPr>
        <w:t> </w:t>
      </w:r>
      <w:r>
        <w:rPr>
          <w:w w:val="105"/>
        </w:rPr>
        <w:t>classification</w:t>
      </w:r>
      <w:r>
        <w:rPr>
          <w:spacing w:val="-12"/>
          <w:w w:val="105"/>
        </w:rPr>
        <w:t> </w:t>
      </w:r>
      <w:r>
        <w:rPr>
          <w:w w:val="105"/>
        </w:rPr>
        <w:t>and</w:t>
      </w:r>
      <w:r>
        <w:rPr>
          <w:spacing w:val="-12"/>
          <w:w w:val="105"/>
        </w:rPr>
        <w:t> </w:t>
      </w:r>
      <w:r>
        <w:rPr>
          <w:w w:val="105"/>
        </w:rPr>
        <w:t>visualization</w:t>
      </w:r>
      <w:r>
        <w:rPr>
          <w:spacing w:val="-12"/>
          <w:w w:val="105"/>
        </w:rPr>
        <w:t> </w:t>
      </w:r>
      <w:r>
        <w:rPr>
          <w:w w:val="105"/>
        </w:rPr>
        <w:t>in the related work of the 3D SE-VGG-11BN CNN model.</w:t>
      </w:r>
    </w:p>
    <w:p>
      <w:pPr>
        <w:pStyle w:val="BodyText"/>
        <w:spacing w:line="204" w:lineRule="auto" w:before="195"/>
        <w:ind w:left="227" w:right="43"/>
      </w:pPr>
      <w:r>
        <w:rPr/>
        <w:t>The class activation maps generated by the SE-VGG-11BN model revealed that subcortical regions and ventricular areas contributed significantly to schizophrenia classification. Previous studies such as [3], [5], and [8] examining regional brain structure in schizophrenia reported reduced mean volumes in the temporal lobe, frontal lobe, anterior cingulate cortex, thalamus, hippocampus, and amygdala, while</w:t>
      </w:r>
      <w:r>
        <w:rPr>
          <w:spacing w:val="40"/>
        </w:rPr>
        <w:t> </w:t>
      </w:r>
      <w:r>
        <w:rPr/>
        <w:t>increased volumes were observed in the lateral and third </w:t>
      </w:r>
      <w:r>
        <w:rPr>
          <w:spacing w:val="-2"/>
        </w:rPr>
        <w:t>ventricles.</w:t>
      </w:r>
    </w:p>
    <w:p>
      <w:pPr>
        <w:pStyle w:val="BodyText"/>
        <w:spacing w:line="204" w:lineRule="auto" w:before="191"/>
        <w:ind w:left="227" w:right="43"/>
      </w:pPr>
      <w:r>
        <w:rPr/>
        <w:t>To investigate the spatial features contributing to the classification performance of the deep learning model, the anatomical regions in the structural MRI scans were further analyzed [7].</w:t>
      </w:r>
    </w:p>
    <w:p>
      <w:pPr>
        <w:pStyle w:val="BodyText"/>
        <w:spacing w:line="204" w:lineRule="auto" w:before="193"/>
        <w:ind w:left="227" w:right="43"/>
      </w:pPr>
      <w:r>
        <w:rPr/>
        <w:t>Although</w:t>
      </w:r>
      <w:r>
        <w:rPr>
          <w:spacing w:val="-3"/>
        </w:rPr>
        <w:t> </w:t>
      </w:r>
      <w:r>
        <w:rPr/>
        <w:t>the</w:t>
      </w:r>
      <w:r>
        <w:rPr>
          <w:spacing w:val="-3"/>
        </w:rPr>
        <w:t> </w:t>
      </w:r>
      <w:r>
        <w:rPr/>
        <w:t>model</w:t>
      </w:r>
      <w:r>
        <w:rPr>
          <w:spacing w:val="-3"/>
        </w:rPr>
        <w:t> </w:t>
      </w:r>
      <w:r>
        <w:rPr/>
        <w:t>demonstrated</w:t>
      </w:r>
      <w:r>
        <w:rPr>
          <w:spacing w:val="-3"/>
        </w:rPr>
        <w:t> </w:t>
      </w:r>
      <w:r>
        <w:rPr/>
        <w:t>strong</w:t>
      </w:r>
      <w:r>
        <w:rPr>
          <w:spacing w:val="-3"/>
        </w:rPr>
        <w:t> </w:t>
      </w:r>
      <w:r>
        <w:rPr/>
        <w:t>performance</w:t>
      </w:r>
      <w:r>
        <w:rPr>
          <w:spacing w:val="-3"/>
        </w:rPr>
        <w:t> </w:t>
      </w:r>
      <w:r>
        <w:rPr/>
        <w:t>metrics, it remained vulnerable when tested on unseen datasets due to variations in data acquisition and preprocessing methods, which affected feature extraction and model generalization, as also discussed in [2], [3], and [5]. In addition, registration errors and down-sampling may lead to the loss of anatomical details and low-level contextual features relevant to schizophrenia classification [7]. The model also involved high computational cost during training, a limitation commonly associated with advanced deep learning approaches in neuroimaging studies such as [2], [6], and [7].</w:t>
      </w:r>
    </w:p>
    <w:p>
      <w:pPr>
        <w:pStyle w:val="BodyText"/>
        <w:spacing w:line="204" w:lineRule="auto" w:before="99"/>
        <w:ind w:left="227" w:right="662"/>
      </w:pPr>
      <w:r>
        <w:rPr/>
        <w:br w:type="column"/>
      </w:r>
      <w:r>
        <w:rPr>
          <w:color w:val="1F1F1F"/>
        </w:rPr>
        <w:t>Despite the strong reported performance, the framework depended heavily on consistent preprocessing and image quality across datasets. Small variations in MRI acquisition or normalization procedures could influence the</w:t>
      </w:r>
      <w:r>
        <w:rPr>
          <w:color w:val="1F1F1F"/>
          <w:spacing w:val="-3"/>
        </w:rPr>
        <w:t> </w:t>
      </w:r>
      <w:r>
        <w:rPr>
          <w:color w:val="1F1F1F"/>
        </w:rPr>
        <w:t>extracted</w:t>
      </w:r>
      <w:r>
        <w:rPr>
          <w:color w:val="1F1F1F"/>
          <w:spacing w:val="-3"/>
        </w:rPr>
        <w:t> </w:t>
      </w:r>
      <w:r>
        <w:rPr>
          <w:color w:val="1F1F1F"/>
        </w:rPr>
        <w:t>features</w:t>
      </w:r>
      <w:r>
        <w:rPr>
          <w:color w:val="1F1F1F"/>
          <w:spacing w:val="-3"/>
        </w:rPr>
        <w:t> </w:t>
      </w:r>
      <w:r>
        <w:rPr>
          <w:color w:val="1F1F1F"/>
        </w:rPr>
        <w:t>and</w:t>
      </w:r>
      <w:r>
        <w:rPr>
          <w:color w:val="1F1F1F"/>
          <w:spacing w:val="-3"/>
        </w:rPr>
        <w:t> </w:t>
      </w:r>
      <w:r>
        <w:rPr>
          <w:color w:val="1F1F1F"/>
        </w:rPr>
        <w:t>reduce</w:t>
      </w:r>
      <w:r>
        <w:rPr>
          <w:color w:val="1F1F1F"/>
          <w:spacing w:val="-3"/>
        </w:rPr>
        <w:t> </w:t>
      </w:r>
      <w:r>
        <w:rPr>
          <w:color w:val="1F1F1F"/>
        </w:rPr>
        <w:t>prediction</w:t>
      </w:r>
      <w:r>
        <w:rPr>
          <w:color w:val="1F1F1F"/>
          <w:spacing w:val="-3"/>
        </w:rPr>
        <w:t> </w:t>
      </w:r>
      <w:r>
        <w:rPr>
          <w:color w:val="1F1F1F"/>
        </w:rPr>
        <w:t>reliability,</w:t>
      </w:r>
      <w:r>
        <w:rPr>
          <w:color w:val="1F1F1F"/>
          <w:spacing w:val="-3"/>
        </w:rPr>
        <w:t> </w:t>
      </w:r>
      <w:r>
        <w:rPr>
          <w:color w:val="1F1F1F"/>
        </w:rPr>
        <w:t>as highlighted in [2], [3], and [5]. Furthermore, the model primarily focused on imaging data and did not incorporate demographic or clinical information relevant to schizophrenia diagnosis [2]. This highlights the need for more robust multimodal approaches capable of improving generalization across diverse clinical datasets, an</w:t>
      </w:r>
      <w:r>
        <w:rPr>
          <w:color w:val="1F1F1F"/>
          <w:spacing w:val="-5"/>
        </w:rPr>
        <w:t> </w:t>
      </w:r>
      <w:r>
        <w:rPr>
          <w:color w:val="1F1F1F"/>
        </w:rPr>
        <w:t>area</w:t>
      </w:r>
      <w:r>
        <w:rPr>
          <w:color w:val="1F1F1F"/>
          <w:spacing w:val="-5"/>
        </w:rPr>
        <w:t> </w:t>
      </w:r>
      <w:r>
        <w:rPr>
          <w:color w:val="1F1F1F"/>
        </w:rPr>
        <w:t>increasingly</w:t>
      </w:r>
      <w:r>
        <w:rPr>
          <w:color w:val="1F1F1F"/>
          <w:spacing w:val="-5"/>
        </w:rPr>
        <w:t> </w:t>
      </w:r>
      <w:r>
        <w:rPr>
          <w:color w:val="1F1F1F"/>
        </w:rPr>
        <w:t>emphasized</w:t>
      </w:r>
      <w:r>
        <w:rPr>
          <w:color w:val="1F1F1F"/>
          <w:spacing w:val="-5"/>
        </w:rPr>
        <w:t> </w:t>
      </w:r>
      <w:r>
        <w:rPr>
          <w:color w:val="1F1F1F"/>
        </w:rPr>
        <w:t>in</w:t>
      </w:r>
      <w:r>
        <w:rPr>
          <w:color w:val="1F1F1F"/>
          <w:spacing w:val="-5"/>
        </w:rPr>
        <w:t> </w:t>
      </w:r>
      <w:r>
        <w:rPr>
          <w:color w:val="1F1F1F"/>
        </w:rPr>
        <w:t>recent</w:t>
      </w:r>
      <w:r>
        <w:rPr>
          <w:color w:val="1F1F1F"/>
          <w:spacing w:val="-5"/>
        </w:rPr>
        <w:t> </w:t>
      </w:r>
      <w:r>
        <w:rPr>
          <w:color w:val="1F1F1F"/>
        </w:rPr>
        <w:t>psychiatric</w:t>
      </w:r>
      <w:r>
        <w:rPr>
          <w:color w:val="1F1F1F"/>
          <w:spacing w:val="-5"/>
        </w:rPr>
        <w:t> </w:t>
      </w:r>
      <w:r>
        <w:rPr>
          <w:color w:val="1F1F1F"/>
        </w:rPr>
        <w:t>and schizophrenia research such as [1], [2], [3], and [6]. Future work could explore combining structural MRI</w:t>
      </w:r>
      <w:r>
        <w:rPr>
          <w:color w:val="1F1F1F"/>
          <w:spacing w:val="40"/>
        </w:rPr>
        <w:t> </w:t>
      </w:r>
      <w:r>
        <w:rPr>
          <w:color w:val="1F1F1F"/>
        </w:rPr>
        <w:t>data with patient-specific attributes such as age and sex</w:t>
      </w:r>
      <w:r>
        <w:rPr>
          <w:color w:val="1F1F1F"/>
          <w:spacing w:val="40"/>
        </w:rPr>
        <w:t> </w:t>
      </w:r>
      <w:r>
        <w:rPr>
          <w:color w:val="1F1F1F"/>
        </w:rPr>
        <w:t>to enhance classification performance [7].</w:t>
      </w:r>
    </w:p>
    <w:p>
      <w:pPr>
        <w:pStyle w:val="BodyText"/>
        <w:spacing w:before="7"/>
        <w:jc w:val="left"/>
        <w:rPr>
          <w:sz w:val="3"/>
        </w:rPr>
      </w:pPr>
      <w:r>
        <w:rPr>
          <w:sz w:val="3"/>
        </w:rPr>
        <mc:AlternateContent>
          <mc:Choice Requires="wps">
            <w:drawing>
              <wp:anchor distT="0" distB="0" distL="0" distR="0" allowOverlap="1" layoutInCell="1" locked="0" behindDoc="1" simplePos="0" relativeHeight="487588352">
                <wp:simplePos x="0" y="0"/>
                <wp:positionH relativeFrom="page">
                  <wp:posOffset>3945840</wp:posOffset>
                </wp:positionH>
                <wp:positionV relativeFrom="paragraph">
                  <wp:posOffset>41712</wp:posOffset>
                </wp:positionV>
                <wp:extent cx="3049270" cy="1706245"/>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3049270" cy="1706245"/>
                          <a:chExt cx="3049270" cy="1706245"/>
                        </a:xfrm>
                      </wpg:grpSpPr>
                      <pic:pic>
                        <pic:nvPicPr>
                          <pic:cNvPr id="3" name="Image 3"/>
                          <pic:cNvPicPr/>
                        </pic:nvPicPr>
                        <pic:blipFill>
                          <a:blip r:embed="rId12" cstate="print"/>
                          <a:stretch>
                            <a:fillRect/>
                          </a:stretch>
                        </pic:blipFill>
                        <pic:spPr>
                          <a:xfrm>
                            <a:off x="0" y="0"/>
                            <a:ext cx="3049148" cy="1705617"/>
                          </a:xfrm>
                          <a:prstGeom prst="rect">
                            <a:avLst/>
                          </a:prstGeom>
                        </pic:spPr>
                      </pic:pic>
                      <wps:wsp>
                        <wps:cNvPr id="4" name="Textbox 4"/>
                        <wps:cNvSpPr txBox="1"/>
                        <wps:spPr>
                          <a:xfrm>
                            <a:off x="0" y="0"/>
                            <a:ext cx="3049270" cy="1706245"/>
                          </a:xfrm>
                          <a:prstGeom prst="rect">
                            <a:avLst/>
                          </a:prstGeom>
                        </wps:spPr>
                        <wps:txbx>
                          <w:txbxContent>
                            <w:p>
                              <w:pPr>
                                <w:spacing w:before="95"/>
                                <w:ind w:left="814" w:right="0" w:firstLine="0"/>
                                <w:jc w:val="left"/>
                                <w:rPr>
                                  <w:sz w:val="20"/>
                                </w:rPr>
                              </w:pPr>
                              <w:r>
                                <w:rPr>
                                  <w:color w:val="1F1F1F"/>
                                  <w:sz w:val="20"/>
                                </w:rPr>
                                <w:t>III.</w:t>
                              </w:r>
                              <w:r>
                                <w:rPr>
                                  <w:color w:val="1F1F1F"/>
                                  <w:spacing w:val="-4"/>
                                  <w:sz w:val="20"/>
                                </w:rPr>
                                <w:t> </w:t>
                              </w:r>
                              <w:r>
                                <w:rPr>
                                  <w:color w:val="1F1F1F"/>
                                  <w:sz w:val="20"/>
                                </w:rPr>
                                <w:t>PROPOSED</w:t>
                              </w:r>
                              <w:r>
                                <w:rPr>
                                  <w:color w:val="1F1F1F"/>
                                  <w:spacing w:val="-4"/>
                                  <w:sz w:val="20"/>
                                </w:rPr>
                                <w:t> </w:t>
                              </w:r>
                              <w:r>
                                <w:rPr>
                                  <w:color w:val="1F1F1F"/>
                                  <w:spacing w:val="-2"/>
                                  <w:sz w:val="20"/>
                                </w:rPr>
                                <w:t>METHODOLOGY</w:t>
                              </w:r>
                            </w:p>
                          </w:txbxContent>
                        </wps:txbx>
                        <wps:bodyPr wrap="square" lIns="0" tIns="0" rIns="0" bIns="0" rtlCol="0">
                          <a:noAutofit/>
                        </wps:bodyPr>
                      </wps:wsp>
                    </wpg:wgp>
                  </a:graphicData>
                </a:graphic>
              </wp:anchor>
            </w:drawing>
          </mc:Choice>
          <mc:Fallback>
            <w:pict>
              <v:group style="position:absolute;margin-left:310.696075pt;margin-top:3.28442pt;width:240.1pt;height:134.35pt;mso-position-horizontal-relative:page;mso-position-vertical-relative:paragraph;z-index:-15728128;mso-wrap-distance-left:0;mso-wrap-distance-right:0" id="docshapegroup1" coordorigin="6214,66" coordsize="4802,2687">
                <v:shape style="position:absolute;left:6213;top:65;width:4802;height:2687" type="#_x0000_t75" id="docshape2" stroked="false">
                  <v:imagedata r:id="rId12" o:title=""/>
                </v:shape>
                <v:shapetype id="_x0000_t202" o:spt="202" coordsize="21600,21600" path="m,l,21600r21600,l21600,xe">
                  <v:stroke joinstyle="miter"/>
                  <v:path gradientshapeok="t" o:connecttype="rect"/>
                </v:shapetype>
                <v:shape style="position:absolute;left:6213;top:65;width:4802;height:2687" type="#_x0000_t202" id="docshape3" filled="false" stroked="false">
                  <v:textbox inset="0,0,0,0">
                    <w:txbxContent>
                      <w:p>
                        <w:pPr>
                          <w:spacing w:before="95"/>
                          <w:ind w:left="814" w:right="0" w:firstLine="0"/>
                          <w:jc w:val="left"/>
                          <w:rPr>
                            <w:sz w:val="20"/>
                          </w:rPr>
                        </w:pPr>
                        <w:r>
                          <w:rPr>
                            <w:color w:val="1F1F1F"/>
                            <w:sz w:val="20"/>
                          </w:rPr>
                          <w:t>III.</w:t>
                        </w:r>
                        <w:r>
                          <w:rPr>
                            <w:color w:val="1F1F1F"/>
                            <w:spacing w:val="-4"/>
                            <w:sz w:val="20"/>
                          </w:rPr>
                          <w:t> </w:t>
                        </w:r>
                        <w:r>
                          <w:rPr>
                            <w:color w:val="1F1F1F"/>
                            <w:sz w:val="20"/>
                          </w:rPr>
                          <w:t>PROPOSED</w:t>
                        </w:r>
                        <w:r>
                          <w:rPr>
                            <w:color w:val="1F1F1F"/>
                            <w:spacing w:val="-4"/>
                            <w:sz w:val="20"/>
                          </w:rPr>
                          <w:t> </w:t>
                        </w:r>
                        <w:r>
                          <w:rPr>
                            <w:color w:val="1F1F1F"/>
                            <w:spacing w:val="-2"/>
                            <w:sz w:val="20"/>
                          </w:rPr>
                          <w:t>METHODOLOGY</w:t>
                        </w:r>
                      </w:p>
                    </w:txbxContent>
                  </v:textbox>
                  <w10:wrap type="none"/>
                </v:shape>
                <w10:wrap type="topAndBottom"/>
              </v:group>
            </w:pict>
          </mc:Fallback>
        </mc:AlternateContent>
      </w:r>
    </w:p>
    <w:p>
      <w:pPr>
        <w:pStyle w:val="BodyText"/>
        <w:spacing w:line="204" w:lineRule="auto" w:before="27"/>
        <w:ind w:left="227" w:right="662"/>
      </w:pPr>
      <w:r>
        <w:rPr/>
        <w:t>Figure 2. The flow of the classification and visualization in the proposed SchizoBrain V3 hybrid 3D ResNet-50 ViT model with domain adversarial site harmonization.</w:t>
      </w:r>
    </w:p>
    <w:p>
      <w:pPr>
        <w:pStyle w:val="BodyText"/>
        <w:jc w:val="left"/>
      </w:pPr>
    </w:p>
    <w:p>
      <w:pPr>
        <w:pStyle w:val="BodyText"/>
        <w:spacing w:before="10"/>
        <w:jc w:val="left"/>
      </w:pPr>
    </w:p>
    <w:p>
      <w:pPr>
        <w:pStyle w:val="ListParagraph"/>
        <w:numPr>
          <w:ilvl w:val="0"/>
          <w:numId w:val="2"/>
        </w:numPr>
        <w:tabs>
          <w:tab w:pos="448" w:val="left" w:leader="none"/>
        </w:tabs>
        <w:spacing w:line="240" w:lineRule="auto" w:before="0" w:after="0"/>
        <w:ind w:left="448" w:right="0" w:hanging="221"/>
        <w:jc w:val="left"/>
        <w:rPr>
          <w:i/>
          <w:sz w:val="20"/>
        </w:rPr>
      </w:pPr>
      <w:r>
        <w:rPr>
          <w:i/>
          <w:sz w:val="20"/>
        </w:rPr>
        <w:t>Dataset</w:t>
      </w:r>
      <w:r>
        <w:rPr>
          <w:i/>
          <w:spacing w:val="-5"/>
          <w:sz w:val="20"/>
        </w:rPr>
        <w:t> </w:t>
      </w:r>
      <w:r>
        <w:rPr>
          <w:i/>
          <w:spacing w:val="-2"/>
          <w:sz w:val="20"/>
        </w:rPr>
        <w:t>Description:</w:t>
      </w:r>
    </w:p>
    <w:p>
      <w:pPr>
        <w:pStyle w:val="BodyText"/>
        <w:spacing w:line="204" w:lineRule="auto" w:before="188"/>
        <w:ind w:left="227" w:right="662"/>
      </w:pPr>
      <w:r>
        <w:rPr/>
        <w:t>The proposed framework uses and evaluates a diverse group of 600 subjects from 5 publicly available datasets: NUSDAST , COBRE , BrainGluSchi , ds000030 , and </w:t>
      </w:r>
      <w:r>
        <w:rPr>
          <w:spacing w:val="-2"/>
        </w:rPr>
        <w:t>ds000115.</w:t>
      </w:r>
    </w:p>
    <w:p>
      <w:pPr>
        <w:pStyle w:val="BodyText"/>
        <w:spacing w:line="204" w:lineRule="auto" w:before="193"/>
        <w:ind w:left="227" w:right="662"/>
      </w:pPr>
      <w:r>
        <w:rPr/>
        <w:t>All scans consisted of three-dimensional T1-weighted structural MRI volumes acquired at 1.5T or 3T field strengths from multiple sites. The datasets intentionally varied in scanner brand, acquisition protocols, and</w:t>
      </w:r>
      <w:r>
        <w:rPr>
          <w:spacing w:val="40"/>
        </w:rPr>
        <w:t> </w:t>
      </w:r>
      <w:r>
        <w:rPr/>
        <w:t>subject</w:t>
      </w:r>
      <w:r>
        <w:rPr>
          <w:spacing w:val="-4"/>
        </w:rPr>
        <w:t> </w:t>
      </w:r>
      <w:r>
        <w:rPr/>
        <w:t>demographics</w:t>
      </w:r>
      <w:r>
        <w:rPr>
          <w:spacing w:val="-4"/>
        </w:rPr>
        <w:t> </w:t>
      </w:r>
      <w:r>
        <w:rPr/>
        <w:t>to</w:t>
      </w:r>
      <w:r>
        <w:rPr>
          <w:spacing w:val="-4"/>
        </w:rPr>
        <w:t> </w:t>
      </w:r>
      <w:r>
        <w:rPr/>
        <w:t>improve</w:t>
      </w:r>
      <w:r>
        <w:rPr>
          <w:spacing w:val="-4"/>
        </w:rPr>
        <w:t> </w:t>
      </w:r>
      <w:r>
        <w:rPr/>
        <w:t>the</w:t>
      </w:r>
      <w:r>
        <w:rPr>
          <w:spacing w:val="-4"/>
        </w:rPr>
        <w:t> </w:t>
      </w:r>
      <w:r>
        <w:rPr/>
        <w:t>evaluation</w:t>
      </w:r>
      <w:r>
        <w:rPr>
          <w:spacing w:val="-4"/>
        </w:rPr>
        <w:t> </w:t>
      </w:r>
      <w:r>
        <w:rPr/>
        <w:t>of</w:t>
      </w:r>
      <w:r>
        <w:rPr>
          <w:spacing w:val="-4"/>
        </w:rPr>
        <w:t> </w:t>
      </w:r>
      <w:r>
        <w:rPr/>
        <w:t>multi-site generalization.</w:t>
      </w:r>
    </w:p>
    <w:p>
      <w:pPr>
        <w:pStyle w:val="BodyText"/>
        <w:spacing w:line="204" w:lineRule="auto" w:before="193"/>
        <w:ind w:left="227" w:right="662"/>
      </w:pPr>
      <w:r>
        <w:rPr/>
        <w:t>Dataset</w:t>
      </w:r>
      <w:r>
        <w:rPr>
          <w:spacing w:val="-6"/>
        </w:rPr>
        <w:t> </w:t>
      </w:r>
      <w:r>
        <w:rPr/>
        <w:t>curation</w:t>
      </w:r>
      <w:r>
        <w:rPr>
          <w:spacing w:val="-6"/>
        </w:rPr>
        <w:t> </w:t>
      </w:r>
      <w:r>
        <w:rPr/>
        <w:t>was</w:t>
      </w:r>
      <w:r>
        <w:rPr>
          <w:spacing w:val="-6"/>
        </w:rPr>
        <w:t> </w:t>
      </w:r>
      <w:r>
        <w:rPr/>
        <w:t>performed</w:t>
      </w:r>
      <w:r>
        <w:rPr>
          <w:spacing w:val="-6"/>
        </w:rPr>
        <w:t> </w:t>
      </w:r>
      <w:r>
        <w:rPr/>
        <w:t>using</w:t>
      </w:r>
      <w:r>
        <w:rPr>
          <w:spacing w:val="-6"/>
        </w:rPr>
        <w:t> </w:t>
      </w:r>
      <w:r>
        <w:rPr/>
        <w:t>strict</w:t>
      </w:r>
      <w:r>
        <w:rPr>
          <w:spacing w:val="-6"/>
        </w:rPr>
        <w:t> </w:t>
      </w:r>
      <w:r>
        <w:rPr/>
        <w:t>inclusion</w:t>
      </w:r>
      <w:r>
        <w:rPr>
          <w:spacing w:val="-6"/>
        </w:rPr>
        <w:t> </w:t>
      </w:r>
      <w:r>
        <w:rPr/>
        <w:t>and exclusion criteria to preserve label quality. The NUSDAST dataset included schizophrenia patients and healthy controls, while subjects belonging to mixed-condition categories were excluded. Sibling subjects</w:t>
      </w:r>
      <w:r>
        <w:rPr>
          <w:spacing w:val="40"/>
        </w:rPr>
        <w:t> </w:t>
      </w:r>
      <w:r>
        <w:rPr/>
        <w:t>were also excluded to minimize potential genetic influence on the healthy control group. In the ds000115 dataset, schizophrenia patients and healthy controls were included, while sibling controls were excluded due to uncertainty in diagnostic status. The final dataset consisted</w:t>
      </w:r>
      <w:r>
        <w:rPr>
          <w:spacing w:val="-1"/>
        </w:rPr>
        <w:t> </w:t>
      </w:r>
      <w:r>
        <w:rPr/>
        <w:t>of</w:t>
      </w:r>
      <w:r>
        <w:rPr>
          <w:spacing w:val="-1"/>
        </w:rPr>
        <w:t> </w:t>
      </w:r>
      <w:r>
        <w:rPr/>
        <w:t>a</w:t>
      </w:r>
      <w:r>
        <w:rPr>
          <w:spacing w:val="-1"/>
        </w:rPr>
        <w:t> </w:t>
      </w:r>
      <w:r>
        <w:rPr/>
        <w:t>balanced</w:t>
      </w:r>
      <w:r>
        <w:rPr>
          <w:spacing w:val="-1"/>
        </w:rPr>
        <w:t> </w:t>
      </w:r>
      <w:r>
        <w:rPr/>
        <w:t>number</w:t>
      </w:r>
      <w:r>
        <w:rPr>
          <w:spacing w:val="-1"/>
        </w:rPr>
        <w:t> </w:t>
      </w:r>
      <w:r>
        <w:rPr/>
        <w:t>of</w:t>
      </w:r>
      <w:r>
        <w:rPr>
          <w:spacing w:val="-1"/>
        </w:rPr>
        <w:t> </w:t>
      </w:r>
      <w:r>
        <w:rPr/>
        <w:t>schizophrenia</w:t>
      </w:r>
      <w:r>
        <w:rPr>
          <w:spacing w:val="-1"/>
        </w:rPr>
        <w:t> </w:t>
      </w:r>
      <w:r>
        <w:rPr/>
        <w:t>patients and</w:t>
      </w:r>
      <w:r>
        <w:rPr>
          <w:spacing w:val="-6"/>
        </w:rPr>
        <w:t> </w:t>
      </w:r>
      <w:r>
        <w:rPr/>
        <w:t>healthy</w:t>
      </w:r>
      <w:r>
        <w:rPr>
          <w:spacing w:val="-6"/>
        </w:rPr>
        <w:t> </w:t>
      </w:r>
      <w:r>
        <w:rPr/>
        <w:t>controls.</w:t>
      </w:r>
      <w:r>
        <w:rPr>
          <w:spacing w:val="-6"/>
        </w:rPr>
        <w:t> </w:t>
      </w:r>
      <w:r>
        <w:rPr/>
        <w:t>Stratified</w:t>
      </w:r>
      <w:r>
        <w:rPr>
          <w:spacing w:val="-6"/>
        </w:rPr>
        <w:t> </w:t>
      </w:r>
      <w:r>
        <w:rPr/>
        <w:t>subject-level</w:t>
      </w:r>
      <w:r>
        <w:rPr>
          <w:spacing w:val="-6"/>
        </w:rPr>
        <w:t> </w:t>
      </w:r>
      <w:r>
        <w:rPr/>
        <w:t>splitting</w:t>
      </w:r>
      <w:r>
        <w:rPr>
          <w:spacing w:val="-6"/>
        </w:rPr>
        <w:t> </w:t>
      </w:r>
      <w:r>
        <w:rPr/>
        <w:t>was performed across all five folds to maintain proportional representation from each acquisition site.</w:t>
      </w:r>
    </w:p>
    <w:p>
      <w:pPr>
        <w:pStyle w:val="BodyText"/>
        <w:spacing w:before="126"/>
        <w:jc w:val="left"/>
      </w:pPr>
    </w:p>
    <w:p>
      <w:pPr>
        <w:pStyle w:val="ListParagraph"/>
        <w:numPr>
          <w:ilvl w:val="0"/>
          <w:numId w:val="2"/>
        </w:numPr>
        <w:tabs>
          <w:tab w:pos="448" w:val="left" w:leader="none"/>
        </w:tabs>
        <w:spacing w:line="240" w:lineRule="auto" w:before="0" w:after="0"/>
        <w:ind w:left="448" w:right="0" w:hanging="221"/>
        <w:jc w:val="left"/>
        <w:rPr>
          <w:i/>
          <w:sz w:val="20"/>
        </w:rPr>
      </w:pPr>
      <w:r>
        <w:rPr>
          <w:i/>
          <w:spacing w:val="-2"/>
          <w:sz w:val="20"/>
        </w:rPr>
        <w:t>Preprocessing</w:t>
      </w:r>
      <w:r>
        <w:rPr>
          <w:i/>
          <w:sz w:val="20"/>
        </w:rPr>
        <w:t> </w:t>
      </w:r>
      <w:r>
        <w:rPr>
          <w:i/>
          <w:spacing w:val="-2"/>
          <w:sz w:val="20"/>
        </w:rPr>
        <w:t>Pipeline:</w:t>
      </w:r>
    </w:p>
    <w:p>
      <w:pPr>
        <w:pStyle w:val="BodyText"/>
        <w:spacing w:line="204" w:lineRule="auto" w:before="189"/>
        <w:ind w:left="227" w:right="662"/>
      </w:pPr>
      <w:r>
        <w:rPr/>
        <w:t>Before being fed into the model, all raw NIfTI volumes were processed through a standardized five-stage preprocessing pipeline.</w:t>
      </w:r>
    </w:p>
    <w:p>
      <w:pPr>
        <w:pStyle w:val="BodyText"/>
        <w:spacing w:after="0" w:line="204" w:lineRule="auto"/>
        <w:sectPr>
          <w:pgSz w:w="11910" w:h="16850"/>
          <w:pgMar w:top="1000" w:bottom="280" w:left="425" w:right="425"/>
          <w:cols w:num="2" w:equalWidth="0">
            <w:col w:w="5323" w:space="239"/>
            <w:col w:w="5498"/>
          </w:cols>
        </w:sectPr>
      </w:pPr>
    </w:p>
    <w:p>
      <w:pPr>
        <w:pStyle w:val="BodyText"/>
        <w:spacing w:line="204" w:lineRule="auto" w:before="99"/>
        <w:ind w:left="343" w:firstLine="68"/>
      </w:pPr>
      <w:r>
        <w:rPr/>
        <w:t>First, volumes containing spurious fourth dimensions caused by acquisition metadata were converted into pure 3D arrays. Second, skull stripping was performed using morphological operations from scipy.ndimage, where the largest connected brain component was preserved through iterative erosion and dilation operations.</w:t>
      </w:r>
    </w:p>
    <w:p>
      <w:pPr>
        <w:pStyle w:val="BodyText"/>
        <w:spacing w:line="204" w:lineRule="auto" w:before="193"/>
        <w:ind w:left="343" w:firstLine="90"/>
      </w:pPr>
      <w:r>
        <w:rPr/>
        <w:t>Third, all volumes were resampled to a common isotropic spatial resolution of 96 × 96 × 96 voxels using PyTorch trilinear interpolation to ensure consistent spatial dimensionality across datasets with different native resolutions.Fourth, voxel intensities were z-score normalized on a per-subject basis to reduce inter-scanner intensity variations. Fifth, site-related effects were statistically harmonized using NeuroCombat, with age and biological sex included as biological covariates to preserve disease-related variance while reducing scanner-induced variations.</w:t>
      </w:r>
    </w:p>
    <w:p>
      <w:pPr>
        <w:pStyle w:val="BodyText"/>
        <w:spacing w:line="213" w:lineRule="exact" w:before="163"/>
        <w:ind w:left="343"/>
      </w:pPr>
      <w:r>
        <w:rPr/>
        <w:t>All</w:t>
      </w:r>
      <w:r>
        <w:rPr>
          <w:spacing w:val="12"/>
        </w:rPr>
        <w:t> </w:t>
      </w:r>
      <w:r>
        <w:rPr/>
        <w:t>preprocessed</w:t>
      </w:r>
      <w:r>
        <w:rPr>
          <w:spacing w:val="12"/>
        </w:rPr>
        <w:t> </w:t>
      </w:r>
      <w:r>
        <w:rPr/>
        <w:t>volumes</w:t>
      </w:r>
      <w:r>
        <w:rPr>
          <w:spacing w:val="12"/>
        </w:rPr>
        <w:t> </w:t>
      </w:r>
      <w:r>
        <w:rPr/>
        <w:t>were</w:t>
      </w:r>
      <w:r>
        <w:rPr>
          <w:spacing w:val="12"/>
        </w:rPr>
        <w:t> </w:t>
      </w:r>
      <w:r>
        <w:rPr/>
        <w:t>serialized</w:t>
      </w:r>
      <w:r>
        <w:rPr>
          <w:spacing w:val="12"/>
        </w:rPr>
        <w:t> </w:t>
      </w:r>
      <w:r>
        <w:rPr/>
        <w:t>offline</w:t>
      </w:r>
      <w:r>
        <w:rPr>
          <w:spacing w:val="12"/>
        </w:rPr>
        <w:t> </w:t>
      </w:r>
      <w:r>
        <w:rPr/>
        <w:t>as</w:t>
      </w:r>
      <w:r>
        <w:rPr>
          <w:spacing w:val="12"/>
        </w:rPr>
        <w:t> </w:t>
      </w:r>
      <w:r>
        <w:rPr>
          <w:spacing w:val="-2"/>
        </w:rPr>
        <w:t>PyTorch</w:t>
      </w:r>
    </w:p>
    <w:p>
      <w:pPr>
        <w:pStyle w:val="BodyText"/>
        <w:spacing w:line="204" w:lineRule="auto" w:before="10"/>
        <w:ind w:left="343"/>
      </w:pPr>
      <w:r>
        <w:rPr/>
        <w:t>.pt tensor files to reduce repeated NIfTI decompression and minimize data-loading overhead during training.</w:t>
      </w:r>
    </w:p>
    <w:p>
      <w:pPr>
        <w:pStyle w:val="ListParagraph"/>
        <w:numPr>
          <w:ilvl w:val="0"/>
          <w:numId w:val="2"/>
        </w:numPr>
        <w:tabs>
          <w:tab w:pos="575" w:val="left" w:leader="none"/>
        </w:tabs>
        <w:spacing w:line="240" w:lineRule="auto" w:before="166" w:after="0"/>
        <w:ind w:left="575" w:right="0" w:hanging="232"/>
        <w:jc w:val="left"/>
        <w:rPr>
          <w:i/>
          <w:sz w:val="20"/>
        </w:rPr>
      </w:pPr>
      <w:r>
        <w:rPr>
          <w:i/>
          <w:sz w:val="20"/>
        </w:rPr>
        <w:t>3D</w:t>
      </w:r>
      <w:r>
        <w:rPr>
          <w:i/>
          <w:spacing w:val="-6"/>
          <w:sz w:val="20"/>
        </w:rPr>
        <w:t> </w:t>
      </w:r>
      <w:r>
        <w:rPr>
          <w:i/>
          <w:sz w:val="20"/>
        </w:rPr>
        <w:t>Convolutional</w:t>
      </w:r>
      <w:r>
        <w:rPr>
          <w:i/>
          <w:spacing w:val="-5"/>
          <w:sz w:val="20"/>
        </w:rPr>
        <w:t> </w:t>
      </w:r>
      <w:r>
        <w:rPr>
          <w:i/>
          <w:sz w:val="20"/>
        </w:rPr>
        <w:t>Neural</w:t>
      </w:r>
      <w:r>
        <w:rPr>
          <w:i/>
          <w:spacing w:val="-5"/>
          <w:sz w:val="20"/>
        </w:rPr>
        <w:t> </w:t>
      </w:r>
      <w:r>
        <w:rPr>
          <w:i/>
          <w:spacing w:val="-2"/>
          <w:sz w:val="20"/>
        </w:rPr>
        <w:t>Network:</w:t>
      </w:r>
    </w:p>
    <w:p>
      <w:pPr>
        <w:pStyle w:val="BodyText"/>
        <w:spacing w:line="204" w:lineRule="auto" w:before="189"/>
        <w:ind w:left="343"/>
      </w:pPr>
      <w:r>
        <w:rPr/>
        <w:t>The spatial feature extraction module is based on a 3D ResNet-50 network initialized with pretrained weights from the MedicalNet model. MedicalNet was pretrained on 23 medical imaging datasets containing multiple imaging modalities and anatomical targets. This pretrained initialization provides the backbone with generalized volumetric feature representations, which helps reduce overfitting when training on relatively small neuroimaging </w:t>
      </w:r>
      <w:r>
        <w:rPr>
          <w:spacing w:val="-2"/>
        </w:rPr>
        <w:t>datasets.</w:t>
      </w:r>
    </w:p>
    <w:p>
      <w:pPr>
        <w:pStyle w:val="BodyText"/>
        <w:spacing w:line="204" w:lineRule="auto" w:before="191"/>
        <w:ind w:left="343"/>
      </w:pPr>
      <w:r>
        <w:rPr/>
        <w:t>Transfer learning was performed in two stages. In the first stage, the pretrained ResNet-50 backbone was frozen, while only</w:t>
      </w:r>
      <w:r>
        <w:rPr>
          <w:spacing w:val="-1"/>
        </w:rPr>
        <w:t> </w:t>
      </w:r>
      <w:r>
        <w:rPr/>
        <w:t>the</w:t>
      </w:r>
      <w:r>
        <w:rPr>
          <w:spacing w:val="-1"/>
        </w:rPr>
        <w:t> </w:t>
      </w:r>
      <w:r>
        <w:rPr/>
        <w:t>later</w:t>
      </w:r>
      <w:r>
        <w:rPr>
          <w:spacing w:val="-1"/>
        </w:rPr>
        <w:t> </w:t>
      </w:r>
      <w:r>
        <w:rPr/>
        <w:t>layers</w:t>
      </w:r>
      <w:r>
        <w:rPr>
          <w:spacing w:val="-1"/>
        </w:rPr>
        <w:t> </w:t>
      </w:r>
      <w:r>
        <w:rPr/>
        <w:t>of</w:t>
      </w:r>
      <w:r>
        <w:rPr>
          <w:spacing w:val="-1"/>
        </w:rPr>
        <w:t> </w:t>
      </w:r>
      <w:r>
        <w:rPr/>
        <w:t>the</w:t>
      </w:r>
      <w:r>
        <w:rPr>
          <w:spacing w:val="-1"/>
        </w:rPr>
        <w:t> </w:t>
      </w:r>
      <w:r>
        <w:rPr/>
        <w:t>network</w:t>
      </w:r>
      <w:r>
        <w:rPr>
          <w:spacing w:val="-1"/>
        </w:rPr>
        <w:t> </w:t>
      </w:r>
      <w:r>
        <w:rPr/>
        <w:t>were</w:t>
      </w:r>
      <w:r>
        <w:rPr>
          <w:spacing w:val="-1"/>
        </w:rPr>
        <w:t> </w:t>
      </w:r>
      <w:r>
        <w:rPr/>
        <w:t>trained.</w:t>
      </w:r>
      <w:r>
        <w:rPr>
          <w:spacing w:val="-1"/>
        </w:rPr>
        <w:t> </w:t>
      </w:r>
      <w:r>
        <w:rPr/>
        <w:t>This</w:t>
      </w:r>
      <w:r>
        <w:rPr>
          <w:spacing w:val="-1"/>
        </w:rPr>
        <w:t> </w:t>
      </w:r>
      <w:r>
        <w:rPr/>
        <w:t>allowed the</w:t>
      </w:r>
      <w:r>
        <w:rPr>
          <w:spacing w:val="-7"/>
        </w:rPr>
        <w:t> </w:t>
      </w:r>
      <w:r>
        <w:rPr/>
        <w:t>Vision</w:t>
      </w:r>
      <w:r>
        <w:rPr>
          <w:spacing w:val="-7"/>
        </w:rPr>
        <w:t> </w:t>
      </w:r>
      <w:r>
        <w:rPr/>
        <w:t>Transformer</w:t>
      </w:r>
      <w:r>
        <w:rPr>
          <w:spacing w:val="-7"/>
        </w:rPr>
        <w:t> </w:t>
      </w:r>
      <w:r>
        <w:rPr/>
        <w:t>and</w:t>
      </w:r>
      <w:r>
        <w:rPr>
          <w:spacing w:val="-7"/>
        </w:rPr>
        <w:t> </w:t>
      </w:r>
      <w:r>
        <w:rPr/>
        <w:t>classification</w:t>
      </w:r>
      <w:r>
        <w:rPr>
          <w:spacing w:val="-7"/>
        </w:rPr>
        <w:t> </w:t>
      </w:r>
      <w:r>
        <w:rPr/>
        <w:t>layers</w:t>
      </w:r>
      <w:r>
        <w:rPr>
          <w:spacing w:val="-7"/>
        </w:rPr>
        <w:t> </w:t>
      </w:r>
      <w:r>
        <w:rPr/>
        <w:t>to</w:t>
      </w:r>
      <w:r>
        <w:rPr>
          <w:spacing w:val="-7"/>
        </w:rPr>
        <w:t> </w:t>
      </w:r>
      <w:r>
        <w:rPr/>
        <w:t>adapt</w:t>
      </w:r>
      <w:r>
        <w:rPr>
          <w:spacing w:val="-7"/>
        </w:rPr>
        <w:t> </w:t>
      </w:r>
      <w:r>
        <w:rPr/>
        <w:t>to</w:t>
      </w:r>
      <w:r>
        <w:rPr>
          <w:spacing w:val="-7"/>
        </w:rPr>
        <w:t> </w:t>
      </w:r>
      <w:r>
        <w:rPr/>
        <w:t>the extracted MedicalNet features while preserving the pretrained anatomical representations.</w:t>
      </w:r>
    </w:p>
    <w:p>
      <w:pPr>
        <w:pStyle w:val="BodyText"/>
        <w:spacing w:line="204" w:lineRule="auto" w:before="193"/>
        <w:ind w:left="343"/>
      </w:pPr>
      <w:r>
        <w:rPr/>
        <w:t>In the second stage, the final convolutional block (layer4) of ResNet-50</w:t>
      </w:r>
      <w:r>
        <w:rPr>
          <w:spacing w:val="-6"/>
        </w:rPr>
        <w:t> </w:t>
      </w:r>
      <w:r>
        <w:rPr/>
        <w:t>was</w:t>
      </w:r>
      <w:r>
        <w:rPr>
          <w:spacing w:val="-6"/>
        </w:rPr>
        <w:t> </w:t>
      </w:r>
      <w:r>
        <w:rPr/>
        <w:t>unfrozen</w:t>
      </w:r>
      <w:r>
        <w:rPr>
          <w:spacing w:val="-6"/>
        </w:rPr>
        <w:t> </w:t>
      </w:r>
      <w:r>
        <w:rPr/>
        <w:t>and</w:t>
      </w:r>
      <w:r>
        <w:rPr>
          <w:spacing w:val="-6"/>
        </w:rPr>
        <w:t> </w:t>
      </w:r>
      <w:r>
        <w:rPr/>
        <w:t>fine-tuned</w:t>
      </w:r>
      <w:r>
        <w:rPr>
          <w:spacing w:val="-6"/>
        </w:rPr>
        <w:t> </w:t>
      </w:r>
      <w:r>
        <w:rPr/>
        <w:t>using</w:t>
      </w:r>
      <w:r>
        <w:rPr>
          <w:spacing w:val="-6"/>
        </w:rPr>
        <w:t> </w:t>
      </w:r>
      <w:r>
        <w:rPr/>
        <w:t>a</w:t>
      </w:r>
      <w:r>
        <w:rPr>
          <w:spacing w:val="-6"/>
        </w:rPr>
        <w:t> </w:t>
      </w:r>
      <w:r>
        <w:rPr/>
        <w:t>lower</w:t>
      </w:r>
      <w:r>
        <w:rPr>
          <w:spacing w:val="-6"/>
        </w:rPr>
        <w:t> </w:t>
      </w:r>
      <w:r>
        <w:rPr/>
        <w:t>learning rate. Fine-tuning only the deeper layers enabled the model to learn schizophrenia-related structural patterns while retaining the general anatomical features learned during pretraining.</w:t>
      </w:r>
    </w:p>
    <w:p>
      <w:pPr>
        <w:pStyle w:val="BodyText"/>
        <w:spacing w:line="204" w:lineRule="auto" w:before="193"/>
        <w:ind w:left="343"/>
      </w:pPr>
      <w:r>
        <w:rPr/>
        <w:t>The</w:t>
      </w:r>
      <w:r>
        <w:rPr>
          <w:spacing w:val="-1"/>
        </w:rPr>
        <w:t> </w:t>
      </w:r>
      <w:r>
        <w:rPr/>
        <w:t>backbone</w:t>
      </w:r>
      <w:r>
        <w:rPr>
          <w:spacing w:val="-1"/>
        </w:rPr>
        <w:t> </w:t>
      </w:r>
      <w:r>
        <w:rPr/>
        <w:t>accepts</w:t>
      </w:r>
      <w:r>
        <w:rPr>
          <w:spacing w:val="-1"/>
        </w:rPr>
        <w:t> </w:t>
      </w:r>
      <w:r>
        <w:rPr/>
        <w:t>input</w:t>
      </w:r>
      <w:r>
        <w:rPr>
          <w:spacing w:val="-1"/>
        </w:rPr>
        <w:t> </w:t>
      </w:r>
      <w:r>
        <w:rPr/>
        <w:t>tensors</w:t>
      </w:r>
      <w:r>
        <w:rPr>
          <w:spacing w:val="-1"/>
        </w:rPr>
        <w:t> </w:t>
      </w:r>
      <w:r>
        <w:rPr/>
        <w:t>of</w:t>
      </w:r>
      <w:r>
        <w:rPr>
          <w:spacing w:val="-1"/>
        </w:rPr>
        <w:t> </w:t>
      </w:r>
      <w:r>
        <w:rPr/>
        <w:t>shape</w:t>
      </w:r>
      <w:r>
        <w:rPr>
          <w:spacing w:val="-1"/>
        </w:rPr>
        <w:t> </w:t>
      </w:r>
      <w:r>
        <w:rPr/>
        <w:t>[B,</w:t>
      </w:r>
      <w:r>
        <w:rPr>
          <w:spacing w:val="-1"/>
        </w:rPr>
        <w:t> </w:t>
      </w:r>
      <w:r>
        <w:rPr/>
        <w:t>1,</w:t>
      </w:r>
      <w:r>
        <w:rPr>
          <w:spacing w:val="-1"/>
        </w:rPr>
        <w:t> </w:t>
      </w:r>
      <w:r>
        <w:rPr/>
        <w:t>96,</w:t>
      </w:r>
      <w:r>
        <w:rPr>
          <w:spacing w:val="-1"/>
        </w:rPr>
        <w:t> </w:t>
      </w:r>
      <w:r>
        <w:rPr/>
        <w:t>96,</w:t>
      </w:r>
      <w:r>
        <w:rPr>
          <w:spacing w:val="-1"/>
        </w:rPr>
        <w:t> </w:t>
      </w:r>
      <w:r>
        <w:rPr/>
        <w:t>96] and produces a volumetric feature map of size [B, 2048, 12, 12, 12] from the output of layer4, where B denotes the batch size. A trainable 1 × 1 × 1 pointwise convolution was then applied to project the representation to [B, 512, 12, 12, 12] before patch tokenization.</w:t>
      </w:r>
    </w:p>
    <w:p>
      <w:pPr>
        <w:pStyle w:val="BodyText"/>
        <w:spacing w:before="129"/>
        <w:jc w:val="left"/>
      </w:pPr>
    </w:p>
    <w:p>
      <w:pPr>
        <w:pStyle w:val="ListParagraph"/>
        <w:numPr>
          <w:ilvl w:val="0"/>
          <w:numId w:val="2"/>
        </w:numPr>
        <w:tabs>
          <w:tab w:pos="584" w:val="left" w:leader="none"/>
        </w:tabs>
        <w:spacing w:line="240" w:lineRule="auto" w:before="0" w:after="0"/>
        <w:ind w:left="584" w:right="0" w:hanging="241"/>
        <w:jc w:val="left"/>
        <w:rPr>
          <w:i/>
          <w:sz w:val="20"/>
        </w:rPr>
      </w:pPr>
      <w:r>
        <w:rPr>
          <w:i/>
          <w:sz w:val="20"/>
        </w:rPr>
        <w:t>CNN</w:t>
      </w:r>
      <w:r>
        <w:rPr>
          <w:i/>
          <w:spacing w:val="-8"/>
          <w:sz w:val="20"/>
        </w:rPr>
        <w:t> </w:t>
      </w:r>
      <w:r>
        <w:rPr>
          <w:i/>
          <w:sz w:val="20"/>
        </w:rPr>
        <w:t>→</w:t>
      </w:r>
      <w:r>
        <w:rPr>
          <w:i/>
          <w:spacing w:val="-7"/>
          <w:sz w:val="20"/>
        </w:rPr>
        <w:t> </w:t>
      </w:r>
      <w:r>
        <w:rPr>
          <w:i/>
          <w:sz w:val="20"/>
        </w:rPr>
        <w:t>ViT</w:t>
      </w:r>
      <w:r>
        <w:rPr>
          <w:i/>
          <w:spacing w:val="-7"/>
          <w:sz w:val="20"/>
        </w:rPr>
        <w:t> </w:t>
      </w:r>
      <w:r>
        <w:rPr>
          <w:i/>
          <w:sz w:val="20"/>
        </w:rPr>
        <w:t>Bridge</w:t>
      </w:r>
      <w:r>
        <w:rPr>
          <w:i/>
          <w:spacing w:val="-7"/>
          <w:sz w:val="20"/>
        </w:rPr>
        <w:t> </w:t>
      </w:r>
      <w:r>
        <w:rPr>
          <w:i/>
          <w:sz w:val="20"/>
        </w:rPr>
        <w:t>and</w:t>
      </w:r>
      <w:r>
        <w:rPr>
          <w:i/>
          <w:spacing w:val="-7"/>
          <w:sz w:val="20"/>
        </w:rPr>
        <w:t> </w:t>
      </w:r>
      <w:r>
        <w:rPr>
          <w:i/>
          <w:sz w:val="20"/>
        </w:rPr>
        <w:t>Patch</w:t>
      </w:r>
      <w:r>
        <w:rPr>
          <w:i/>
          <w:spacing w:val="-7"/>
          <w:sz w:val="20"/>
        </w:rPr>
        <w:t> </w:t>
      </w:r>
      <w:r>
        <w:rPr>
          <w:i/>
          <w:spacing w:val="-2"/>
          <w:sz w:val="20"/>
        </w:rPr>
        <w:t>Embedding:</w:t>
      </w:r>
    </w:p>
    <w:p>
      <w:pPr>
        <w:pStyle w:val="BodyText"/>
        <w:spacing w:line="204" w:lineRule="auto" w:before="189"/>
        <w:ind w:left="343"/>
      </w:pPr>
      <w:r>
        <w:rPr/>
        <w:t>Transformers operate on sequential token representations, whereas</w:t>
      </w:r>
      <w:r>
        <w:rPr>
          <w:spacing w:val="-4"/>
        </w:rPr>
        <w:t> </w:t>
      </w:r>
      <w:r>
        <w:rPr/>
        <w:t>CNNs</w:t>
      </w:r>
      <w:r>
        <w:rPr>
          <w:spacing w:val="-4"/>
        </w:rPr>
        <w:t> </w:t>
      </w:r>
      <w:r>
        <w:rPr/>
        <w:t>produce</w:t>
      </w:r>
      <w:r>
        <w:rPr>
          <w:spacing w:val="-4"/>
        </w:rPr>
        <w:t> </w:t>
      </w:r>
      <w:r>
        <w:rPr/>
        <w:t>structured</w:t>
      </w:r>
      <w:r>
        <w:rPr>
          <w:spacing w:val="-4"/>
        </w:rPr>
        <w:t> </w:t>
      </w:r>
      <w:r>
        <w:rPr/>
        <w:t>3D</w:t>
      </w:r>
      <w:r>
        <w:rPr>
          <w:spacing w:val="-4"/>
        </w:rPr>
        <w:t> </w:t>
      </w:r>
      <w:r>
        <w:rPr/>
        <w:t>feature</w:t>
      </w:r>
      <w:r>
        <w:rPr>
          <w:spacing w:val="-4"/>
        </w:rPr>
        <w:t> </w:t>
      </w:r>
      <w:r>
        <w:rPr/>
        <w:t>maps.</w:t>
      </w:r>
      <w:r>
        <w:rPr>
          <w:spacing w:val="-4"/>
        </w:rPr>
        <w:t> </w:t>
      </w:r>
      <w:r>
        <w:rPr/>
        <w:t>To</w:t>
      </w:r>
      <w:r>
        <w:rPr>
          <w:spacing w:val="-4"/>
        </w:rPr>
        <w:t> </w:t>
      </w:r>
      <w:r>
        <w:rPr/>
        <w:t>bridge these two components, the volumetric feature map generated by</w:t>
      </w:r>
      <w:r>
        <w:rPr>
          <w:spacing w:val="-4"/>
        </w:rPr>
        <w:t> </w:t>
      </w:r>
      <w:r>
        <w:rPr/>
        <w:t>the</w:t>
      </w:r>
      <w:r>
        <w:rPr>
          <w:spacing w:val="-4"/>
        </w:rPr>
        <w:t> </w:t>
      </w:r>
      <w:r>
        <w:rPr/>
        <w:t>CNN</w:t>
      </w:r>
      <w:r>
        <w:rPr>
          <w:spacing w:val="-5"/>
        </w:rPr>
        <w:t> </w:t>
      </w:r>
      <w:r>
        <w:rPr/>
        <w:t>is</w:t>
      </w:r>
      <w:r>
        <w:rPr>
          <w:spacing w:val="-4"/>
        </w:rPr>
        <w:t> </w:t>
      </w:r>
      <w:r>
        <w:rPr/>
        <w:t>converted</w:t>
      </w:r>
      <w:r>
        <w:rPr>
          <w:spacing w:val="-4"/>
        </w:rPr>
        <w:t> </w:t>
      </w:r>
      <w:r>
        <w:rPr/>
        <w:t>into</w:t>
      </w:r>
      <w:r>
        <w:rPr>
          <w:spacing w:val="-4"/>
        </w:rPr>
        <w:t> </w:t>
      </w:r>
      <w:r>
        <w:rPr/>
        <w:t>a</w:t>
      </w:r>
      <w:r>
        <w:rPr>
          <w:spacing w:val="-4"/>
        </w:rPr>
        <w:t> </w:t>
      </w:r>
      <w:r>
        <w:rPr/>
        <w:t>sequence</w:t>
      </w:r>
      <w:r>
        <w:rPr>
          <w:spacing w:val="-4"/>
        </w:rPr>
        <w:t> </w:t>
      </w:r>
      <w:r>
        <w:rPr/>
        <w:t>of</w:t>
      </w:r>
      <w:r>
        <w:rPr>
          <w:spacing w:val="-4"/>
        </w:rPr>
        <w:t> </w:t>
      </w:r>
      <w:r>
        <w:rPr/>
        <w:t>feature</w:t>
      </w:r>
      <w:r>
        <w:rPr>
          <w:spacing w:val="-4"/>
        </w:rPr>
        <w:t> </w:t>
      </w:r>
      <w:r>
        <w:rPr/>
        <w:t>tokens</w:t>
      </w:r>
      <w:r>
        <w:rPr>
          <w:spacing w:val="-4"/>
        </w:rPr>
        <w:t> </w:t>
      </w:r>
      <w:r>
        <w:rPr/>
        <w:t>that can be processed efficiently by the transformer encoder.</w:t>
      </w:r>
    </w:p>
    <w:p>
      <w:pPr>
        <w:pStyle w:val="BodyText"/>
        <w:spacing w:line="204" w:lineRule="auto" w:before="193"/>
        <w:ind w:left="343"/>
      </w:pPr>
      <w:r>
        <w:rPr/>
        <w:t>To achieve this, a 3D convolution layer with kernel size 4 and stride</w:t>
      </w:r>
      <w:r>
        <w:rPr>
          <w:spacing w:val="-1"/>
        </w:rPr>
        <w:t> </w:t>
      </w:r>
      <w:r>
        <w:rPr/>
        <w:t>4</w:t>
      </w:r>
      <w:r>
        <w:rPr>
          <w:spacing w:val="-1"/>
        </w:rPr>
        <w:t> </w:t>
      </w:r>
      <w:r>
        <w:rPr/>
        <w:t>is</w:t>
      </w:r>
      <w:r>
        <w:rPr>
          <w:spacing w:val="-1"/>
        </w:rPr>
        <w:t> </w:t>
      </w:r>
      <w:r>
        <w:rPr/>
        <w:t>applied</w:t>
      </w:r>
      <w:r>
        <w:rPr>
          <w:spacing w:val="-1"/>
        </w:rPr>
        <w:t> </w:t>
      </w:r>
      <w:r>
        <w:rPr/>
        <w:t>to</w:t>
      </w:r>
      <w:r>
        <w:rPr>
          <w:spacing w:val="-1"/>
        </w:rPr>
        <w:t> </w:t>
      </w:r>
      <w:r>
        <w:rPr/>
        <w:t>the</w:t>
      </w:r>
      <w:r>
        <w:rPr>
          <w:spacing w:val="-1"/>
        </w:rPr>
        <w:t> </w:t>
      </w:r>
      <w:r>
        <w:rPr/>
        <w:t>projected</w:t>
      </w:r>
      <w:r>
        <w:rPr>
          <w:spacing w:val="-1"/>
        </w:rPr>
        <w:t> </w:t>
      </w:r>
      <w:r>
        <w:rPr/>
        <w:t>feature</w:t>
      </w:r>
      <w:r>
        <w:rPr>
          <w:spacing w:val="-1"/>
        </w:rPr>
        <w:t> </w:t>
      </w:r>
      <w:r>
        <w:rPr/>
        <w:t>map</w:t>
      </w:r>
      <w:r>
        <w:rPr>
          <w:spacing w:val="-1"/>
        </w:rPr>
        <w:t> </w:t>
      </w:r>
      <w:r>
        <w:rPr/>
        <w:t>of</w:t>
      </w:r>
      <w:r>
        <w:rPr>
          <w:spacing w:val="-1"/>
        </w:rPr>
        <w:t> </w:t>
      </w:r>
      <w:r>
        <w:rPr/>
        <w:t>size</w:t>
      </w:r>
      <w:r>
        <w:rPr>
          <w:spacing w:val="-1"/>
        </w:rPr>
        <w:t> </w:t>
      </w:r>
      <w:r>
        <w:rPr/>
        <w:t>[B,</w:t>
      </w:r>
      <w:r>
        <w:rPr>
          <w:spacing w:val="-1"/>
        </w:rPr>
        <w:t> </w:t>
      </w:r>
      <w:r>
        <w:rPr/>
        <w:t>512, 12,</w:t>
      </w:r>
      <w:r>
        <w:rPr>
          <w:spacing w:val="-1"/>
        </w:rPr>
        <w:t> </w:t>
      </w:r>
      <w:r>
        <w:rPr/>
        <w:t>12,</w:t>
      </w:r>
      <w:r>
        <w:rPr>
          <w:spacing w:val="-1"/>
        </w:rPr>
        <w:t> </w:t>
      </w:r>
      <w:r>
        <w:rPr/>
        <w:t>12].</w:t>
      </w:r>
      <w:r>
        <w:rPr>
          <w:spacing w:val="-1"/>
        </w:rPr>
        <w:t> </w:t>
      </w:r>
      <w:r>
        <w:rPr/>
        <w:t>This</w:t>
      </w:r>
      <w:r>
        <w:rPr>
          <w:spacing w:val="-1"/>
        </w:rPr>
        <w:t> </w:t>
      </w:r>
      <w:r>
        <w:rPr/>
        <w:t>operation</w:t>
      </w:r>
      <w:r>
        <w:rPr>
          <w:spacing w:val="-1"/>
        </w:rPr>
        <w:t> </w:t>
      </w:r>
      <w:r>
        <w:rPr/>
        <w:t>partitions</w:t>
      </w:r>
      <w:r>
        <w:rPr>
          <w:spacing w:val="-1"/>
        </w:rPr>
        <w:t> </w:t>
      </w:r>
      <w:r>
        <w:rPr/>
        <w:t>the</w:t>
      </w:r>
      <w:r>
        <w:rPr>
          <w:spacing w:val="-1"/>
        </w:rPr>
        <w:t> </w:t>
      </w:r>
      <w:r>
        <w:rPr/>
        <w:t>feature</w:t>
      </w:r>
      <w:r>
        <w:rPr>
          <w:spacing w:val="-1"/>
        </w:rPr>
        <w:t> </w:t>
      </w:r>
      <w:r>
        <w:rPr/>
        <w:t>volume</w:t>
      </w:r>
      <w:r>
        <w:rPr>
          <w:spacing w:val="-1"/>
        </w:rPr>
        <w:t> </w:t>
      </w:r>
      <w:r>
        <w:rPr/>
        <w:t>into</w:t>
      </w:r>
      <w:r>
        <w:rPr>
          <w:spacing w:val="-1"/>
        </w:rPr>
        <w:t> </w:t>
      </w:r>
      <w:r>
        <w:rPr/>
        <w:t>a 3 × 3 × 3 grid, resulting in a total of 27 patches. Each patch is simultaneously mapped into a 256-dimensional embedding vector, producing a final representation of shape [B, 27, 256]. Each token therefore represents a relatively large anatomical region</w:t>
      </w:r>
      <w:r>
        <w:rPr>
          <w:spacing w:val="-3"/>
        </w:rPr>
        <w:t> </w:t>
      </w:r>
      <w:r>
        <w:rPr/>
        <w:t>of</w:t>
      </w:r>
      <w:r>
        <w:rPr>
          <w:spacing w:val="-3"/>
        </w:rPr>
        <w:t> </w:t>
      </w:r>
      <w:r>
        <w:rPr/>
        <w:t>the</w:t>
      </w:r>
      <w:r>
        <w:rPr>
          <w:spacing w:val="-3"/>
        </w:rPr>
        <w:t> </w:t>
      </w:r>
      <w:r>
        <w:rPr/>
        <w:t>original</w:t>
      </w:r>
      <w:r>
        <w:rPr>
          <w:spacing w:val="-3"/>
        </w:rPr>
        <w:t> </w:t>
      </w:r>
      <w:r>
        <w:rPr/>
        <w:t>MRI</w:t>
      </w:r>
      <w:r>
        <w:rPr>
          <w:spacing w:val="-3"/>
        </w:rPr>
        <w:t> </w:t>
      </w:r>
      <w:r>
        <w:rPr/>
        <w:t>scan.</w:t>
      </w:r>
      <w:r>
        <w:rPr>
          <w:spacing w:val="-3"/>
        </w:rPr>
        <w:t> </w:t>
      </w:r>
      <w:r>
        <w:rPr/>
        <w:t>Instead</w:t>
      </w:r>
      <w:r>
        <w:rPr>
          <w:spacing w:val="-3"/>
        </w:rPr>
        <w:t> </w:t>
      </w:r>
      <w:r>
        <w:rPr/>
        <w:t>of</w:t>
      </w:r>
      <w:r>
        <w:rPr>
          <w:spacing w:val="-3"/>
        </w:rPr>
        <w:t> </w:t>
      </w:r>
      <w:r>
        <w:rPr/>
        <w:t>processing</w:t>
      </w:r>
      <w:r>
        <w:rPr>
          <w:spacing w:val="-3"/>
        </w:rPr>
        <w:t> </w:t>
      </w:r>
      <w:r>
        <w:rPr/>
        <w:t>isolated voxels, the transformer receives region-level structural representations that are more meaningful for brain analysis.</w:t>
      </w:r>
    </w:p>
    <w:p>
      <w:pPr>
        <w:pStyle w:val="BodyText"/>
        <w:spacing w:line="204" w:lineRule="auto" w:before="171"/>
        <w:ind w:left="284" w:right="354"/>
      </w:pPr>
      <w:r>
        <w:rPr/>
        <w:br w:type="column"/>
      </w:r>
      <w:r>
        <w:rPr/>
        <w:t>To preserve spatial relationships between patches, learnable positional embeddings are added to the token sequence before it is passed to the transformer encoder:</w:t>
      </w:r>
    </w:p>
    <w:p>
      <w:pPr>
        <w:pStyle w:val="BodyText"/>
        <w:spacing w:before="1"/>
        <w:jc w:val="left"/>
        <w:rPr>
          <w:sz w:val="8"/>
        </w:rPr>
      </w:pPr>
      <w:r>
        <w:rPr>
          <w:sz w:val="8"/>
        </w:rPr>
        <w:drawing>
          <wp:anchor distT="0" distB="0" distL="0" distR="0" allowOverlap="1" layoutInCell="1" locked="0" behindDoc="1" simplePos="0" relativeHeight="487588864">
            <wp:simplePos x="0" y="0"/>
            <wp:positionH relativeFrom="page">
              <wp:posOffset>4269425</wp:posOffset>
            </wp:positionH>
            <wp:positionV relativeFrom="paragraph">
              <wp:posOffset>89451</wp:posOffset>
            </wp:positionV>
            <wp:extent cx="136549" cy="13535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3" cstate="print"/>
                    <a:stretch>
                      <a:fillRect/>
                    </a:stretch>
                  </pic:blipFill>
                  <pic:spPr>
                    <a:xfrm>
                      <a:off x="0" y="0"/>
                      <a:ext cx="136549" cy="135350"/>
                    </a:xfrm>
                    <a:prstGeom prst="rect">
                      <a:avLst/>
                    </a:prstGeom>
                  </pic:spPr>
                </pic:pic>
              </a:graphicData>
            </a:graphic>
          </wp:anchor>
        </w:drawing>
      </w:r>
      <w:r>
        <w:rPr>
          <w:sz w:val="8"/>
        </w:rPr>
        <mc:AlternateContent>
          <mc:Choice Requires="wps">
            <w:drawing>
              <wp:anchor distT="0" distB="0" distL="0" distR="0" allowOverlap="1" layoutInCell="1" locked="0" behindDoc="1" simplePos="0" relativeHeight="487589376">
                <wp:simplePos x="0" y="0"/>
                <wp:positionH relativeFrom="page">
                  <wp:posOffset>4471865</wp:posOffset>
                </wp:positionH>
                <wp:positionV relativeFrom="paragraph">
                  <wp:posOffset>151171</wp:posOffset>
                </wp:positionV>
                <wp:extent cx="132715" cy="4699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32715" cy="46990"/>
                        </a:xfrm>
                        <a:custGeom>
                          <a:avLst/>
                          <a:gdLst/>
                          <a:ahLst/>
                          <a:cxnLst/>
                          <a:rect l="l" t="t" r="r" b="b"/>
                          <a:pathLst>
                            <a:path w="132715" h="46990">
                              <a:moveTo>
                                <a:pt x="129610" y="0"/>
                              </a:moveTo>
                              <a:lnTo>
                                <a:pt x="2787" y="0"/>
                              </a:lnTo>
                              <a:lnTo>
                                <a:pt x="929" y="929"/>
                              </a:lnTo>
                              <a:lnTo>
                                <a:pt x="0" y="2256"/>
                              </a:lnTo>
                              <a:lnTo>
                                <a:pt x="0" y="5972"/>
                              </a:lnTo>
                              <a:lnTo>
                                <a:pt x="1061" y="7300"/>
                              </a:lnTo>
                              <a:lnTo>
                                <a:pt x="3185" y="7963"/>
                              </a:lnTo>
                              <a:lnTo>
                                <a:pt x="66497" y="7963"/>
                              </a:lnTo>
                              <a:lnTo>
                                <a:pt x="129809" y="7764"/>
                              </a:lnTo>
                              <a:lnTo>
                                <a:pt x="131668" y="6702"/>
                              </a:lnTo>
                              <a:lnTo>
                                <a:pt x="132597" y="5441"/>
                              </a:lnTo>
                              <a:lnTo>
                                <a:pt x="132497" y="2256"/>
                              </a:lnTo>
                              <a:lnTo>
                                <a:pt x="131601" y="1061"/>
                              </a:lnTo>
                              <a:lnTo>
                                <a:pt x="129610" y="0"/>
                              </a:lnTo>
                              <a:close/>
                            </a:path>
                            <a:path w="132715" h="46990">
                              <a:moveTo>
                                <a:pt x="129809" y="38624"/>
                              </a:moveTo>
                              <a:lnTo>
                                <a:pt x="3185" y="38624"/>
                              </a:lnTo>
                              <a:lnTo>
                                <a:pt x="1061" y="39288"/>
                              </a:lnTo>
                              <a:lnTo>
                                <a:pt x="0" y="40615"/>
                              </a:lnTo>
                              <a:lnTo>
                                <a:pt x="0" y="44331"/>
                              </a:lnTo>
                              <a:lnTo>
                                <a:pt x="929" y="45659"/>
                              </a:lnTo>
                              <a:lnTo>
                                <a:pt x="2787" y="46588"/>
                              </a:lnTo>
                              <a:lnTo>
                                <a:pt x="129610" y="46588"/>
                              </a:lnTo>
                              <a:lnTo>
                                <a:pt x="131601" y="45659"/>
                              </a:lnTo>
                              <a:lnTo>
                                <a:pt x="132597" y="44331"/>
                              </a:lnTo>
                              <a:lnTo>
                                <a:pt x="132597" y="41279"/>
                              </a:lnTo>
                              <a:lnTo>
                                <a:pt x="131668" y="39951"/>
                              </a:lnTo>
                              <a:lnTo>
                                <a:pt x="129809" y="386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2.115387pt;margin-top:11.903251pt;width:10.45pt;height:3.7pt;mso-position-horizontal-relative:page;mso-position-vertical-relative:paragraph;z-index:-15727104;mso-wrap-distance-left:0;mso-wrap-distance-right:0" id="docshape4" coordorigin="7042,238" coordsize="209,74" path="m7246,238l7047,238,7044,240,7042,242,7042,247,7044,250,7047,251,7147,251,7247,250,7250,249,7251,247,7251,242,7250,240,7246,238xm7247,299l7047,299,7044,300,7042,302,7042,308,7044,310,7047,311,7246,311,7250,310,7251,308,7251,303,7250,301,7247,299xe" filled="true" fillcolor="#000000" stroked="false">
                <v:path arrowok="t"/>
                <v:fill type="solid"/>
                <w10:wrap type="topAndBottom"/>
              </v:shape>
            </w:pict>
          </mc:Fallback>
        </mc:AlternateContent>
      </w:r>
      <w:r>
        <w:rPr>
          <w:sz w:val="8"/>
        </w:rPr>
        <w:drawing>
          <wp:anchor distT="0" distB="0" distL="0" distR="0" allowOverlap="1" layoutInCell="1" locked="0" behindDoc="1" simplePos="0" relativeHeight="487589888">
            <wp:simplePos x="0" y="0"/>
            <wp:positionH relativeFrom="page">
              <wp:posOffset>4677092</wp:posOffset>
            </wp:positionH>
            <wp:positionV relativeFrom="paragraph">
              <wp:posOffset>74917</wp:posOffset>
            </wp:positionV>
            <wp:extent cx="1126748" cy="20535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4" cstate="print"/>
                    <a:stretch>
                      <a:fillRect/>
                    </a:stretch>
                  </pic:blipFill>
                  <pic:spPr>
                    <a:xfrm>
                      <a:off x="0" y="0"/>
                      <a:ext cx="1126748" cy="205358"/>
                    </a:xfrm>
                    <a:prstGeom prst="rect">
                      <a:avLst/>
                    </a:prstGeom>
                  </pic:spPr>
                </pic:pic>
              </a:graphicData>
            </a:graphic>
          </wp:anchor>
        </w:drawing>
      </w:r>
      <w:r>
        <w:rPr>
          <w:sz w:val="8"/>
        </w:rPr>
        <w:drawing>
          <wp:anchor distT="0" distB="0" distL="0" distR="0" allowOverlap="1" layoutInCell="1" locked="0" behindDoc="1" simplePos="0" relativeHeight="487590400">
            <wp:simplePos x="0" y="0"/>
            <wp:positionH relativeFrom="page">
              <wp:posOffset>5884383</wp:posOffset>
            </wp:positionH>
            <wp:positionV relativeFrom="paragraph">
              <wp:posOffset>88854</wp:posOffset>
            </wp:positionV>
            <wp:extent cx="536177" cy="19135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5" cstate="print"/>
                    <a:stretch>
                      <a:fillRect/>
                    </a:stretch>
                  </pic:blipFill>
                  <pic:spPr>
                    <a:xfrm>
                      <a:off x="0" y="0"/>
                      <a:ext cx="536177" cy="191357"/>
                    </a:xfrm>
                    <a:prstGeom prst="rect">
                      <a:avLst/>
                    </a:prstGeom>
                  </pic:spPr>
                </pic:pic>
              </a:graphicData>
            </a:graphic>
          </wp:anchor>
        </w:drawing>
      </w:r>
    </w:p>
    <w:p>
      <w:pPr>
        <w:pStyle w:val="BodyText"/>
        <w:spacing w:line="204" w:lineRule="auto" w:before="144"/>
        <w:ind w:left="284" w:right="354"/>
      </w:pPr>
      <w:r>
        <w:rPr>
          <w:position w:val="2"/>
        </w:rPr>
        <w:t>where</w:t>
      </w:r>
      <w:r>
        <w:rPr>
          <w:spacing w:val="40"/>
          <w:position w:val="2"/>
        </w:rPr>
        <w:t> </w:t>
      </w:r>
      <w:r>
        <w:rPr>
          <w:spacing w:val="-25"/>
        </w:rPr>
        <w:drawing>
          <wp:inline distT="0" distB="0" distL="0" distR="0">
            <wp:extent cx="300022" cy="104056"/>
            <wp:effectExtent l="0" t="0" r="0" b="0"/>
            <wp:docPr id="9" name="Image 9"/>
            <wp:cNvGraphicFramePr>
              <a:graphicFrameLocks/>
            </wp:cNvGraphicFramePr>
            <a:graphic>
              <a:graphicData uri="http://schemas.openxmlformats.org/drawingml/2006/picture">
                <pic:pic>
                  <pic:nvPicPr>
                    <pic:cNvPr id="9" name="Image 9"/>
                    <pic:cNvPicPr/>
                  </pic:nvPicPr>
                  <pic:blipFill>
                    <a:blip r:embed="rId16" cstate="print"/>
                    <a:stretch>
                      <a:fillRect/>
                    </a:stretch>
                  </pic:blipFill>
                  <pic:spPr>
                    <a:xfrm>
                      <a:off x="0" y="0"/>
                      <a:ext cx="300022" cy="104056"/>
                    </a:xfrm>
                    <a:prstGeom prst="rect">
                      <a:avLst/>
                    </a:prstGeom>
                  </pic:spPr>
                </pic:pic>
              </a:graphicData>
            </a:graphic>
          </wp:inline>
        </w:drawing>
      </w:r>
      <w:r>
        <w:rPr>
          <w:spacing w:val="-25"/>
        </w:rPr>
      </w:r>
      <w:r>
        <w:rPr>
          <w:spacing w:val="40"/>
          <w:position w:val="2"/>
        </w:rPr>
        <w:t> </w:t>
      </w:r>
      <w:r>
        <w:rPr>
          <w:position w:val="2"/>
        </w:rPr>
        <w:t>is the projected CNN feature map,</w:t>
      </w:r>
      <w:r>
        <w:rPr>
          <w:spacing w:val="-13"/>
          <w:position w:val="2"/>
        </w:rPr>
        <w:t> </w:t>
      </w:r>
      <w:r>
        <w:rPr>
          <w:spacing w:val="-24"/>
        </w:rPr>
        <w:drawing>
          <wp:inline distT="0" distB="0" distL="0" distR="0">
            <wp:extent cx="284266" cy="11345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7" cstate="print"/>
                    <a:stretch>
                      <a:fillRect/>
                    </a:stretch>
                  </pic:blipFill>
                  <pic:spPr>
                    <a:xfrm>
                      <a:off x="0" y="0"/>
                      <a:ext cx="284266" cy="113450"/>
                    </a:xfrm>
                    <a:prstGeom prst="rect">
                      <a:avLst/>
                    </a:prstGeom>
                  </pic:spPr>
                </pic:pic>
              </a:graphicData>
            </a:graphic>
          </wp:inline>
        </w:drawing>
      </w:r>
      <w:r>
        <w:rPr>
          <w:spacing w:val="-24"/>
        </w:rPr>
      </w:r>
      <w:r>
        <w:rPr>
          <w:spacing w:val="40"/>
          <w:position w:val="2"/>
        </w:rPr>
        <w:t> </w:t>
      </w:r>
      <w:r>
        <w:rPr>
          <w:position w:val="2"/>
        </w:rPr>
        <w:t>is </w:t>
      </w:r>
      <w:r>
        <w:rPr>
          <w:position w:val="2"/>
        </w:rPr>
        <w:t>the </w:t>
      </w:r>
      <w:r>
        <w:rPr/>
        <w:t>patch</w:t>
      </w:r>
      <w:r>
        <w:rPr>
          <w:spacing w:val="-4"/>
        </w:rPr>
        <w:t> </w:t>
      </w:r>
      <w:r>
        <w:rPr/>
        <w:t>embedding</w:t>
      </w:r>
      <w:r>
        <w:rPr>
          <w:spacing w:val="-4"/>
        </w:rPr>
        <w:t> </w:t>
      </w:r>
      <w:r>
        <w:rPr/>
        <w:t>operation</w:t>
      </w:r>
      <w:r>
        <w:rPr>
          <w:spacing w:val="-4"/>
        </w:rPr>
        <w:t> </w:t>
      </w:r>
      <w:r>
        <w:rPr/>
        <w:t>and</w:t>
      </w:r>
      <w:r>
        <w:rPr>
          <w:spacing w:val="40"/>
        </w:rPr>
        <w:t> </w:t>
      </w:r>
      <w:r>
        <w:rPr>
          <w:spacing w:val="12"/>
          <w:position w:val="3"/>
        </w:rPr>
        <w:drawing>
          <wp:inline distT="0" distB="0" distL="0" distR="0">
            <wp:extent cx="170861" cy="95258"/>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8" cstate="print"/>
                    <a:stretch>
                      <a:fillRect/>
                    </a:stretch>
                  </pic:blipFill>
                  <pic:spPr>
                    <a:xfrm>
                      <a:off x="0" y="0"/>
                      <a:ext cx="170861" cy="95258"/>
                    </a:xfrm>
                    <a:prstGeom prst="rect">
                      <a:avLst/>
                    </a:prstGeom>
                  </pic:spPr>
                </pic:pic>
              </a:graphicData>
            </a:graphic>
          </wp:inline>
        </w:drawing>
      </w:r>
      <w:r>
        <w:rPr>
          <w:spacing w:val="12"/>
          <w:position w:val="3"/>
        </w:rPr>
      </w:r>
      <w:r>
        <w:rPr>
          <w:spacing w:val="12"/>
        </w:rPr>
        <w:t> </w:t>
      </w:r>
      <w:r>
        <w:rPr/>
        <w:t>is</w:t>
      </w:r>
      <w:r>
        <w:rPr>
          <w:spacing w:val="-4"/>
        </w:rPr>
        <w:t> </w:t>
      </w:r>
      <w:r>
        <w:rPr/>
        <w:t>the</w:t>
      </w:r>
      <w:r>
        <w:rPr>
          <w:spacing w:val="-4"/>
        </w:rPr>
        <w:t> </w:t>
      </w:r>
      <w:r>
        <w:rPr/>
        <w:t>learnable</w:t>
      </w:r>
      <w:r>
        <w:rPr>
          <w:spacing w:val="-4"/>
        </w:rPr>
        <w:t> </w:t>
      </w:r>
      <w:r>
        <w:rPr/>
        <w:t>positional </w:t>
      </w:r>
      <w:r>
        <w:rPr>
          <w:spacing w:val="-2"/>
        </w:rPr>
        <w:t>embeddings.</w:t>
      </w:r>
    </w:p>
    <w:p>
      <w:pPr>
        <w:pStyle w:val="BodyText"/>
        <w:spacing w:line="204" w:lineRule="auto" w:before="193"/>
        <w:ind w:left="284" w:right="354"/>
      </w:pPr>
      <w:r>
        <w:rPr/>
        <w:t>Here we use learned positional embeddings, rather than fixed sinusoidal encodings. This allows the network to adapt its spatial representation to the characteristics of brain MRI data, helping the transformer to capture anatomically relevant patterns across different regions of the brain.</w:t>
      </w:r>
    </w:p>
    <w:p>
      <w:pPr>
        <w:pStyle w:val="BodyText"/>
        <w:spacing w:before="130"/>
        <w:jc w:val="left"/>
      </w:pPr>
    </w:p>
    <w:p>
      <w:pPr>
        <w:pStyle w:val="ListParagraph"/>
        <w:numPr>
          <w:ilvl w:val="0"/>
          <w:numId w:val="2"/>
        </w:numPr>
        <w:tabs>
          <w:tab w:pos="503" w:val="left" w:leader="none"/>
        </w:tabs>
        <w:spacing w:line="240" w:lineRule="auto" w:before="0" w:after="0"/>
        <w:ind w:left="503" w:right="0" w:hanging="219"/>
        <w:jc w:val="both"/>
        <w:rPr>
          <w:i/>
          <w:sz w:val="20"/>
        </w:rPr>
      </w:pPr>
      <w:r>
        <w:rPr>
          <w:i/>
          <w:spacing w:val="-2"/>
          <w:sz w:val="20"/>
        </w:rPr>
        <w:t>Vision</w:t>
      </w:r>
      <w:r>
        <w:rPr>
          <w:i/>
          <w:sz w:val="20"/>
        </w:rPr>
        <w:t> </w:t>
      </w:r>
      <w:r>
        <w:rPr>
          <w:i/>
          <w:spacing w:val="-2"/>
          <w:sz w:val="20"/>
        </w:rPr>
        <w:t>Transformer</w:t>
      </w:r>
      <w:r>
        <w:rPr>
          <w:i/>
          <w:spacing w:val="1"/>
          <w:sz w:val="20"/>
        </w:rPr>
        <w:t> </w:t>
      </w:r>
      <w:r>
        <w:rPr>
          <w:i/>
          <w:spacing w:val="-2"/>
          <w:sz w:val="20"/>
        </w:rPr>
        <w:t>Encoder:</w:t>
      </w:r>
    </w:p>
    <w:p>
      <w:pPr>
        <w:pStyle w:val="BodyText"/>
        <w:spacing w:line="204" w:lineRule="auto" w:before="188"/>
        <w:ind w:left="284" w:right="354"/>
      </w:pPr>
      <w:r>
        <w:rPr/>
        <w:t>This sequence of 27 tokens is then fed through a stack of four transformer encoder layers to learn further features. All the encoders use a pre-normalization design, i.e., only applying layer normalization before self-attention and feedforward respectively. This design typically enhances the stability of training, particularly in deeper transformer architectures.</w:t>
      </w:r>
    </w:p>
    <w:p>
      <w:pPr>
        <w:pStyle w:val="BodyText"/>
        <w:spacing w:before="9"/>
        <w:jc w:val="left"/>
        <w:rPr>
          <w:sz w:val="15"/>
        </w:rPr>
      </w:pPr>
      <w:r>
        <w:rPr>
          <w:sz w:val="15"/>
        </w:rPr>
        <w:drawing>
          <wp:anchor distT="0" distB="0" distL="0" distR="0" allowOverlap="1" layoutInCell="1" locked="0" behindDoc="1" simplePos="0" relativeHeight="487590912">
            <wp:simplePos x="0" y="0"/>
            <wp:positionH relativeFrom="page">
              <wp:posOffset>4267394</wp:posOffset>
            </wp:positionH>
            <wp:positionV relativeFrom="paragraph">
              <wp:posOffset>131089</wp:posOffset>
            </wp:positionV>
            <wp:extent cx="1728494" cy="165163"/>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9" cstate="print"/>
                    <a:stretch>
                      <a:fillRect/>
                    </a:stretch>
                  </pic:blipFill>
                  <pic:spPr>
                    <a:xfrm>
                      <a:off x="0" y="0"/>
                      <a:ext cx="1728494" cy="165163"/>
                    </a:xfrm>
                    <a:prstGeom prst="rect">
                      <a:avLst/>
                    </a:prstGeom>
                  </pic:spPr>
                </pic:pic>
              </a:graphicData>
            </a:graphic>
          </wp:anchor>
        </w:drawing>
      </w:r>
      <w:r>
        <w:rPr>
          <w:sz w:val="15"/>
        </w:rPr>
        <w:drawing>
          <wp:anchor distT="0" distB="0" distL="0" distR="0" allowOverlap="1" layoutInCell="1" locked="0" behindDoc="1" simplePos="0" relativeHeight="487591424">
            <wp:simplePos x="0" y="0"/>
            <wp:positionH relativeFrom="page">
              <wp:posOffset>4267768</wp:posOffset>
            </wp:positionH>
            <wp:positionV relativeFrom="paragraph">
              <wp:posOffset>411418</wp:posOffset>
            </wp:positionV>
            <wp:extent cx="253673" cy="13535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20" cstate="print"/>
                    <a:stretch>
                      <a:fillRect/>
                    </a:stretch>
                  </pic:blipFill>
                  <pic:spPr>
                    <a:xfrm>
                      <a:off x="0" y="0"/>
                      <a:ext cx="253673" cy="135350"/>
                    </a:xfrm>
                    <a:prstGeom prst="rect">
                      <a:avLst/>
                    </a:prstGeom>
                  </pic:spPr>
                </pic:pic>
              </a:graphicData>
            </a:graphic>
          </wp:anchor>
        </w:drawing>
      </w:r>
      <w:r>
        <w:rPr>
          <w:sz w:val="15"/>
        </w:rPr>
        <w:drawing>
          <wp:anchor distT="0" distB="0" distL="0" distR="0" allowOverlap="1" layoutInCell="1" locked="0" behindDoc="1" simplePos="0" relativeHeight="487591936">
            <wp:simplePos x="0" y="0"/>
            <wp:positionH relativeFrom="page">
              <wp:posOffset>4588009</wp:posOffset>
            </wp:positionH>
            <wp:positionV relativeFrom="paragraph">
              <wp:posOffset>391245</wp:posOffset>
            </wp:positionV>
            <wp:extent cx="1398224" cy="161925"/>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1" cstate="print"/>
                    <a:stretch>
                      <a:fillRect/>
                    </a:stretch>
                  </pic:blipFill>
                  <pic:spPr>
                    <a:xfrm>
                      <a:off x="0" y="0"/>
                      <a:ext cx="1398224" cy="161925"/>
                    </a:xfrm>
                    <a:prstGeom prst="rect">
                      <a:avLst/>
                    </a:prstGeom>
                  </pic:spPr>
                </pic:pic>
              </a:graphicData>
            </a:graphic>
          </wp:anchor>
        </w:drawing>
      </w:r>
    </w:p>
    <w:p>
      <w:pPr>
        <w:pStyle w:val="BodyText"/>
        <w:spacing w:before="10"/>
        <w:jc w:val="left"/>
        <w:rPr>
          <w:sz w:val="10"/>
        </w:rPr>
      </w:pPr>
    </w:p>
    <w:p>
      <w:pPr>
        <w:pStyle w:val="BodyText"/>
        <w:spacing w:before="112"/>
        <w:jc w:val="left"/>
      </w:pPr>
    </w:p>
    <w:p>
      <w:pPr>
        <w:pStyle w:val="BodyText"/>
        <w:spacing w:line="204" w:lineRule="auto"/>
        <w:ind w:left="284" w:right="354"/>
      </w:pPr>
      <w:r>
        <w:rPr/>
        <w:t>Note:</w:t>
      </w:r>
      <w:r>
        <w:rPr>
          <w:spacing w:val="-3"/>
        </w:rPr>
        <w:t> </w:t>
      </w:r>
      <w:r>
        <w:rPr/>
        <w:t>The figure above is adapted from</w:t>
      </w:r>
      <w:r>
        <w:rPr>
          <w:spacing w:val="-3"/>
        </w:rPr>
        <w:t> </w:t>
      </w:r>
      <w:r>
        <w:rPr/>
        <w:t>Vaswani et al. (2017), where MHSA denotes multi-head self-attention, FFN denotes feedforward network, and LN denotes layer normalization.</w:t>
      </w:r>
    </w:p>
    <w:p>
      <w:pPr>
        <w:pStyle w:val="BodyText"/>
        <w:spacing w:line="204" w:lineRule="auto" w:before="194"/>
        <w:ind w:left="284" w:right="354"/>
      </w:pPr>
      <w:r>
        <w:rPr/>
        <w:t>The</w:t>
      </w:r>
      <w:r>
        <w:rPr>
          <w:spacing w:val="-3"/>
        </w:rPr>
        <w:t> </w:t>
      </w:r>
      <w:r>
        <w:rPr/>
        <w:t>transformer</w:t>
      </w:r>
      <w:r>
        <w:rPr>
          <w:spacing w:val="-3"/>
        </w:rPr>
        <w:t> </w:t>
      </w:r>
      <w:r>
        <w:rPr/>
        <w:t>encoder</w:t>
      </w:r>
      <w:r>
        <w:rPr>
          <w:spacing w:val="-3"/>
        </w:rPr>
        <w:t> </w:t>
      </w:r>
      <w:r>
        <w:rPr/>
        <w:t>uses</w:t>
      </w:r>
      <w:r>
        <w:rPr>
          <w:spacing w:val="-3"/>
        </w:rPr>
        <w:t> </w:t>
      </w:r>
      <w:r>
        <w:rPr/>
        <w:t>an</w:t>
      </w:r>
      <w:r>
        <w:rPr>
          <w:spacing w:val="-3"/>
        </w:rPr>
        <w:t> </w:t>
      </w:r>
      <w:r>
        <w:rPr/>
        <w:t>embedding</w:t>
      </w:r>
      <w:r>
        <w:rPr>
          <w:spacing w:val="-3"/>
        </w:rPr>
        <w:t> </w:t>
      </w:r>
      <w:r>
        <w:rPr/>
        <w:t>dimension</w:t>
      </w:r>
      <w:r>
        <w:rPr>
          <w:spacing w:val="-3"/>
        </w:rPr>
        <w:t> </w:t>
      </w:r>
      <w:r>
        <w:rPr/>
        <w:t>of</w:t>
      </w:r>
      <w:r>
        <w:rPr>
          <w:spacing w:val="-3"/>
        </w:rPr>
        <w:t> </w:t>
      </w:r>
      <w:r>
        <w:rPr/>
        <w:t>256 with four attention heads, where each head operates in a 64-dimensional subspace. The feedforward network expands the representation</w:t>
      </w:r>
      <w:r>
        <w:rPr>
          <w:spacing w:val="12"/>
        </w:rPr>
        <w:t> </w:t>
      </w:r>
      <w:r>
        <w:rPr/>
        <w:t>dimension</w:t>
      </w:r>
      <w:r>
        <w:rPr>
          <w:spacing w:val="13"/>
        </w:rPr>
        <w:t> </w:t>
      </w:r>
      <w:r>
        <w:rPr/>
        <w:t>to</w:t>
      </w:r>
      <w:r>
        <w:rPr>
          <w:spacing w:val="12"/>
        </w:rPr>
        <w:t> </w:t>
      </w:r>
      <w:r>
        <w:rPr/>
        <w:t>1024</w:t>
      </w:r>
      <w:r>
        <w:rPr>
          <w:spacing w:val="13"/>
        </w:rPr>
        <w:t> </w:t>
      </w:r>
      <w:r>
        <w:rPr/>
        <w:t>before</w:t>
      </w:r>
      <w:r>
        <w:rPr>
          <w:spacing w:val="12"/>
        </w:rPr>
        <w:t> </w:t>
      </w:r>
      <w:r>
        <w:rPr/>
        <w:t>projecting</w:t>
      </w:r>
      <w:r>
        <w:rPr>
          <w:spacing w:val="13"/>
        </w:rPr>
        <w:t> </w:t>
      </w:r>
      <w:r>
        <w:rPr/>
        <w:t>it</w:t>
      </w:r>
      <w:r>
        <w:rPr>
          <w:spacing w:val="12"/>
        </w:rPr>
        <w:t> </w:t>
      </w:r>
      <w:r>
        <w:rPr/>
        <w:t>back</w:t>
      </w:r>
      <w:r>
        <w:rPr>
          <w:spacing w:val="13"/>
        </w:rPr>
        <w:t> </w:t>
      </w:r>
      <w:r>
        <w:rPr>
          <w:spacing w:val="-5"/>
        </w:rPr>
        <w:t>to</w:t>
      </w:r>
    </w:p>
    <w:p>
      <w:pPr>
        <w:pStyle w:val="BodyText"/>
        <w:spacing w:line="204" w:lineRule="auto"/>
        <w:ind w:left="284" w:right="354"/>
      </w:pPr>
      <w:r>
        <w:rPr/>
        <w:t>256. A dropout rate of 0.1 is applied after both the attention and feedforward blocks to reduce overfitting.</w:t>
      </w:r>
    </w:p>
    <w:p>
      <w:pPr>
        <w:pStyle w:val="BodyText"/>
        <w:spacing w:line="204" w:lineRule="auto" w:before="193"/>
        <w:ind w:left="284" w:right="354"/>
      </w:pPr>
      <w:r>
        <w:rPr/>
        <w:t>Transformers</w:t>
      </w:r>
      <w:r>
        <w:rPr>
          <w:spacing w:val="-7"/>
        </w:rPr>
        <w:t> </w:t>
      </w:r>
      <w:r>
        <w:rPr/>
        <w:t>are</w:t>
      </w:r>
      <w:r>
        <w:rPr>
          <w:spacing w:val="-7"/>
        </w:rPr>
        <w:t> </w:t>
      </w:r>
      <w:r>
        <w:rPr/>
        <w:t>particularly</w:t>
      </w:r>
      <w:r>
        <w:rPr>
          <w:spacing w:val="-7"/>
        </w:rPr>
        <w:t> </w:t>
      </w:r>
      <w:r>
        <w:rPr/>
        <w:t>useful</w:t>
      </w:r>
      <w:r>
        <w:rPr>
          <w:spacing w:val="-7"/>
        </w:rPr>
        <w:t> </w:t>
      </w:r>
      <w:r>
        <w:rPr/>
        <w:t>for</w:t>
      </w:r>
      <w:r>
        <w:rPr>
          <w:spacing w:val="-7"/>
        </w:rPr>
        <w:t> </w:t>
      </w:r>
      <w:r>
        <w:rPr/>
        <w:t>schizophrenia</w:t>
      </w:r>
      <w:r>
        <w:rPr>
          <w:spacing w:val="-7"/>
        </w:rPr>
        <w:t> </w:t>
      </w:r>
      <w:r>
        <w:rPr/>
        <w:t>analysis because the disorder is associated with subtle structural abnormalities distributed across multiple brain regions, including the prefrontal cortex, hippocampus, thalamus, and ventricular system.</w:t>
      </w:r>
      <w:r>
        <w:rPr>
          <w:spacing w:val="-3"/>
        </w:rPr>
        <w:t> </w:t>
      </w:r>
      <w:r>
        <w:rPr/>
        <w:t>While convolutional layers primarily learn local spatial features, transformer self-attention enables the model to capture relationships between anatomically distant brain regions more effectively. This helps the architecture learn distributed structural patterns associated with </w:t>
      </w:r>
      <w:r>
        <w:rPr>
          <w:spacing w:val="-2"/>
        </w:rPr>
        <w:t>schizophrenia.</w:t>
      </w:r>
    </w:p>
    <w:p>
      <w:pPr>
        <w:pStyle w:val="BodyText"/>
        <w:spacing w:line="204" w:lineRule="auto" w:before="191"/>
        <w:ind w:left="284" w:right="354"/>
      </w:pPr>
      <w:r>
        <w:rPr/>
        <w:drawing>
          <wp:anchor distT="0" distB="0" distL="0" distR="0" allowOverlap="1" layoutInCell="1" locked="0" behindDoc="0" simplePos="0" relativeHeight="15734784">
            <wp:simplePos x="0" y="0"/>
            <wp:positionH relativeFrom="page">
              <wp:posOffset>5588457</wp:posOffset>
            </wp:positionH>
            <wp:positionV relativeFrom="paragraph">
              <wp:posOffset>822162</wp:posOffset>
            </wp:positionV>
            <wp:extent cx="65089" cy="126015"/>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22" cstate="print"/>
                    <a:stretch>
                      <a:fillRect/>
                    </a:stretch>
                  </pic:blipFill>
                  <pic:spPr>
                    <a:xfrm>
                      <a:off x="0" y="0"/>
                      <a:ext cx="65089" cy="126015"/>
                    </a:xfrm>
                    <a:prstGeom prst="rect">
                      <a:avLst/>
                    </a:prstGeom>
                  </pic:spPr>
                </pic:pic>
              </a:graphicData>
            </a:graphic>
          </wp:anchor>
        </w:drawing>
      </w:r>
      <w:r>
        <w:rPr/>
        <w:drawing>
          <wp:anchor distT="0" distB="0" distL="0" distR="0" allowOverlap="1" layoutInCell="1" locked="0" behindDoc="0" simplePos="0" relativeHeight="15735296">
            <wp:simplePos x="0" y="0"/>
            <wp:positionH relativeFrom="page">
              <wp:posOffset>5796954</wp:posOffset>
            </wp:positionH>
            <wp:positionV relativeFrom="paragraph">
              <wp:posOffset>768391</wp:posOffset>
            </wp:positionV>
            <wp:extent cx="625646" cy="51435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23" cstate="print"/>
                    <a:stretch>
                      <a:fillRect/>
                    </a:stretch>
                  </pic:blipFill>
                  <pic:spPr>
                    <a:xfrm>
                      <a:off x="0" y="0"/>
                      <a:ext cx="625646" cy="514350"/>
                    </a:xfrm>
                    <a:prstGeom prst="rect">
                      <a:avLst/>
                    </a:prstGeom>
                  </pic:spPr>
                </pic:pic>
              </a:graphicData>
            </a:graphic>
          </wp:anchor>
        </w:drawing>
      </w:r>
      <w:r>
        <w:rPr/>
        <w:t>The output of the final transformer encoder consists of 27 refined token representations. These tokens are averaged across the sequence dimension to obtain a global brain representation vector of size [B, 256]:</w:t>
      </w:r>
    </w:p>
    <w:p>
      <w:pPr>
        <w:pStyle w:val="BodyText"/>
        <w:jc w:val="left"/>
      </w:pPr>
    </w:p>
    <w:p>
      <w:pPr>
        <w:pStyle w:val="BodyText"/>
        <w:spacing w:before="104"/>
        <w:jc w:val="left"/>
      </w:pPr>
      <w:r>
        <w:rPr/>
        <w:drawing>
          <wp:anchor distT="0" distB="0" distL="0" distR="0" allowOverlap="1" layoutInCell="1" locked="0" behindDoc="1" simplePos="0" relativeHeight="487592448">
            <wp:simplePos x="0" y="0"/>
            <wp:positionH relativeFrom="page">
              <wp:posOffset>4824183</wp:posOffset>
            </wp:positionH>
            <wp:positionV relativeFrom="paragraph">
              <wp:posOffset>227561</wp:posOffset>
            </wp:positionV>
            <wp:extent cx="394648" cy="112013"/>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4" cstate="print"/>
                    <a:stretch>
                      <a:fillRect/>
                    </a:stretch>
                  </pic:blipFill>
                  <pic:spPr>
                    <a:xfrm>
                      <a:off x="0" y="0"/>
                      <a:ext cx="394648" cy="112013"/>
                    </a:xfrm>
                    <a:prstGeom prst="rect">
                      <a:avLst/>
                    </a:prstGeom>
                  </pic:spPr>
                </pic:pic>
              </a:graphicData>
            </a:graphic>
          </wp:anchor>
        </w:drawing>
      </w:r>
      <w:r>
        <w:rPr/>
        <mc:AlternateContent>
          <mc:Choice Requires="wps">
            <w:drawing>
              <wp:anchor distT="0" distB="0" distL="0" distR="0" allowOverlap="1" layoutInCell="1" locked="0" behindDoc="1" simplePos="0" relativeHeight="487592960">
                <wp:simplePos x="0" y="0"/>
                <wp:positionH relativeFrom="page">
                  <wp:posOffset>5296446</wp:posOffset>
                </wp:positionH>
                <wp:positionV relativeFrom="paragraph">
                  <wp:posOffset>241665</wp:posOffset>
                </wp:positionV>
                <wp:extent cx="125730" cy="4445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25730" cy="44450"/>
                        </a:xfrm>
                        <a:custGeom>
                          <a:avLst/>
                          <a:gdLst/>
                          <a:ahLst/>
                          <a:cxnLst/>
                          <a:rect l="l" t="t" r="r" b="b"/>
                          <a:pathLst>
                            <a:path w="125730" h="44450">
                              <a:moveTo>
                                <a:pt x="122423" y="0"/>
                              </a:moveTo>
                              <a:lnTo>
                                <a:pt x="2632" y="0"/>
                              </a:lnTo>
                              <a:lnTo>
                                <a:pt x="626" y="1002"/>
                              </a:lnTo>
                              <a:lnTo>
                                <a:pt x="789" y="1002"/>
                              </a:lnTo>
                              <a:lnTo>
                                <a:pt x="0" y="2256"/>
                              </a:lnTo>
                              <a:lnTo>
                                <a:pt x="0" y="5641"/>
                              </a:lnTo>
                              <a:lnTo>
                                <a:pt x="1002" y="6895"/>
                              </a:lnTo>
                              <a:lnTo>
                                <a:pt x="3008" y="7522"/>
                              </a:lnTo>
                              <a:lnTo>
                                <a:pt x="62810" y="7522"/>
                              </a:lnTo>
                              <a:lnTo>
                                <a:pt x="122611" y="7334"/>
                              </a:lnTo>
                              <a:lnTo>
                                <a:pt x="124366" y="6331"/>
                              </a:lnTo>
                              <a:lnTo>
                                <a:pt x="125244" y="5140"/>
                              </a:lnTo>
                              <a:lnTo>
                                <a:pt x="125244" y="2256"/>
                              </a:lnTo>
                              <a:lnTo>
                                <a:pt x="124304" y="1002"/>
                              </a:lnTo>
                              <a:lnTo>
                                <a:pt x="122423" y="0"/>
                              </a:lnTo>
                              <a:close/>
                            </a:path>
                            <a:path w="125730" h="44450">
                              <a:moveTo>
                                <a:pt x="122611" y="36482"/>
                              </a:moveTo>
                              <a:lnTo>
                                <a:pt x="3008" y="36482"/>
                              </a:lnTo>
                              <a:lnTo>
                                <a:pt x="1002" y="37109"/>
                              </a:lnTo>
                              <a:lnTo>
                                <a:pt x="0" y="38363"/>
                              </a:lnTo>
                              <a:lnTo>
                                <a:pt x="0" y="41873"/>
                              </a:lnTo>
                              <a:lnTo>
                                <a:pt x="877" y="43127"/>
                              </a:lnTo>
                              <a:lnTo>
                                <a:pt x="2632" y="44004"/>
                              </a:lnTo>
                              <a:lnTo>
                                <a:pt x="122423" y="44004"/>
                              </a:lnTo>
                              <a:lnTo>
                                <a:pt x="124304" y="43127"/>
                              </a:lnTo>
                              <a:lnTo>
                                <a:pt x="125244" y="41873"/>
                              </a:lnTo>
                              <a:lnTo>
                                <a:pt x="125244" y="38990"/>
                              </a:lnTo>
                              <a:lnTo>
                                <a:pt x="124366" y="37736"/>
                              </a:lnTo>
                              <a:lnTo>
                                <a:pt x="122611" y="3648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17.042999pt;margin-top:19.028761pt;width:9.9pt;height:3.5pt;mso-position-horizontal-relative:page;mso-position-vertical-relative:paragraph;z-index:-15723520;mso-wrap-distance-left:0;mso-wrap-distance-right:0" id="docshape5" coordorigin="8341,381" coordsize="198,70" path="m8534,381l8345,381,8342,382,8342,382,8341,384,8341,389,8342,391,8346,392,8440,392,8534,392,8537,391,8538,389,8538,384,8537,382,8534,381xm8534,438l8346,438,8342,439,8341,441,8341,447,8342,448,8345,450,8534,450,8537,448,8538,447,8538,442,8537,440,8534,438xe" filled="true" fillcolor="#00000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593472">
                <wp:simplePos x="0" y="0"/>
                <wp:positionH relativeFrom="page">
                  <wp:posOffset>5507030</wp:posOffset>
                </wp:positionH>
                <wp:positionV relativeFrom="paragraph">
                  <wp:posOffset>258026</wp:posOffset>
                </wp:positionV>
                <wp:extent cx="226060" cy="186055"/>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226060" cy="186055"/>
                          <a:chExt cx="226060" cy="186055"/>
                        </a:xfrm>
                      </wpg:grpSpPr>
                      <pic:pic>
                        <pic:nvPicPr>
                          <pic:cNvPr id="20" name="Image 20"/>
                          <pic:cNvPicPr/>
                        </pic:nvPicPr>
                        <pic:blipFill>
                          <a:blip r:embed="rId25" cstate="print"/>
                          <a:stretch>
                            <a:fillRect/>
                          </a:stretch>
                        </pic:blipFill>
                        <pic:spPr>
                          <a:xfrm>
                            <a:off x="28208" y="56416"/>
                            <a:ext cx="75033" cy="125244"/>
                          </a:xfrm>
                          <a:prstGeom prst="rect">
                            <a:avLst/>
                          </a:prstGeom>
                        </pic:spPr>
                      </pic:pic>
                      <pic:pic>
                        <pic:nvPicPr>
                          <pic:cNvPr id="21" name="Image 21"/>
                          <pic:cNvPicPr/>
                        </pic:nvPicPr>
                        <pic:blipFill>
                          <a:blip r:embed="rId26" cstate="print"/>
                          <a:stretch>
                            <a:fillRect/>
                          </a:stretch>
                        </pic:blipFill>
                        <pic:spPr>
                          <a:xfrm>
                            <a:off x="123175" y="54535"/>
                            <a:ext cx="80863" cy="131262"/>
                          </a:xfrm>
                          <a:prstGeom prst="rect">
                            <a:avLst/>
                          </a:prstGeom>
                        </pic:spPr>
                      </pic:pic>
                      <wps:wsp>
                        <wps:cNvPr id="22" name="Graphic 22"/>
                        <wps:cNvSpPr/>
                        <wps:spPr>
                          <a:xfrm>
                            <a:off x="0" y="0"/>
                            <a:ext cx="226060" cy="11430"/>
                          </a:xfrm>
                          <a:custGeom>
                            <a:avLst/>
                            <a:gdLst/>
                            <a:ahLst/>
                            <a:cxnLst/>
                            <a:rect l="l" t="t" r="r" b="b"/>
                            <a:pathLst>
                              <a:path w="226060" h="11430">
                                <a:moveTo>
                                  <a:pt x="225665" y="0"/>
                                </a:moveTo>
                                <a:lnTo>
                                  <a:pt x="0" y="0"/>
                                </a:lnTo>
                                <a:lnTo>
                                  <a:pt x="0" y="11283"/>
                                </a:lnTo>
                                <a:lnTo>
                                  <a:pt x="225665" y="11283"/>
                                </a:lnTo>
                                <a:lnTo>
                                  <a:pt x="22566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33.62442pt;margin-top:20.317011pt;width:17.8pt;height:14.65pt;mso-position-horizontal-relative:page;mso-position-vertical-relative:paragraph;z-index:-15723008;mso-wrap-distance-left:0;mso-wrap-distance-right:0" id="docshapegroup6" coordorigin="8672,406" coordsize="356,293">
                <v:shape style="position:absolute;left:8716;top:495;width:119;height:198" type="#_x0000_t75" id="docshape7" stroked="false">
                  <v:imagedata r:id="rId25" o:title=""/>
                </v:shape>
                <v:shape style="position:absolute;left:8866;top:492;width:128;height:207" type="#_x0000_t75" id="docshape8" stroked="false">
                  <v:imagedata r:id="rId26" o:title=""/>
                </v:shape>
                <v:rect style="position:absolute;left:8672;top:406;width:356;height:18" id="docshape9" filled="true" fillcolor="#000000" stroked="false">
                  <v:fill type="solid"/>
                </v:rect>
                <w10:wrap type="topAndBottom"/>
              </v:group>
            </w:pict>
          </mc:Fallback>
        </mc:AlternateContent>
      </w:r>
    </w:p>
    <w:p>
      <w:pPr>
        <w:pStyle w:val="BodyText"/>
        <w:spacing w:before="82"/>
        <w:jc w:val="left"/>
      </w:pPr>
    </w:p>
    <w:p>
      <w:pPr>
        <w:pStyle w:val="BodyText"/>
        <w:spacing w:line="235" w:lineRule="auto"/>
        <w:ind w:left="284" w:right="354"/>
      </w:pPr>
      <w:r>
        <w:rPr/>
        <w:t>Mean pooling was used instead of a CLS token because the dataset consisted of only 600 subjects. In smaller datasets, a learnable CLS token may overfit by concentrating most of the classification information into a single representation. In contrast, mean pooling distributes representation learning across all spatial tokens, resulting in a more stable and robust global embedding of the brain volume.</w:t>
      </w:r>
    </w:p>
    <w:p>
      <w:pPr>
        <w:pStyle w:val="BodyText"/>
        <w:spacing w:after="0" w:line="235" w:lineRule="auto"/>
        <w:sectPr>
          <w:pgSz w:w="11910" w:h="16850"/>
          <w:pgMar w:top="1000" w:bottom="280" w:left="425" w:right="425"/>
          <w:cols w:num="2" w:equalWidth="0">
            <w:col w:w="5362" w:space="40"/>
            <w:col w:w="5658"/>
          </w:cols>
        </w:sectPr>
      </w:pPr>
    </w:p>
    <w:p>
      <w:pPr>
        <w:pStyle w:val="ListParagraph"/>
        <w:numPr>
          <w:ilvl w:val="0"/>
          <w:numId w:val="2"/>
        </w:numPr>
        <w:tabs>
          <w:tab w:pos="393" w:val="left" w:leader="none"/>
        </w:tabs>
        <w:spacing w:line="204" w:lineRule="auto" w:before="108" w:after="0"/>
        <w:ind w:left="168" w:right="38" w:firstLine="0"/>
        <w:jc w:val="left"/>
        <w:rPr>
          <w:i/>
          <w:sz w:val="20"/>
        </w:rPr>
      </w:pPr>
      <w:r>
        <w:rPr>
          <w:i/>
          <w:sz w:val="20"/>
        </w:rPr>
        <w:t>Domain</w:t>
      </w:r>
      <w:r>
        <w:rPr>
          <w:i/>
          <w:spacing w:val="-4"/>
          <w:sz w:val="20"/>
        </w:rPr>
        <w:t> </w:t>
      </w:r>
      <w:r>
        <w:rPr>
          <w:i/>
          <w:sz w:val="20"/>
        </w:rPr>
        <w:t>Adversarial</w:t>
      </w:r>
      <w:r>
        <w:rPr>
          <w:i/>
          <w:spacing w:val="-4"/>
          <w:sz w:val="20"/>
        </w:rPr>
        <w:t> </w:t>
      </w:r>
      <w:r>
        <w:rPr>
          <w:i/>
          <w:sz w:val="20"/>
        </w:rPr>
        <w:t>Neural</w:t>
      </w:r>
      <w:r>
        <w:rPr>
          <w:i/>
          <w:spacing w:val="-4"/>
          <w:sz w:val="20"/>
        </w:rPr>
        <w:t> </w:t>
      </w:r>
      <w:r>
        <w:rPr>
          <w:i/>
          <w:sz w:val="20"/>
        </w:rPr>
        <w:t>Network</w:t>
      </w:r>
      <w:r>
        <w:rPr>
          <w:i/>
          <w:spacing w:val="-4"/>
          <w:sz w:val="20"/>
        </w:rPr>
        <w:t> </w:t>
      </w:r>
      <w:r>
        <w:rPr>
          <w:i/>
          <w:sz w:val="20"/>
        </w:rPr>
        <w:t>and</w:t>
      </w:r>
      <w:r>
        <w:rPr>
          <w:i/>
          <w:spacing w:val="-4"/>
          <w:sz w:val="20"/>
        </w:rPr>
        <w:t> </w:t>
      </w:r>
      <w:r>
        <w:rPr>
          <w:i/>
          <w:sz w:val="20"/>
        </w:rPr>
        <w:t>Gradient</w:t>
      </w:r>
      <w:r>
        <w:rPr>
          <w:i/>
          <w:spacing w:val="-4"/>
          <w:sz w:val="20"/>
        </w:rPr>
        <w:t> </w:t>
      </w:r>
      <w:r>
        <w:rPr>
          <w:i/>
          <w:sz w:val="20"/>
        </w:rPr>
        <w:t>Reversal </w:t>
      </w:r>
      <w:r>
        <w:rPr>
          <w:i/>
          <w:spacing w:val="-2"/>
          <w:sz w:val="20"/>
        </w:rPr>
        <w:t>Layer:</w:t>
      </w:r>
    </w:p>
    <w:p>
      <w:pPr>
        <w:pStyle w:val="BodyText"/>
        <w:spacing w:line="204" w:lineRule="auto" w:before="195"/>
        <w:ind w:left="168" w:right="38"/>
      </w:pPr>
      <w:r>
        <w:rPr/>
        <w:t>Scanner-related domain shift is one of the major challenges in multi-site neuroimaging studies because MRI scanners from different vendors produce images with varying contrast profiles, noise characteristics, and intensity distributions. Models trained on data from a limited number of sites may unintentionally learn scanner-specific patterns instead of disease-related neuroanatomical features. As a result, such models often achieve good in-distribution performance but</w:t>
      </w:r>
      <w:r>
        <w:rPr>
          <w:spacing w:val="40"/>
        </w:rPr>
        <w:t> </w:t>
      </w:r>
      <w:r>
        <w:rPr/>
        <w:t>poor generalization on unseen datasets.</w:t>
      </w:r>
    </w:p>
    <w:p>
      <w:pPr>
        <w:pStyle w:val="BodyText"/>
        <w:spacing w:line="211" w:lineRule="exact" w:before="167"/>
        <w:ind w:left="168"/>
      </w:pPr>
      <w:r>
        <w:rPr>
          <w:position w:val="1"/>
        </w:rPr>
        <w:t>To address this issue, the brain representation vector</w:t>
      </w:r>
      <w:r>
        <w:rPr>
          <w:spacing w:val="73"/>
          <w:position w:val="1"/>
        </w:rPr>
        <w:t> </w:t>
      </w:r>
      <w:r>
        <w:rPr>
          <w:spacing w:val="20"/>
        </w:rPr>
        <w:drawing>
          <wp:inline distT="0" distB="0" distL="0" distR="0">
            <wp:extent cx="286036" cy="81186"/>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7" cstate="print"/>
                    <a:stretch>
                      <a:fillRect/>
                    </a:stretch>
                  </pic:blipFill>
                  <pic:spPr>
                    <a:xfrm>
                      <a:off x="0" y="0"/>
                      <a:ext cx="286036" cy="81186"/>
                    </a:xfrm>
                    <a:prstGeom prst="rect">
                      <a:avLst/>
                    </a:prstGeom>
                  </pic:spPr>
                </pic:pic>
              </a:graphicData>
            </a:graphic>
          </wp:inline>
        </w:drawing>
      </w:r>
      <w:r>
        <w:rPr>
          <w:spacing w:val="20"/>
        </w:rPr>
      </w:r>
    </w:p>
    <w:p>
      <w:pPr>
        <w:pStyle w:val="BodyText"/>
        <w:spacing w:line="204" w:lineRule="auto" w:before="8"/>
        <w:ind w:left="168" w:right="38"/>
      </w:pPr>
      <w:r>
        <w:rPr/>
        <w:t>is passed through a domain adversarial branch during training. This branch attempts to predict the acquisition site of each</w:t>
      </w:r>
      <w:r>
        <w:rPr>
          <w:spacing w:val="40"/>
        </w:rPr>
        <w:t> </w:t>
      </w:r>
      <w:r>
        <w:rPr/>
        <w:t>scan. The site classifier is connected to the shared encoder through a Gradient Reversal Layer (GRL), which does not affect the forward pass</w:t>
      </w:r>
    </w:p>
    <w:p>
      <w:pPr>
        <w:pStyle w:val="BodyText"/>
        <w:jc w:val="left"/>
        <w:rPr>
          <w:sz w:val="15"/>
        </w:rPr>
      </w:pPr>
      <w:r>
        <w:rPr>
          <w:sz w:val="15"/>
        </w:rPr>
        <w:drawing>
          <wp:anchor distT="0" distB="0" distL="0" distR="0" allowOverlap="1" layoutInCell="1" locked="0" behindDoc="1" simplePos="0" relativeHeight="487595008">
            <wp:simplePos x="0" y="0"/>
            <wp:positionH relativeFrom="page">
              <wp:posOffset>1239827</wp:posOffset>
            </wp:positionH>
            <wp:positionV relativeFrom="paragraph">
              <wp:posOffset>125204</wp:posOffset>
            </wp:positionV>
            <wp:extent cx="775696" cy="233362"/>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8" cstate="print"/>
                    <a:stretch>
                      <a:fillRect/>
                    </a:stretch>
                  </pic:blipFill>
                  <pic:spPr>
                    <a:xfrm>
                      <a:off x="0" y="0"/>
                      <a:ext cx="775696" cy="233362"/>
                    </a:xfrm>
                    <a:prstGeom prst="rect">
                      <a:avLst/>
                    </a:prstGeom>
                  </pic:spPr>
                </pic:pic>
              </a:graphicData>
            </a:graphic>
          </wp:anchor>
        </w:drawing>
      </w:r>
      <w:r>
        <w:rPr>
          <w:sz w:val="15"/>
        </w:rPr>
        <mc:AlternateContent>
          <mc:Choice Requires="wps">
            <w:drawing>
              <wp:anchor distT="0" distB="0" distL="0" distR="0" allowOverlap="1" layoutInCell="1" locked="0" behindDoc="1" simplePos="0" relativeHeight="487595520">
                <wp:simplePos x="0" y="0"/>
                <wp:positionH relativeFrom="page">
                  <wp:posOffset>2115633</wp:posOffset>
                </wp:positionH>
                <wp:positionV relativeFrom="paragraph">
                  <wp:posOffset>214586</wp:posOffset>
                </wp:positionV>
                <wp:extent cx="155575" cy="5461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155575" cy="54610"/>
                        </a:xfrm>
                        <a:custGeom>
                          <a:avLst/>
                          <a:gdLst/>
                          <a:ahLst/>
                          <a:cxnLst/>
                          <a:rect l="l" t="t" r="r" b="b"/>
                          <a:pathLst>
                            <a:path w="155575" h="54610">
                              <a:moveTo>
                                <a:pt x="151926" y="0"/>
                              </a:moveTo>
                              <a:lnTo>
                                <a:pt x="3267" y="0"/>
                              </a:lnTo>
                              <a:lnTo>
                                <a:pt x="1089" y="1089"/>
                              </a:lnTo>
                              <a:lnTo>
                                <a:pt x="0" y="2644"/>
                              </a:lnTo>
                              <a:lnTo>
                                <a:pt x="0" y="7001"/>
                              </a:lnTo>
                              <a:lnTo>
                                <a:pt x="1244" y="8557"/>
                              </a:lnTo>
                              <a:lnTo>
                                <a:pt x="3733" y="9334"/>
                              </a:lnTo>
                              <a:lnTo>
                                <a:pt x="77946" y="9334"/>
                              </a:lnTo>
                              <a:lnTo>
                                <a:pt x="152159" y="9101"/>
                              </a:lnTo>
                              <a:lnTo>
                                <a:pt x="154338" y="7856"/>
                              </a:lnTo>
                              <a:lnTo>
                                <a:pt x="155427" y="6378"/>
                              </a:lnTo>
                              <a:lnTo>
                                <a:pt x="155310" y="2644"/>
                              </a:lnTo>
                              <a:lnTo>
                                <a:pt x="154260" y="1244"/>
                              </a:lnTo>
                              <a:lnTo>
                                <a:pt x="151926" y="0"/>
                              </a:lnTo>
                              <a:close/>
                            </a:path>
                            <a:path w="155575" h="54610">
                              <a:moveTo>
                                <a:pt x="152159" y="45274"/>
                              </a:moveTo>
                              <a:lnTo>
                                <a:pt x="3733" y="45274"/>
                              </a:lnTo>
                              <a:lnTo>
                                <a:pt x="1244" y="46052"/>
                              </a:lnTo>
                              <a:lnTo>
                                <a:pt x="0" y="47608"/>
                              </a:lnTo>
                              <a:lnTo>
                                <a:pt x="0" y="51964"/>
                              </a:lnTo>
                              <a:lnTo>
                                <a:pt x="1089" y="53520"/>
                              </a:lnTo>
                              <a:lnTo>
                                <a:pt x="3267" y="54609"/>
                              </a:lnTo>
                              <a:lnTo>
                                <a:pt x="151926" y="54609"/>
                              </a:lnTo>
                              <a:lnTo>
                                <a:pt x="154260" y="53520"/>
                              </a:lnTo>
                              <a:lnTo>
                                <a:pt x="155427" y="51964"/>
                              </a:lnTo>
                              <a:lnTo>
                                <a:pt x="155427" y="48386"/>
                              </a:lnTo>
                              <a:lnTo>
                                <a:pt x="154338" y="46830"/>
                              </a:lnTo>
                              <a:lnTo>
                                <a:pt x="152159" y="4527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6.585327pt;margin-top:16.896605pt;width:12.25pt;height:4.3pt;mso-position-horizontal-relative:page;mso-position-vertical-relative:paragraph;z-index:-15720960;mso-wrap-distance-left:0;mso-wrap-distance-right:0" id="docshape10" coordorigin="3332,338" coordsize="245,86" path="m3571,338l3337,338,3333,340,3332,342,3332,349,3334,351,3338,353,3454,353,3571,352,3575,350,3576,348,3576,342,3575,340,3571,338xm3571,409l3338,409,3334,410,3332,413,3332,420,3333,422,3337,424,3571,424,3575,422,3576,420,3576,414,3575,412,3571,409xe" filled="true" fillcolor="#000000" stroked="false">
                <v:path arrowok="t"/>
                <v:fill type="solid"/>
                <w10:wrap type="topAndBottom"/>
              </v:shape>
            </w:pict>
          </mc:Fallback>
        </mc:AlternateContent>
      </w:r>
      <w:r>
        <w:rPr>
          <w:sz w:val="15"/>
        </w:rPr>
        <w:drawing>
          <wp:anchor distT="0" distB="0" distL="0" distR="0" allowOverlap="1" layoutInCell="1" locked="0" behindDoc="1" simplePos="0" relativeHeight="487596032">
            <wp:simplePos x="0" y="0"/>
            <wp:positionH relativeFrom="page">
              <wp:posOffset>2357129</wp:posOffset>
            </wp:positionH>
            <wp:positionV relativeFrom="paragraph">
              <wp:posOffset>197083</wp:posOffset>
            </wp:positionV>
            <wp:extent cx="100149" cy="104775"/>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9" cstate="print"/>
                    <a:stretch>
                      <a:fillRect/>
                    </a:stretch>
                  </pic:blipFill>
                  <pic:spPr>
                    <a:xfrm>
                      <a:off x="0" y="0"/>
                      <a:ext cx="100149" cy="104775"/>
                    </a:xfrm>
                    <a:prstGeom prst="rect">
                      <a:avLst/>
                    </a:prstGeom>
                  </pic:spPr>
                </pic:pic>
              </a:graphicData>
            </a:graphic>
          </wp:anchor>
        </w:drawing>
      </w:r>
    </w:p>
    <w:p>
      <w:pPr>
        <w:pStyle w:val="BodyText"/>
        <w:spacing w:before="172"/>
        <w:ind w:left="303"/>
        <w:jc w:val="left"/>
      </w:pPr>
      <w:r>
        <w:rPr/>
        <w:t>During</w:t>
      </w:r>
      <w:r>
        <w:rPr>
          <w:spacing w:val="-6"/>
        </w:rPr>
        <w:t> </w:t>
      </w:r>
      <w:r>
        <w:rPr/>
        <w:t>the</w:t>
      </w:r>
      <w:r>
        <w:rPr>
          <w:spacing w:val="-4"/>
        </w:rPr>
        <w:t> </w:t>
      </w:r>
      <w:r>
        <w:rPr/>
        <w:t>backward</w:t>
      </w:r>
      <w:r>
        <w:rPr>
          <w:spacing w:val="-4"/>
        </w:rPr>
        <w:t> </w:t>
      </w:r>
      <w:r>
        <w:rPr/>
        <w:t>pass</w:t>
      </w:r>
      <w:r>
        <w:rPr>
          <w:spacing w:val="-4"/>
        </w:rPr>
        <w:t> </w:t>
      </w:r>
      <w:r>
        <w:rPr/>
        <w:t>it</w:t>
      </w:r>
      <w:r>
        <w:rPr>
          <w:spacing w:val="-2"/>
        </w:rPr>
        <w:t> </w:t>
      </w:r>
      <w:r>
        <w:rPr/>
        <w:t>negates</w:t>
      </w:r>
      <w:r>
        <w:rPr>
          <w:spacing w:val="-4"/>
        </w:rPr>
        <w:t> </w:t>
      </w:r>
      <w:r>
        <w:rPr/>
        <w:t>and</w:t>
      </w:r>
      <w:r>
        <w:rPr>
          <w:spacing w:val="-4"/>
        </w:rPr>
        <w:t> </w:t>
      </w:r>
      <w:r>
        <w:rPr/>
        <w:t>scales</w:t>
      </w:r>
      <w:r>
        <w:rPr>
          <w:spacing w:val="-4"/>
        </w:rPr>
        <w:t> </w:t>
      </w:r>
      <w:r>
        <w:rPr/>
        <w:t>the</w:t>
      </w:r>
      <w:r>
        <w:rPr>
          <w:spacing w:val="-3"/>
        </w:rPr>
        <w:t> </w:t>
      </w:r>
      <w:r>
        <w:rPr>
          <w:spacing w:val="-2"/>
        </w:rPr>
        <w:t>gradient:</w:t>
      </w:r>
    </w:p>
    <w:p>
      <w:pPr>
        <w:pStyle w:val="BodyText"/>
        <w:jc w:val="left"/>
      </w:pPr>
    </w:p>
    <w:p>
      <w:pPr>
        <w:pStyle w:val="BodyText"/>
        <w:jc w:val="left"/>
      </w:pPr>
    </w:p>
    <w:p>
      <w:pPr>
        <w:pStyle w:val="BodyText"/>
        <w:jc w:val="left"/>
      </w:pPr>
    </w:p>
    <w:p>
      <w:pPr>
        <w:pStyle w:val="BodyText"/>
        <w:jc w:val="left"/>
      </w:pPr>
    </w:p>
    <w:p>
      <w:pPr>
        <w:pStyle w:val="BodyText"/>
        <w:spacing w:before="53"/>
        <w:jc w:val="left"/>
      </w:pPr>
    </w:p>
    <w:p>
      <w:pPr>
        <w:pStyle w:val="BodyText"/>
        <w:spacing w:line="204" w:lineRule="auto"/>
        <w:ind w:left="168" w:right="38"/>
      </w:pPr>
      <w:r>
        <w:rPr/>
        <w:drawing>
          <wp:anchor distT="0" distB="0" distL="0" distR="0" allowOverlap="1" layoutInCell="1" locked="0" behindDoc="0" simplePos="0" relativeHeight="15740416">
            <wp:simplePos x="0" y="0"/>
            <wp:positionH relativeFrom="page">
              <wp:posOffset>1106075</wp:posOffset>
            </wp:positionH>
            <wp:positionV relativeFrom="paragraph">
              <wp:posOffset>-575202</wp:posOffset>
            </wp:positionV>
            <wp:extent cx="221229" cy="138112"/>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30" cstate="print"/>
                    <a:stretch>
                      <a:fillRect/>
                    </a:stretch>
                  </pic:blipFill>
                  <pic:spPr>
                    <a:xfrm>
                      <a:off x="0" y="0"/>
                      <a:ext cx="221229" cy="138112"/>
                    </a:xfrm>
                    <a:prstGeom prst="rect">
                      <a:avLst/>
                    </a:prstGeom>
                  </pic:spPr>
                </pic:pic>
              </a:graphicData>
            </a:graphic>
          </wp:anchor>
        </w:drawing>
      </w:r>
      <w:r>
        <w:rPr/>
        <mc:AlternateContent>
          <mc:Choice Requires="wps">
            <w:drawing>
              <wp:anchor distT="0" distB="0" distL="0" distR="0" allowOverlap="1" layoutInCell="1" locked="0" behindDoc="0" simplePos="0" relativeHeight="15740928">
                <wp:simplePos x="0" y="0"/>
                <wp:positionH relativeFrom="page">
                  <wp:posOffset>1079382</wp:posOffset>
                </wp:positionH>
                <wp:positionV relativeFrom="paragraph">
                  <wp:posOffset>-366419</wp:posOffset>
                </wp:positionV>
                <wp:extent cx="274320" cy="18605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274320" cy="186055"/>
                          <a:chExt cx="274320" cy="186055"/>
                        </a:xfrm>
                      </wpg:grpSpPr>
                      <pic:pic>
                        <pic:nvPicPr>
                          <pic:cNvPr id="29" name="Image 29"/>
                          <pic:cNvPicPr/>
                        </pic:nvPicPr>
                        <pic:blipFill>
                          <a:blip r:embed="rId31" cstate="print"/>
                          <a:stretch>
                            <a:fillRect/>
                          </a:stretch>
                        </pic:blipFill>
                        <pic:spPr>
                          <a:xfrm>
                            <a:off x="47840" y="47245"/>
                            <a:ext cx="186475" cy="138478"/>
                          </a:xfrm>
                          <a:prstGeom prst="rect">
                            <a:avLst/>
                          </a:prstGeom>
                        </pic:spPr>
                      </pic:pic>
                      <wps:wsp>
                        <wps:cNvPr id="30" name="Graphic 30"/>
                        <wps:cNvSpPr/>
                        <wps:spPr>
                          <a:xfrm>
                            <a:off x="0" y="0"/>
                            <a:ext cx="274320" cy="11430"/>
                          </a:xfrm>
                          <a:custGeom>
                            <a:avLst/>
                            <a:gdLst/>
                            <a:ahLst/>
                            <a:cxnLst/>
                            <a:rect l="l" t="t" r="r" b="b"/>
                            <a:pathLst>
                              <a:path w="274320" h="11430">
                                <a:moveTo>
                                  <a:pt x="273697" y="0"/>
                                </a:moveTo>
                                <a:lnTo>
                                  <a:pt x="0" y="0"/>
                                </a:lnTo>
                                <a:lnTo>
                                  <a:pt x="0" y="11278"/>
                                </a:lnTo>
                                <a:lnTo>
                                  <a:pt x="273697" y="11278"/>
                                </a:lnTo>
                                <a:lnTo>
                                  <a:pt x="27369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4.990738pt;margin-top:-28.851967pt;width:21.6pt;height:14.65pt;mso-position-horizontal-relative:page;mso-position-vertical-relative:paragraph;z-index:15740928" id="docshapegroup11" coordorigin="1700,-577" coordsize="432,293">
                <v:shape style="position:absolute;left:1775;top:-503;width:294;height:219" type="#_x0000_t75" id="docshape12" stroked="false">
                  <v:imagedata r:id="rId31" o:title=""/>
                </v:shape>
                <v:rect style="position:absolute;left:1699;top:-578;width:432;height:18" id="docshape13" filled="true" fillcolor="#000000" stroked="false">
                  <v:fill type="solid"/>
                </v:rect>
                <w10:wrap type="none"/>
              </v:group>
            </w:pict>
          </mc:Fallback>
        </mc:AlternateContent>
      </w:r>
      <w:r>
        <w:rPr/>
        <mc:AlternateContent>
          <mc:Choice Requires="wps">
            <w:drawing>
              <wp:anchor distT="0" distB="0" distL="0" distR="0" allowOverlap="1" layoutInCell="1" locked="0" behindDoc="0" simplePos="0" relativeHeight="15741440">
                <wp:simplePos x="0" y="0"/>
                <wp:positionH relativeFrom="page">
                  <wp:posOffset>1403176</wp:posOffset>
                </wp:positionH>
                <wp:positionV relativeFrom="paragraph">
                  <wp:posOffset>-512564</wp:posOffset>
                </wp:positionV>
                <wp:extent cx="932815" cy="31432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932815" cy="314325"/>
                          <a:chExt cx="932815" cy="314325"/>
                        </a:xfrm>
                      </wpg:grpSpPr>
                      <wps:wsp>
                        <wps:cNvPr id="32" name="Graphic 32"/>
                        <wps:cNvSpPr/>
                        <wps:spPr>
                          <a:xfrm>
                            <a:off x="-4" y="3"/>
                            <a:ext cx="7620" cy="304800"/>
                          </a:xfrm>
                          <a:custGeom>
                            <a:avLst/>
                            <a:gdLst/>
                            <a:ahLst/>
                            <a:cxnLst/>
                            <a:rect l="l" t="t" r="r" b="b"/>
                            <a:pathLst>
                              <a:path w="7620" h="304800">
                                <a:moveTo>
                                  <a:pt x="7518" y="0"/>
                                </a:moveTo>
                                <a:lnTo>
                                  <a:pt x="63" y="0"/>
                                </a:lnTo>
                                <a:lnTo>
                                  <a:pt x="63" y="151282"/>
                                </a:lnTo>
                                <a:lnTo>
                                  <a:pt x="0" y="304368"/>
                                </a:lnTo>
                                <a:lnTo>
                                  <a:pt x="7518" y="304368"/>
                                </a:lnTo>
                                <a:lnTo>
                                  <a:pt x="7518" y="151282"/>
                                </a:lnTo>
                                <a:lnTo>
                                  <a:pt x="7518" y="0"/>
                                </a:lnTo>
                                <a:close/>
                              </a:path>
                            </a:pathLst>
                          </a:custGeom>
                          <a:solidFill>
                            <a:srgbClr val="000000"/>
                          </a:solidFill>
                        </wps:spPr>
                        <wps:bodyPr wrap="square" lIns="0" tIns="0" rIns="0" bIns="0" rtlCol="0">
                          <a:prstTxWarp prst="textNoShape">
                            <a:avLst/>
                          </a:prstTxWarp>
                          <a:noAutofit/>
                        </wps:bodyPr>
                      </wps:wsp>
                      <pic:pic>
                        <pic:nvPicPr>
                          <pic:cNvPr id="33" name="Image 33"/>
                          <pic:cNvPicPr/>
                        </pic:nvPicPr>
                        <pic:blipFill>
                          <a:blip r:embed="rId32" cstate="print"/>
                          <a:stretch>
                            <a:fillRect/>
                          </a:stretch>
                        </pic:blipFill>
                        <pic:spPr>
                          <a:xfrm>
                            <a:off x="48703" y="217288"/>
                            <a:ext cx="272049" cy="96619"/>
                          </a:xfrm>
                          <a:prstGeom prst="rect">
                            <a:avLst/>
                          </a:prstGeom>
                        </pic:spPr>
                      </pic:pic>
                      <wps:wsp>
                        <wps:cNvPr id="34" name="Graphic 34"/>
                        <wps:cNvSpPr/>
                        <wps:spPr>
                          <a:xfrm>
                            <a:off x="398635" y="129797"/>
                            <a:ext cx="318770" cy="44450"/>
                          </a:xfrm>
                          <a:custGeom>
                            <a:avLst/>
                            <a:gdLst/>
                            <a:ahLst/>
                            <a:cxnLst/>
                            <a:rect l="l" t="t" r="r" b="b"/>
                            <a:pathLst>
                              <a:path w="318770" h="44450">
                                <a:moveTo>
                                  <a:pt x="125196" y="38976"/>
                                </a:moveTo>
                                <a:lnTo>
                                  <a:pt x="124320" y="37719"/>
                                </a:lnTo>
                                <a:lnTo>
                                  <a:pt x="122567" y="36461"/>
                                </a:lnTo>
                                <a:lnTo>
                                  <a:pt x="3009" y="36461"/>
                                </a:lnTo>
                                <a:lnTo>
                                  <a:pt x="1003" y="37096"/>
                                </a:lnTo>
                                <a:lnTo>
                                  <a:pt x="0" y="38341"/>
                                </a:lnTo>
                                <a:lnTo>
                                  <a:pt x="0" y="41859"/>
                                </a:lnTo>
                                <a:lnTo>
                                  <a:pt x="889" y="43103"/>
                                </a:lnTo>
                                <a:lnTo>
                                  <a:pt x="2641" y="43980"/>
                                </a:lnTo>
                                <a:lnTo>
                                  <a:pt x="122377" y="43980"/>
                                </a:lnTo>
                                <a:lnTo>
                                  <a:pt x="124256" y="43103"/>
                                </a:lnTo>
                                <a:lnTo>
                                  <a:pt x="125196" y="41859"/>
                                </a:lnTo>
                                <a:lnTo>
                                  <a:pt x="125196" y="38976"/>
                                </a:lnTo>
                                <a:close/>
                              </a:path>
                              <a:path w="318770" h="44450">
                                <a:moveTo>
                                  <a:pt x="125196" y="2260"/>
                                </a:moveTo>
                                <a:lnTo>
                                  <a:pt x="124256" y="1003"/>
                                </a:lnTo>
                                <a:lnTo>
                                  <a:pt x="122377" y="0"/>
                                </a:lnTo>
                                <a:lnTo>
                                  <a:pt x="2641" y="0"/>
                                </a:lnTo>
                                <a:lnTo>
                                  <a:pt x="635" y="1003"/>
                                </a:lnTo>
                                <a:lnTo>
                                  <a:pt x="800" y="1003"/>
                                </a:lnTo>
                                <a:lnTo>
                                  <a:pt x="0" y="2260"/>
                                </a:lnTo>
                                <a:lnTo>
                                  <a:pt x="0" y="5638"/>
                                </a:lnTo>
                                <a:lnTo>
                                  <a:pt x="1003" y="6896"/>
                                </a:lnTo>
                                <a:lnTo>
                                  <a:pt x="3009" y="7518"/>
                                </a:lnTo>
                                <a:lnTo>
                                  <a:pt x="62788" y="7518"/>
                                </a:lnTo>
                                <a:lnTo>
                                  <a:pt x="122567" y="7327"/>
                                </a:lnTo>
                                <a:lnTo>
                                  <a:pt x="124320" y="6324"/>
                                </a:lnTo>
                                <a:lnTo>
                                  <a:pt x="125196" y="5130"/>
                                </a:lnTo>
                                <a:lnTo>
                                  <a:pt x="125196" y="2260"/>
                                </a:lnTo>
                                <a:close/>
                              </a:path>
                              <a:path w="318770" h="44450">
                                <a:moveTo>
                                  <a:pt x="318401" y="20485"/>
                                </a:moveTo>
                                <a:lnTo>
                                  <a:pt x="317461" y="19240"/>
                                </a:lnTo>
                                <a:lnTo>
                                  <a:pt x="315582" y="18237"/>
                                </a:lnTo>
                                <a:lnTo>
                                  <a:pt x="206375" y="18237"/>
                                </a:lnTo>
                                <a:lnTo>
                                  <a:pt x="204368" y="19240"/>
                                </a:lnTo>
                                <a:lnTo>
                                  <a:pt x="204520" y="19240"/>
                                </a:lnTo>
                                <a:lnTo>
                                  <a:pt x="203733" y="20485"/>
                                </a:lnTo>
                                <a:lnTo>
                                  <a:pt x="203733" y="23622"/>
                                </a:lnTo>
                                <a:lnTo>
                                  <a:pt x="204609" y="24879"/>
                                </a:lnTo>
                                <a:lnTo>
                                  <a:pt x="206375" y="25755"/>
                                </a:lnTo>
                                <a:lnTo>
                                  <a:pt x="315582" y="25755"/>
                                </a:lnTo>
                                <a:lnTo>
                                  <a:pt x="317233" y="24879"/>
                                </a:lnTo>
                                <a:lnTo>
                                  <a:pt x="317373" y="24879"/>
                                </a:lnTo>
                                <a:lnTo>
                                  <a:pt x="318312" y="23622"/>
                                </a:lnTo>
                                <a:lnTo>
                                  <a:pt x="318401" y="20485"/>
                                </a:lnTo>
                                <a:close/>
                              </a:path>
                            </a:pathLst>
                          </a:custGeom>
                          <a:solidFill>
                            <a:srgbClr val="000000"/>
                          </a:solidFill>
                        </wps:spPr>
                        <wps:bodyPr wrap="square" lIns="0" tIns="0" rIns="0" bIns="0" rtlCol="0">
                          <a:prstTxWarp prst="textNoShape">
                            <a:avLst/>
                          </a:prstTxWarp>
                          <a:noAutofit/>
                        </wps:bodyPr>
                      </wps:wsp>
                      <pic:pic>
                        <pic:nvPicPr>
                          <pic:cNvPr id="35" name="Image 35"/>
                          <pic:cNvPicPr/>
                        </pic:nvPicPr>
                        <pic:blipFill>
                          <a:blip r:embed="rId33" cstate="print"/>
                          <a:stretch>
                            <a:fillRect/>
                          </a:stretch>
                        </pic:blipFill>
                        <pic:spPr>
                          <a:xfrm>
                            <a:off x="739228" y="115692"/>
                            <a:ext cx="118614" cy="85154"/>
                          </a:xfrm>
                          <a:prstGeom prst="rect">
                            <a:avLst/>
                          </a:prstGeom>
                        </pic:spPr>
                      </pic:pic>
                      <wps:wsp>
                        <wps:cNvPr id="36" name="Graphic 36"/>
                        <wps:cNvSpPr/>
                        <wps:spPr>
                          <a:xfrm>
                            <a:off x="909575" y="140505"/>
                            <a:ext cx="22860" cy="22860"/>
                          </a:xfrm>
                          <a:custGeom>
                            <a:avLst/>
                            <a:gdLst/>
                            <a:ahLst/>
                            <a:cxnLst/>
                            <a:rect l="l" t="t" r="r" b="b"/>
                            <a:pathLst>
                              <a:path w="22860" h="22860">
                                <a:moveTo>
                                  <a:pt x="14286" y="0"/>
                                </a:moveTo>
                                <a:lnTo>
                                  <a:pt x="8020" y="0"/>
                                </a:lnTo>
                                <a:lnTo>
                                  <a:pt x="5326" y="1127"/>
                                </a:lnTo>
                                <a:lnTo>
                                  <a:pt x="1065" y="5639"/>
                                </a:lnTo>
                                <a:lnTo>
                                  <a:pt x="0" y="8271"/>
                                </a:lnTo>
                                <a:lnTo>
                                  <a:pt x="0" y="11278"/>
                                </a:lnTo>
                                <a:lnTo>
                                  <a:pt x="125" y="14537"/>
                                </a:lnTo>
                                <a:lnTo>
                                  <a:pt x="1253" y="17231"/>
                                </a:lnTo>
                                <a:lnTo>
                                  <a:pt x="5514" y="21492"/>
                                </a:lnTo>
                                <a:lnTo>
                                  <a:pt x="8208" y="22557"/>
                                </a:lnTo>
                                <a:lnTo>
                                  <a:pt x="14725" y="22557"/>
                                </a:lnTo>
                                <a:lnTo>
                                  <a:pt x="17419" y="21429"/>
                                </a:lnTo>
                                <a:lnTo>
                                  <a:pt x="21680" y="16918"/>
                                </a:lnTo>
                                <a:lnTo>
                                  <a:pt x="22745" y="14223"/>
                                </a:lnTo>
                                <a:lnTo>
                                  <a:pt x="22745" y="11090"/>
                                </a:lnTo>
                                <a:lnTo>
                                  <a:pt x="22620" y="7707"/>
                                </a:lnTo>
                                <a:lnTo>
                                  <a:pt x="21429" y="5012"/>
                                </a:lnTo>
                                <a:lnTo>
                                  <a:pt x="16918" y="1002"/>
                                </a:lnTo>
                                <a:lnTo>
                                  <a:pt x="1428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0.486359pt;margin-top:-40.359425pt;width:73.45pt;height:24.75pt;mso-position-horizontal-relative:page;mso-position-vertical-relative:paragraph;z-index:15741440" id="docshapegroup14" coordorigin="2210,-807" coordsize="1469,495">
                <v:shape style="position:absolute;left:2209;top:-808;width:12;height:480" id="docshape15" coordorigin="2210,-807" coordsize="12,480" path="m2222,-807l2210,-807,2210,-569,2210,-328,2222,-328,2222,-569,2222,-807xe" filled="true" fillcolor="#000000" stroked="false">
                  <v:path arrowok="t"/>
                  <v:fill type="solid"/>
                </v:shape>
                <v:shape style="position:absolute;left:2286;top:-465;width:429;height:153" type="#_x0000_t75" id="docshape16" stroked="false">
                  <v:imagedata r:id="rId32" o:title=""/>
                </v:shape>
                <v:shape style="position:absolute;left:2837;top:-603;width:502;height:70" id="docshape17" coordorigin="2838,-603" coordsize="502,70" path="m3035,-541l3033,-543,3031,-545,2842,-545,2839,-544,2838,-542,2838,-537,2839,-535,2842,-534,3030,-534,3033,-535,3035,-537,3035,-541xm3035,-599l3033,-601,3030,-603,2842,-603,2839,-601,2839,-601,2838,-599,2838,-594,2839,-592,2842,-591,2936,-591,3031,-591,3033,-593,3035,-595,3035,-599xm3339,-571l3337,-572,3334,-574,3163,-574,3159,-572,3160,-572,3158,-571,3158,-566,3160,-564,3163,-562,3334,-562,3337,-564,3337,-564,3339,-566,3339,-571xe" filled="true" fillcolor="#000000" stroked="false">
                  <v:path arrowok="t"/>
                  <v:fill type="solid"/>
                </v:shape>
                <v:shape style="position:absolute;left:3373;top:-625;width:187;height:135" type="#_x0000_t75" id="docshape18" stroked="false">
                  <v:imagedata r:id="rId33" o:title=""/>
                </v:shape>
                <v:shape style="position:absolute;left:3642;top:-586;width:36;height:36" id="docshape19" coordorigin="3642,-586" coordsize="36,36" path="m3665,-586l3655,-586,3651,-584,3644,-577,3642,-573,3642,-568,3642,-563,3644,-559,3651,-552,3655,-550,3665,-550,3670,-552,3676,-559,3678,-564,3678,-568,3678,-574,3676,-578,3669,-584,3665,-586xe" filled="true" fillcolor="#000000" stroked="false">
                  <v:path arrowok="t"/>
                  <v:fill type="solid"/>
                </v:shape>
                <w10:wrap type="none"/>
              </v:group>
            </w:pict>
          </mc:Fallback>
        </mc:AlternateContent>
      </w:r>
      <w:r>
        <w:rPr/>
        <w:drawing>
          <wp:anchor distT="0" distB="0" distL="0" distR="0" allowOverlap="1" layoutInCell="1" locked="0" behindDoc="0" simplePos="0" relativeHeight="15741952">
            <wp:simplePos x="0" y="0"/>
            <wp:positionH relativeFrom="page">
              <wp:posOffset>2441386</wp:posOffset>
            </wp:positionH>
            <wp:positionV relativeFrom="paragraph">
              <wp:posOffset>-575202</wp:posOffset>
            </wp:positionV>
            <wp:extent cx="433624" cy="165163"/>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34" cstate="print"/>
                    <a:stretch>
                      <a:fillRect/>
                    </a:stretch>
                  </pic:blipFill>
                  <pic:spPr>
                    <a:xfrm>
                      <a:off x="0" y="0"/>
                      <a:ext cx="433624" cy="165163"/>
                    </a:xfrm>
                    <a:prstGeom prst="rect">
                      <a:avLst/>
                    </a:prstGeom>
                  </pic:spPr>
                </pic:pic>
              </a:graphicData>
            </a:graphic>
          </wp:anchor>
        </w:drawing>
      </w:r>
      <w:r>
        <w:rPr/>
        <mc:AlternateContent>
          <mc:Choice Requires="wps">
            <w:drawing>
              <wp:anchor distT="0" distB="0" distL="0" distR="0" allowOverlap="1" layoutInCell="1" locked="0" behindDoc="0" simplePos="0" relativeHeight="15742464">
                <wp:simplePos x="0" y="0"/>
                <wp:positionH relativeFrom="page">
                  <wp:posOffset>2414693</wp:posOffset>
                </wp:positionH>
                <wp:positionV relativeFrom="paragraph">
                  <wp:posOffset>-366419</wp:posOffset>
                </wp:positionV>
                <wp:extent cx="489584" cy="186055"/>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489584" cy="186055"/>
                          <a:chExt cx="489584" cy="186055"/>
                        </a:xfrm>
                      </wpg:grpSpPr>
                      <pic:pic>
                        <pic:nvPicPr>
                          <pic:cNvPr id="39" name="Image 39"/>
                          <pic:cNvPicPr/>
                        </pic:nvPicPr>
                        <pic:blipFill>
                          <a:blip r:embed="rId31" cstate="print"/>
                          <a:stretch>
                            <a:fillRect/>
                          </a:stretch>
                        </pic:blipFill>
                        <pic:spPr>
                          <a:xfrm>
                            <a:off x="155665" y="47245"/>
                            <a:ext cx="186475" cy="138478"/>
                          </a:xfrm>
                          <a:prstGeom prst="rect">
                            <a:avLst/>
                          </a:prstGeom>
                        </pic:spPr>
                      </pic:pic>
                      <wps:wsp>
                        <wps:cNvPr id="40" name="Graphic 40"/>
                        <wps:cNvSpPr/>
                        <wps:spPr>
                          <a:xfrm>
                            <a:off x="0" y="0"/>
                            <a:ext cx="489584" cy="11430"/>
                          </a:xfrm>
                          <a:custGeom>
                            <a:avLst/>
                            <a:gdLst/>
                            <a:ahLst/>
                            <a:cxnLst/>
                            <a:rect l="l" t="t" r="r" b="b"/>
                            <a:pathLst>
                              <a:path w="489584" h="11430">
                                <a:moveTo>
                                  <a:pt x="489347" y="0"/>
                                </a:moveTo>
                                <a:lnTo>
                                  <a:pt x="0" y="0"/>
                                </a:lnTo>
                                <a:lnTo>
                                  <a:pt x="0" y="11278"/>
                                </a:lnTo>
                                <a:lnTo>
                                  <a:pt x="489347" y="11278"/>
                                </a:lnTo>
                                <a:lnTo>
                                  <a:pt x="48934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0.133331pt;margin-top:-28.851967pt;width:38.550pt;height:14.65pt;mso-position-horizontal-relative:page;mso-position-vertical-relative:paragraph;z-index:15742464" id="docshapegroup20" coordorigin="3803,-577" coordsize="771,293">
                <v:shape style="position:absolute;left:4047;top:-503;width:294;height:219" type="#_x0000_t75" id="docshape21" stroked="false">
                  <v:imagedata r:id="rId31" o:title=""/>
                </v:shape>
                <v:rect style="position:absolute;left:3802;top:-578;width:771;height:18" id="docshape22" filled="true" fillcolor="#000000" stroked="false">
                  <v:fill type="solid"/>
                </v:rect>
                <w10:wrap type="none"/>
              </v:group>
            </w:pict>
          </mc:Fallback>
        </mc:AlternateContent>
      </w:r>
      <w:r>
        <w:rPr/>
        <w:t>During training, the total loss function consists of both schizophrenia classification loss and site classification loss, with the Gradient Reversal Layer (GRL) encouraging the encoder to learn site-invariant representations. The weighting factor α\alpha was set to 1.0.</w:t>
      </w:r>
      <w:r>
        <w:rPr>
          <w:spacing w:val="-5"/>
        </w:rPr>
        <w:t> </w:t>
      </w:r>
      <w:r>
        <w:rPr/>
        <w:t>As the site classifier improves its ability to identify the scanner origin of a scan, the GRL reverses the gradients during backpropagation, forcing the encoder to reduce scanner-specific information in the learned </w:t>
      </w:r>
      <w:r>
        <w:rPr>
          <w:spacing w:val="-2"/>
        </w:rPr>
        <w:t>features.</w:t>
      </w:r>
    </w:p>
    <w:p>
      <w:pPr>
        <w:pStyle w:val="BodyText"/>
        <w:spacing w:line="204" w:lineRule="auto" w:before="192"/>
        <w:ind w:left="168" w:right="38"/>
      </w:pPr>
      <w:r>
        <w:rPr/>
        <w:t>This enables the model to learn representations that remain discriminative for schizophrenia classification while being less dependent on acquisition-site characteristics.</w:t>
      </w:r>
      <w:r>
        <w:rPr>
          <w:spacing w:val="-3"/>
        </w:rPr>
        <w:t> </w:t>
      </w:r>
      <w:r>
        <w:rPr/>
        <w:t>The site classifier consists of two fully connected layers that project the 256-dimensional feature representation into four site logits. Both</w:t>
      </w:r>
      <w:r>
        <w:rPr>
          <w:spacing w:val="40"/>
        </w:rPr>
        <w:t> </w:t>
      </w:r>
      <w:r>
        <w:rPr/>
        <w:t>the disease classification loss and site classification loss are combined to form the final training objective:</w:t>
      </w:r>
    </w:p>
    <w:p>
      <w:pPr>
        <w:pStyle w:val="BodyText"/>
        <w:spacing w:before="9"/>
        <w:jc w:val="left"/>
        <w:rPr>
          <w:sz w:val="15"/>
        </w:rPr>
      </w:pPr>
      <w:r>
        <w:rPr>
          <w:sz w:val="15"/>
        </w:rPr>
        <w:drawing>
          <wp:anchor distT="0" distB="0" distL="0" distR="0" allowOverlap="1" layoutInCell="1" locked="0" behindDoc="1" simplePos="0" relativeHeight="487596544">
            <wp:simplePos x="0" y="0"/>
            <wp:positionH relativeFrom="page">
              <wp:posOffset>1278326</wp:posOffset>
            </wp:positionH>
            <wp:positionV relativeFrom="paragraph">
              <wp:posOffset>130600</wp:posOffset>
            </wp:positionV>
            <wp:extent cx="1410626" cy="133350"/>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35" cstate="print"/>
                    <a:stretch>
                      <a:fillRect/>
                    </a:stretch>
                  </pic:blipFill>
                  <pic:spPr>
                    <a:xfrm>
                      <a:off x="0" y="0"/>
                      <a:ext cx="1410626" cy="133350"/>
                    </a:xfrm>
                    <a:prstGeom prst="rect">
                      <a:avLst/>
                    </a:prstGeom>
                  </pic:spPr>
                </pic:pic>
              </a:graphicData>
            </a:graphic>
          </wp:anchor>
        </w:drawing>
      </w:r>
    </w:p>
    <w:p>
      <w:pPr>
        <w:pStyle w:val="BodyText"/>
        <w:tabs>
          <w:tab w:pos="2298" w:val="left" w:leader="none"/>
        </w:tabs>
        <w:spacing w:line="204" w:lineRule="auto" w:before="208"/>
        <w:ind w:left="168" w:right="151"/>
      </w:pPr>
      <w:r>
        <w:rPr/>
        <w:t>Total loss function</w:t>
        <w:tab/>
        <w:t>should combine not only with SCZ but also with site information.</w:t>
      </w:r>
    </w:p>
    <w:p>
      <w:pPr>
        <w:pStyle w:val="BodyText"/>
        <w:tabs>
          <w:tab w:pos="1477" w:val="left" w:leader="none"/>
        </w:tabs>
        <w:spacing w:line="204" w:lineRule="auto"/>
        <w:ind w:left="168" w:right="151"/>
      </w:pPr>
      <w:r>
        <w:rPr/>
        <w:drawing>
          <wp:anchor distT="0" distB="0" distL="0" distR="0" allowOverlap="1" layoutInCell="1" locked="0" behindDoc="0" simplePos="0" relativeHeight="15742976">
            <wp:simplePos x="0" y="0"/>
            <wp:positionH relativeFrom="page">
              <wp:posOffset>1422358</wp:posOffset>
            </wp:positionH>
            <wp:positionV relativeFrom="paragraph">
              <wp:posOffset>-217322</wp:posOffset>
            </wp:positionV>
            <wp:extent cx="286425" cy="117381"/>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36" cstate="print"/>
                    <a:stretch>
                      <a:fillRect/>
                    </a:stretch>
                  </pic:blipFill>
                  <pic:spPr>
                    <a:xfrm>
                      <a:off x="0" y="0"/>
                      <a:ext cx="286425" cy="117381"/>
                    </a:xfrm>
                    <a:prstGeom prst="rect">
                      <a:avLst/>
                    </a:prstGeom>
                  </pic:spPr>
                </pic:pic>
              </a:graphicData>
            </a:graphic>
          </wp:anchor>
        </w:drawing>
      </w:r>
      <w:r>
        <w:rPr/>
        <w:drawing>
          <wp:anchor distT="0" distB="0" distL="0" distR="0" allowOverlap="1" layoutInCell="1" locked="0" behindDoc="1" simplePos="0" relativeHeight="487348736">
            <wp:simplePos x="0" y="0"/>
            <wp:positionH relativeFrom="page">
              <wp:posOffset>752269</wp:posOffset>
            </wp:positionH>
            <wp:positionV relativeFrom="paragraph">
              <wp:posOffset>-39186</wp:posOffset>
            </wp:positionV>
            <wp:extent cx="297585" cy="117997"/>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37" cstate="print"/>
                    <a:stretch>
                      <a:fillRect/>
                    </a:stretch>
                  </pic:blipFill>
                  <pic:spPr>
                    <a:xfrm>
                      <a:off x="0" y="0"/>
                      <a:ext cx="297585" cy="117997"/>
                    </a:xfrm>
                    <a:prstGeom prst="rect">
                      <a:avLst/>
                    </a:prstGeom>
                  </pic:spPr>
                </pic:pic>
              </a:graphicData>
            </a:graphic>
          </wp:anchor>
        </w:drawing>
      </w:r>
      <w:r>
        <w:rPr>
          <w:spacing w:val="-4"/>
        </w:rPr>
        <w:t>where</w:t>
      </w:r>
      <w:r>
        <w:rPr/>
        <w:tab/>
        <w:t>is binary cross-entropy with label smoothing and</w:t>
      </w:r>
      <w:r>
        <w:rPr>
          <w:spacing w:val="80"/>
        </w:rPr>
        <w:t> </w:t>
      </w:r>
      <w:r>
        <w:rPr>
          <w:spacing w:val="-8"/>
          <w:position w:val="-7"/>
        </w:rPr>
        <w:drawing>
          <wp:inline distT="0" distB="0" distL="0" distR="0">
            <wp:extent cx="241511" cy="114144"/>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38" cstate="print"/>
                    <a:stretch>
                      <a:fillRect/>
                    </a:stretch>
                  </pic:blipFill>
                  <pic:spPr>
                    <a:xfrm>
                      <a:off x="0" y="0"/>
                      <a:ext cx="241511" cy="114144"/>
                    </a:xfrm>
                    <a:prstGeom prst="rect">
                      <a:avLst/>
                    </a:prstGeom>
                  </pic:spPr>
                </pic:pic>
              </a:graphicData>
            </a:graphic>
          </wp:inline>
        </w:drawing>
      </w:r>
      <w:r>
        <w:rPr>
          <w:spacing w:val="-8"/>
          <w:position w:val="-7"/>
        </w:rPr>
      </w:r>
      <w:r>
        <w:rPr>
          <w:spacing w:val="40"/>
        </w:rPr>
        <w:t> </w:t>
      </w:r>
      <w:r>
        <w:rPr/>
        <w:t>is categorical cross-entropy over site labels.</w:t>
      </w:r>
    </w:p>
    <w:p>
      <w:pPr>
        <w:pStyle w:val="BodyText"/>
        <w:spacing w:before="91"/>
        <w:jc w:val="left"/>
      </w:pPr>
    </w:p>
    <w:p>
      <w:pPr>
        <w:pStyle w:val="ListParagraph"/>
        <w:numPr>
          <w:ilvl w:val="0"/>
          <w:numId w:val="2"/>
        </w:numPr>
        <w:tabs>
          <w:tab w:pos="411" w:val="left" w:leader="none"/>
        </w:tabs>
        <w:spacing w:line="240" w:lineRule="auto" w:before="0" w:after="0"/>
        <w:ind w:left="411" w:right="0" w:hanging="243"/>
        <w:jc w:val="left"/>
        <w:rPr>
          <w:i/>
          <w:sz w:val="20"/>
        </w:rPr>
      </w:pPr>
      <w:r>
        <w:rPr>
          <w:i/>
          <w:sz w:val="20"/>
        </w:rPr>
        <w:t>Clinical</w:t>
      </w:r>
      <w:r>
        <w:rPr>
          <w:i/>
          <w:spacing w:val="-4"/>
          <w:sz w:val="20"/>
        </w:rPr>
        <w:t> </w:t>
      </w:r>
      <w:r>
        <w:rPr>
          <w:i/>
          <w:sz w:val="20"/>
        </w:rPr>
        <w:t>Late</w:t>
      </w:r>
      <w:r>
        <w:rPr>
          <w:i/>
          <w:spacing w:val="-4"/>
          <w:sz w:val="20"/>
        </w:rPr>
        <w:t> </w:t>
      </w:r>
      <w:r>
        <w:rPr>
          <w:i/>
          <w:sz w:val="20"/>
        </w:rPr>
        <w:t>Fusion</w:t>
      </w:r>
      <w:r>
        <w:rPr>
          <w:i/>
          <w:spacing w:val="-4"/>
          <w:sz w:val="20"/>
        </w:rPr>
        <w:t> MLP:</w:t>
      </w:r>
    </w:p>
    <w:p>
      <w:pPr>
        <w:pStyle w:val="BodyText"/>
        <w:spacing w:line="204" w:lineRule="auto" w:before="188"/>
        <w:ind w:left="168" w:right="151"/>
      </w:pPr>
      <w:r>
        <w:rPr/>
        <w:t>Raw numbers of age and biological sex are not fed into the classification head. These two values are first fed into a 32-dimensional clinical embedding via a 2-layer MLP:</w:t>
      </w:r>
    </w:p>
    <w:p>
      <w:pPr>
        <w:pStyle w:val="BodyText"/>
        <w:spacing w:before="1"/>
        <w:jc w:val="left"/>
      </w:pPr>
      <w:r>
        <w:rPr/>
        <w:drawing>
          <wp:anchor distT="0" distB="0" distL="0" distR="0" allowOverlap="1" layoutInCell="1" locked="0" behindDoc="1" simplePos="0" relativeHeight="487597056">
            <wp:simplePos x="0" y="0"/>
            <wp:positionH relativeFrom="page">
              <wp:posOffset>381468</wp:posOffset>
            </wp:positionH>
            <wp:positionV relativeFrom="paragraph">
              <wp:posOffset>162279</wp:posOffset>
            </wp:positionV>
            <wp:extent cx="3002994" cy="126301"/>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39" cstate="print"/>
                    <a:stretch>
                      <a:fillRect/>
                    </a:stretch>
                  </pic:blipFill>
                  <pic:spPr>
                    <a:xfrm>
                      <a:off x="0" y="0"/>
                      <a:ext cx="3002994" cy="126301"/>
                    </a:xfrm>
                    <a:prstGeom prst="rect">
                      <a:avLst/>
                    </a:prstGeom>
                  </pic:spPr>
                </pic:pic>
              </a:graphicData>
            </a:graphic>
          </wp:anchor>
        </w:drawing>
      </w:r>
    </w:p>
    <w:p>
      <w:pPr>
        <w:pStyle w:val="BodyText"/>
        <w:spacing w:line="204" w:lineRule="auto" w:before="130"/>
        <w:ind w:left="168" w:right="151"/>
      </w:pPr>
      <w:r>
        <w:rPr/>
        <w:t>The</w:t>
      </w:r>
      <w:r>
        <w:rPr>
          <w:spacing w:val="-2"/>
        </w:rPr>
        <w:t> </w:t>
      </w:r>
      <w:r>
        <w:rPr/>
        <w:t>weights</w:t>
      </w:r>
      <w:r>
        <w:rPr>
          <w:spacing w:val="-2"/>
        </w:rPr>
        <w:t> </w:t>
      </w:r>
      <w:r>
        <w:rPr/>
        <w:t>of</w:t>
      </w:r>
      <w:r>
        <w:rPr>
          <w:spacing w:val="-2"/>
        </w:rPr>
        <w:t> </w:t>
      </w:r>
      <w:r>
        <w:rPr/>
        <w:t>the</w:t>
      </w:r>
      <w:r>
        <w:rPr>
          <w:spacing w:val="-2"/>
        </w:rPr>
        <w:t> </w:t>
      </w:r>
      <w:r>
        <w:rPr/>
        <w:t>clinical</w:t>
      </w:r>
      <w:r>
        <w:rPr>
          <w:spacing w:val="-2"/>
        </w:rPr>
        <w:t> </w:t>
      </w:r>
      <w:r>
        <w:rPr/>
        <w:t>MLP</w:t>
      </w:r>
      <w:r>
        <w:rPr>
          <w:spacing w:val="-10"/>
        </w:rPr>
        <w:t> </w:t>
      </w:r>
      <w:r>
        <w:rPr/>
        <w:t>were</w:t>
      </w:r>
      <w:r>
        <w:rPr>
          <w:spacing w:val="-2"/>
        </w:rPr>
        <w:t> </w:t>
      </w:r>
      <w:r>
        <w:rPr/>
        <w:t>initialized</w:t>
      </w:r>
      <w:r>
        <w:rPr>
          <w:spacing w:val="-2"/>
        </w:rPr>
        <w:t> </w:t>
      </w:r>
      <w:r>
        <w:rPr/>
        <w:t>using</w:t>
      </w:r>
      <w:r>
        <w:rPr>
          <w:spacing w:val="-2"/>
        </w:rPr>
        <w:t> </w:t>
      </w:r>
      <w:r>
        <w:rPr/>
        <w:t>Xavier uniform initialization with a gain value of 0.5. The reduced gain was used to prevent the clinical pathway from dominating the pretrained MRI feature pathway during the early stages of training. This allowed the model to first learn stable structural representations from MRI data while gradually incorporating clinical information as training progressed. The resulting clinical embedding was then concatenated with the MRI feature representation.</w:t>
      </w:r>
    </w:p>
    <w:p>
      <w:pPr>
        <w:pStyle w:val="BodyText"/>
        <w:spacing w:before="62"/>
        <w:jc w:val="left"/>
      </w:pPr>
      <w:r>
        <w:rPr/>
        <w:br w:type="column"/>
      </w:r>
      <w:r>
        <w:rPr/>
      </w:r>
    </w:p>
    <w:p>
      <w:pPr>
        <w:pStyle w:val="ListParagraph"/>
        <w:numPr>
          <w:ilvl w:val="0"/>
          <w:numId w:val="2"/>
        </w:numPr>
        <w:tabs>
          <w:tab w:pos="409" w:val="left" w:leader="none"/>
        </w:tabs>
        <w:spacing w:line="240" w:lineRule="auto" w:before="0" w:after="0"/>
        <w:ind w:left="409" w:right="0" w:hanging="241"/>
        <w:jc w:val="both"/>
        <w:rPr>
          <w:i/>
          <w:sz w:val="20"/>
        </w:rPr>
      </w:pPr>
      <w:r>
        <w:rPr>
          <w:i/>
          <w:spacing w:val="-2"/>
          <w:sz w:val="20"/>
        </w:rPr>
        <w:t>Classification</w:t>
      </w:r>
      <w:r>
        <w:rPr>
          <w:i/>
          <w:spacing w:val="2"/>
          <w:sz w:val="20"/>
        </w:rPr>
        <w:t> </w:t>
      </w:r>
      <w:r>
        <w:rPr>
          <w:i/>
          <w:spacing w:val="-2"/>
          <w:sz w:val="20"/>
        </w:rPr>
        <w:t>Head:</w:t>
      </w:r>
    </w:p>
    <w:p>
      <w:pPr>
        <w:pStyle w:val="BodyText"/>
        <w:spacing w:line="204" w:lineRule="auto" w:before="189"/>
        <w:ind w:left="168" w:right="275" w:firstLine="80"/>
      </w:pPr>
      <w:r>
        <w:rPr/>
        <w:t>Then, the 288-dimensional fused vector is passed through a two-layer classification head:</w:t>
      </w:r>
    </w:p>
    <w:p>
      <w:pPr>
        <w:pStyle w:val="BodyText"/>
        <w:spacing w:before="18"/>
        <w:jc w:val="left"/>
      </w:pPr>
      <w:r>
        <w:rPr/>
        <w:drawing>
          <wp:anchor distT="0" distB="0" distL="0" distR="0" allowOverlap="1" layoutInCell="1" locked="0" behindDoc="1" simplePos="0" relativeHeight="487597568">
            <wp:simplePos x="0" y="0"/>
            <wp:positionH relativeFrom="page">
              <wp:posOffset>4281278</wp:posOffset>
            </wp:positionH>
            <wp:positionV relativeFrom="paragraph">
              <wp:posOffset>172722</wp:posOffset>
            </wp:positionV>
            <wp:extent cx="2280689" cy="121443"/>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40" cstate="print"/>
                    <a:stretch>
                      <a:fillRect/>
                    </a:stretch>
                  </pic:blipFill>
                  <pic:spPr>
                    <a:xfrm>
                      <a:off x="0" y="0"/>
                      <a:ext cx="2280689" cy="121443"/>
                    </a:xfrm>
                    <a:prstGeom prst="rect">
                      <a:avLst/>
                    </a:prstGeom>
                  </pic:spPr>
                </pic:pic>
              </a:graphicData>
            </a:graphic>
          </wp:anchor>
        </w:drawing>
      </w:r>
    </w:p>
    <w:p>
      <w:pPr>
        <w:pStyle w:val="BodyText"/>
        <w:spacing w:before="62"/>
        <w:jc w:val="left"/>
      </w:pPr>
    </w:p>
    <w:p>
      <w:pPr>
        <w:pStyle w:val="BodyText"/>
        <w:tabs>
          <w:tab w:pos="3406" w:val="left" w:leader="none"/>
        </w:tabs>
        <w:spacing w:line="204" w:lineRule="auto"/>
        <w:ind w:left="168" w:right="275"/>
      </w:pPr>
      <w:r>
        <w:rPr/>
        <w:drawing>
          <wp:anchor distT="0" distB="0" distL="0" distR="0" allowOverlap="1" layoutInCell="1" locked="0" behindDoc="1" simplePos="0" relativeHeight="487349248">
            <wp:simplePos x="0" y="0"/>
            <wp:positionH relativeFrom="page">
              <wp:posOffset>5324154</wp:posOffset>
            </wp:positionH>
            <wp:positionV relativeFrom="paragraph">
              <wp:posOffset>-14564</wp:posOffset>
            </wp:positionV>
            <wp:extent cx="662185" cy="132597"/>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41" cstate="print"/>
                    <a:stretch>
                      <a:fillRect/>
                    </a:stretch>
                  </pic:blipFill>
                  <pic:spPr>
                    <a:xfrm>
                      <a:off x="0" y="0"/>
                      <a:ext cx="662185" cy="132597"/>
                    </a:xfrm>
                    <a:prstGeom prst="rect">
                      <a:avLst/>
                    </a:prstGeom>
                  </pic:spPr>
                </pic:pic>
              </a:graphicData>
            </a:graphic>
          </wp:anchor>
        </w:drawing>
      </w:r>
      <w:r>
        <w:rPr/>
        <w:t>where</w:t>
      </w:r>
      <w:r>
        <w:rPr>
          <w:spacing w:val="40"/>
        </w:rPr>
        <w:t> </w:t>
      </w:r>
      <w:r>
        <w:rPr>
          <w:spacing w:val="11"/>
        </w:rPr>
        <w:drawing>
          <wp:inline distT="0" distB="0" distL="0" distR="0">
            <wp:extent cx="767237" cy="135370"/>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42" cstate="print"/>
                    <a:stretch>
                      <a:fillRect/>
                    </a:stretch>
                  </pic:blipFill>
                  <pic:spPr>
                    <a:xfrm>
                      <a:off x="0" y="0"/>
                      <a:ext cx="767237" cy="135370"/>
                    </a:xfrm>
                    <a:prstGeom prst="rect">
                      <a:avLst/>
                    </a:prstGeom>
                  </pic:spPr>
                </pic:pic>
              </a:graphicData>
            </a:graphic>
          </wp:inline>
        </w:drawing>
      </w:r>
      <w:r>
        <w:rPr>
          <w:spacing w:val="11"/>
        </w:rPr>
      </w:r>
      <w:r>
        <w:rPr/>
        <w:t>and</w:t>
        <w:tab/>
        <w:t>.</w:t>
      </w:r>
      <w:r>
        <w:rPr>
          <w:spacing w:val="-13"/>
        </w:rPr>
        <w:t> </w:t>
      </w:r>
      <w:r>
        <w:rPr/>
        <w:t>The</w:t>
      </w:r>
      <w:r>
        <w:rPr>
          <w:spacing w:val="-12"/>
        </w:rPr>
        <w:t> </w:t>
      </w:r>
      <w:r>
        <w:rPr/>
        <w:t>GELU</w:t>
      </w:r>
      <w:r>
        <w:rPr>
          <w:spacing w:val="-13"/>
        </w:rPr>
        <w:t> </w:t>
      </w:r>
      <w:r>
        <w:rPr/>
        <w:t>activation was chosen over ReLU because it weights inputs according to their magnitude rather than hard-clipping them at zero, which tends to produce smoother gradients in later layers. A dropout layer with a rate of 0.5 is applied immediately before the final output projection. During inference, the sigmoid output is thresholded at 0.5 to assign binary labels</w:t>
      </w:r>
    </w:p>
    <w:p>
      <w:pPr>
        <w:pStyle w:val="ListParagraph"/>
        <w:numPr>
          <w:ilvl w:val="0"/>
          <w:numId w:val="2"/>
        </w:numPr>
        <w:tabs>
          <w:tab w:pos="332" w:val="left" w:leader="none"/>
        </w:tabs>
        <w:spacing w:line="240" w:lineRule="auto" w:before="162" w:after="0"/>
        <w:ind w:left="332" w:right="0" w:hanging="164"/>
        <w:jc w:val="both"/>
        <w:rPr>
          <w:i/>
          <w:sz w:val="20"/>
        </w:rPr>
      </w:pPr>
      <w:r>
        <w:rPr>
          <w:i/>
          <w:spacing w:val="-2"/>
          <w:sz w:val="20"/>
        </w:rPr>
        <w:t>Interpretability:</w:t>
      </w:r>
      <w:r>
        <w:rPr>
          <w:i/>
          <w:sz w:val="20"/>
        </w:rPr>
        <w:t> </w:t>
      </w:r>
      <w:r>
        <w:rPr>
          <w:i/>
          <w:spacing w:val="-2"/>
          <w:sz w:val="20"/>
        </w:rPr>
        <w:t>Grad-CAM++</w:t>
      </w:r>
      <w:r>
        <w:rPr>
          <w:i/>
          <w:sz w:val="20"/>
        </w:rPr>
        <w:t> </w:t>
      </w:r>
      <w:r>
        <w:rPr>
          <w:i/>
          <w:spacing w:val="-2"/>
          <w:sz w:val="20"/>
        </w:rPr>
        <w:t>and</w:t>
      </w:r>
      <w:r>
        <w:rPr>
          <w:i/>
          <w:spacing w:val="1"/>
          <w:sz w:val="20"/>
        </w:rPr>
        <w:t> </w:t>
      </w:r>
      <w:r>
        <w:rPr>
          <w:i/>
          <w:spacing w:val="-2"/>
          <w:sz w:val="20"/>
        </w:rPr>
        <w:t>U-Net</w:t>
      </w:r>
      <w:r>
        <w:rPr>
          <w:i/>
          <w:sz w:val="20"/>
        </w:rPr>
        <w:t> </w:t>
      </w:r>
      <w:r>
        <w:rPr>
          <w:i/>
          <w:spacing w:val="-2"/>
          <w:sz w:val="20"/>
        </w:rPr>
        <w:t>Anomaly</w:t>
      </w:r>
      <w:r>
        <w:rPr>
          <w:i/>
          <w:spacing w:val="1"/>
          <w:sz w:val="20"/>
        </w:rPr>
        <w:t> </w:t>
      </w:r>
      <w:r>
        <w:rPr>
          <w:i/>
          <w:spacing w:val="-2"/>
          <w:sz w:val="20"/>
        </w:rPr>
        <w:t>Fusion:</w:t>
      </w:r>
    </w:p>
    <w:p>
      <w:pPr>
        <w:pStyle w:val="BodyText"/>
        <w:spacing w:line="204" w:lineRule="auto" w:before="188"/>
        <w:ind w:left="168" w:right="275"/>
      </w:pPr>
      <w:r>
        <w:rPr/>
        <w:t>In clinical applications, a diagnostic model is more useful</w:t>
      </w:r>
      <w:r>
        <w:rPr>
          <w:spacing w:val="40"/>
        </w:rPr>
        <w:t> </w:t>
      </w:r>
      <w:r>
        <w:rPr/>
        <w:t>when it can also indicate the brain regions contributing to its predictions. To improve in terpretability, two complementary methods were incorporated into the framework.</w:t>
      </w:r>
    </w:p>
    <w:p>
      <w:pPr>
        <w:pStyle w:val="BodyText"/>
        <w:spacing w:line="204" w:lineRule="auto" w:before="193"/>
        <w:ind w:left="168" w:right="275"/>
      </w:pPr>
      <w:r>
        <w:rPr/>
        <w:t>The first method applies 3D Grad-CAM++, which traces gradients from the classification layers back to the final convolutional layer of the ResNet-50 backbone. The resulting heatmap</w:t>
      </w:r>
      <w:r>
        <w:rPr>
          <w:spacing w:val="-7"/>
        </w:rPr>
        <w:t> </w:t>
      </w:r>
      <w:r>
        <w:rPr/>
        <w:t>highlights</w:t>
      </w:r>
      <w:r>
        <w:rPr>
          <w:spacing w:val="-7"/>
        </w:rPr>
        <w:t> </w:t>
      </w:r>
      <w:r>
        <w:rPr/>
        <w:t>voxel</w:t>
      </w:r>
      <w:r>
        <w:rPr>
          <w:spacing w:val="-7"/>
        </w:rPr>
        <w:t> </w:t>
      </w:r>
      <w:r>
        <w:rPr/>
        <w:t>regions</w:t>
      </w:r>
      <w:r>
        <w:rPr>
          <w:spacing w:val="-7"/>
        </w:rPr>
        <w:t> </w:t>
      </w:r>
      <w:r>
        <w:rPr/>
        <w:t>that</w:t>
      </w:r>
      <w:r>
        <w:rPr>
          <w:spacing w:val="-7"/>
        </w:rPr>
        <w:t> </w:t>
      </w:r>
      <w:r>
        <w:rPr/>
        <w:t>contribute</w:t>
      </w:r>
      <w:r>
        <w:rPr>
          <w:spacing w:val="-7"/>
        </w:rPr>
        <w:t> </w:t>
      </w:r>
      <w:r>
        <w:rPr/>
        <w:t>strongly</w:t>
      </w:r>
      <w:r>
        <w:rPr>
          <w:spacing w:val="-7"/>
        </w:rPr>
        <w:t> </w:t>
      </w:r>
      <w:r>
        <w:rPr/>
        <w:t>to</w:t>
      </w:r>
      <w:r>
        <w:rPr>
          <w:spacing w:val="-7"/>
        </w:rPr>
        <w:t> </w:t>
      </w:r>
      <w:r>
        <w:rPr/>
        <w:t>the model’s prediction. Since the heatmap is derived from the</w:t>
      </w:r>
      <w:r>
        <w:rPr>
          <w:spacing w:val="40"/>
        </w:rPr>
        <w:t> </w:t>
      </w:r>
      <w:r>
        <w:rPr/>
        <w:t>same gradient pathways used during classification, these regions are directly related to the model’s decision-making </w:t>
      </w:r>
      <w:r>
        <w:rPr>
          <w:spacing w:val="-2"/>
        </w:rPr>
        <w:t>process.</w:t>
      </w:r>
    </w:p>
    <w:p>
      <w:pPr>
        <w:pStyle w:val="BodyText"/>
        <w:spacing w:line="204" w:lineRule="auto" w:before="192"/>
        <w:ind w:left="168" w:right="275"/>
      </w:pPr>
      <w:r>
        <w:rPr/>
        <w:t>The second method uses a U-Net autoencoder trained only on healthy control volumes. The U-Net learns compressed representations of normal brain structures and reconstructs healthy brain anatomy from the input scans.</w:t>
      </w:r>
    </w:p>
    <w:p>
      <w:pPr>
        <w:pStyle w:val="BodyText"/>
        <w:spacing w:line="204" w:lineRule="auto" w:before="193"/>
        <w:ind w:left="168" w:right="275"/>
      </w:pPr>
      <w:r>
        <w:rPr/>
        <w:t>When a schizophrenia scan is passed through the trained autoencoder, the reconstruction tends toward the learned healthy distribution. As a result, regions with larger reconstruction</w:t>
      </w:r>
      <w:r>
        <w:rPr>
          <w:spacing w:val="-9"/>
        </w:rPr>
        <w:t> </w:t>
      </w:r>
      <w:r>
        <w:rPr/>
        <w:t>errors</w:t>
      </w:r>
      <w:r>
        <w:rPr>
          <w:spacing w:val="-9"/>
        </w:rPr>
        <w:t> </w:t>
      </w:r>
      <w:r>
        <w:rPr/>
        <w:t>indicate</w:t>
      </w:r>
      <w:r>
        <w:rPr>
          <w:spacing w:val="-9"/>
        </w:rPr>
        <w:t> </w:t>
      </w:r>
      <w:r>
        <w:rPr/>
        <w:t>structural</w:t>
      </w:r>
      <w:r>
        <w:rPr>
          <w:spacing w:val="-9"/>
        </w:rPr>
        <w:t> </w:t>
      </w:r>
      <w:r>
        <w:rPr/>
        <w:t>deviations</w:t>
      </w:r>
      <w:r>
        <w:rPr>
          <w:spacing w:val="-9"/>
        </w:rPr>
        <w:t> </w:t>
      </w:r>
      <w:r>
        <w:rPr/>
        <w:t>from</w:t>
      </w:r>
      <w:r>
        <w:rPr>
          <w:spacing w:val="-9"/>
        </w:rPr>
        <w:t> </w:t>
      </w:r>
      <w:r>
        <w:rPr/>
        <w:t>normal brain anatomy. A binary anomaly mask is generated by thresholding the reconstruction error at the 95th percentile.</w:t>
      </w:r>
    </w:p>
    <w:p>
      <w:pPr>
        <w:pStyle w:val="BodyText"/>
        <w:spacing w:line="204" w:lineRule="auto" w:before="193"/>
        <w:ind w:left="168" w:right="275"/>
      </w:pPr>
      <w:r>
        <w:rPr/>
        <w:t>The Grad-CAM++ map and the U-Net anomaly mask are normalized to the range [0, 1] and combined using a weighted </w:t>
      </w:r>
      <w:r>
        <w:rPr>
          <w:spacing w:val="-2"/>
        </w:rPr>
        <w:t>summation:</w:t>
      </w:r>
    </w:p>
    <w:p>
      <w:pPr>
        <w:pStyle w:val="BodyText"/>
        <w:spacing w:before="166"/>
        <w:ind w:left="168"/>
      </w:pPr>
      <w:r>
        <w:rPr/>
        <w:t>The</w:t>
      </w:r>
      <w:r>
        <w:rPr>
          <w:spacing w:val="-11"/>
        </w:rPr>
        <w:t> </w:t>
      </w:r>
      <w:r>
        <w:rPr/>
        <w:t>refined</w:t>
      </w:r>
      <w:r>
        <w:rPr>
          <w:spacing w:val="-10"/>
        </w:rPr>
        <w:t> </w:t>
      </w:r>
      <w:r>
        <w:rPr/>
        <w:t>attention</w:t>
      </w:r>
      <w:r>
        <w:rPr>
          <w:spacing w:val="-10"/>
        </w:rPr>
        <w:t> </w:t>
      </w:r>
      <w:r>
        <w:rPr/>
        <w:t>map</w:t>
      </w:r>
      <w:r>
        <w:rPr>
          <w:spacing w:val="-10"/>
        </w:rPr>
        <w:t> </w:t>
      </w:r>
      <w:r>
        <w:rPr/>
        <w:t>is</w:t>
      </w:r>
      <w:r>
        <w:rPr>
          <w:spacing w:val="-10"/>
        </w:rPr>
        <w:t> </w:t>
      </w:r>
      <w:r>
        <w:rPr/>
        <w:t>computed</w:t>
      </w:r>
      <w:r>
        <w:rPr>
          <w:spacing w:val="-10"/>
        </w:rPr>
        <w:t> </w:t>
      </w:r>
      <w:r>
        <w:rPr>
          <w:spacing w:val="-5"/>
        </w:rPr>
        <w:t>as:</w:t>
      </w:r>
    </w:p>
    <w:p>
      <w:pPr>
        <w:pStyle w:val="BodyText"/>
        <w:spacing w:before="10"/>
        <w:jc w:val="left"/>
        <w:rPr>
          <w:sz w:val="3"/>
        </w:rPr>
      </w:pPr>
      <w:r>
        <w:rPr>
          <w:sz w:val="3"/>
        </w:rPr>
        <w:drawing>
          <wp:anchor distT="0" distB="0" distL="0" distR="0" allowOverlap="1" layoutInCell="1" locked="0" behindDoc="1" simplePos="0" relativeHeight="487598080">
            <wp:simplePos x="0" y="0"/>
            <wp:positionH relativeFrom="page">
              <wp:posOffset>3985169</wp:posOffset>
            </wp:positionH>
            <wp:positionV relativeFrom="paragraph">
              <wp:posOffset>43675</wp:posOffset>
            </wp:positionV>
            <wp:extent cx="1988500" cy="147637"/>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43" cstate="print"/>
                    <a:stretch>
                      <a:fillRect/>
                    </a:stretch>
                  </pic:blipFill>
                  <pic:spPr>
                    <a:xfrm>
                      <a:off x="0" y="0"/>
                      <a:ext cx="1988500" cy="147637"/>
                    </a:xfrm>
                    <a:prstGeom prst="rect">
                      <a:avLst/>
                    </a:prstGeom>
                  </pic:spPr>
                </pic:pic>
              </a:graphicData>
            </a:graphic>
          </wp:anchor>
        </w:drawing>
      </w:r>
      <w:r>
        <w:rPr>
          <w:sz w:val="3"/>
        </w:rPr>
        <w:drawing>
          <wp:anchor distT="0" distB="0" distL="0" distR="0" allowOverlap="1" layoutInCell="1" locked="0" behindDoc="1" simplePos="0" relativeHeight="487598592">
            <wp:simplePos x="0" y="0"/>
            <wp:positionH relativeFrom="page">
              <wp:posOffset>6031069</wp:posOffset>
            </wp:positionH>
            <wp:positionV relativeFrom="paragraph">
              <wp:posOffset>43675</wp:posOffset>
            </wp:positionV>
            <wp:extent cx="779605" cy="147637"/>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44" cstate="print"/>
                    <a:stretch>
                      <a:fillRect/>
                    </a:stretch>
                  </pic:blipFill>
                  <pic:spPr>
                    <a:xfrm>
                      <a:off x="0" y="0"/>
                      <a:ext cx="779605" cy="147637"/>
                    </a:xfrm>
                    <a:prstGeom prst="rect">
                      <a:avLst/>
                    </a:prstGeom>
                  </pic:spPr>
                </pic:pic>
              </a:graphicData>
            </a:graphic>
          </wp:anchor>
        </w:drawing>
      </w:r>
    </w:p>
    <w:p>
      <w:pPr>
        <w:pStyle w:val="BodyText"/>
        <w:spacing w:before="47"/>
        <w:jc w:val="left"/>
      </w:pPr>
    </w:p>
    <w:p>
      <w:pPr>
        <w:pStyle w:val="BodyText"/>
        <w:tabs>
          <w:tab w:pos="1290" w:val="left" w:leader="none"/>
        </w:tabs>
        <w:spacing w:line="204" w:lineRule="auto"/>
        <w:ind w:left="168" w:right="275"/>
      </w:pPr>
      <w:r>
        <w:rPr/>
        <w:drawing>
          <wp:anchor distT="0" distB="0" distL="0" distR="0" allowOverlap="1" layoutInCell="1" locked="0" behindDoc="1" simplePos="0" relativeHeight="487349760">
            <wp:simplePos x="0" y="0"/>
            <wp:positionH relativeFrom="page">
              <wp:posOffset>4182828</wp:posOffset>
            </wp:positionH>
            <wp:positionV relativeFrom="paragraph">
              <wp:posOffset>-4158</wp:posOffset>
            </wp:positionV>
            <wp:extent cx="345571" cy="69587"/>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45" cstate="print"/>
                    <a:stretch>
                      <a:fillRect/>
                    </a:stretch>
                  </pic:blipFill>
                  <pic:spPr>
                    <a:xfrm>
                      <a:off x="0" y="0"/>
                      <a:ext cx="345571" cy="69587"/>
                    </a:xfrm>
                    <a:prstGeom prst="rect">
                      <a:avLst/>
                    </a:prstGeom>
                  </pic:spPr>
                </pic:pic>
              </a:graphicData>
            </a:graphic>
          </wp:anchor>
        </w:drawing>
      </w:r>
      <w:r>
        <w:rPr>
          <w:spacing w:val="-2"/>
        </w:rPr>
        <w:t>where</w:t>
      </w:r>
      <w:r>
        <w:rPr/>
        <w:tab/>
        <w:t>Grad-CAM++ map is weighted higher than a U-Net mask, since it is learned via supervised class-discriminative learning compared to unsupervised reconstruction-based learning for the latter. Post-fusion all pixel values &lt;0.5 are forced to zero The remaining indicated regions overlap consistently to brain structures commonly implicated in schizophrenia: the lateral and third ventricles, thalamus, prefrontal cortex, and insular cortex.</w:t>
      </w:r>
    </w:p>
    <w:p>
      <w:pPr>
        <w:pStyle w:val="ListParagraph"/>
        <w:numPr>
          <w:ilvl w:val="0"/>
          <w:numId w:val="2"/>
        </w:numPr>
        <w:tabs>
          <w:tab w:pos="343" w:val="left" w:leader="none"/>
        </w:tabs>
        <w:spacing w:line="213" w:lineRule="exact" w:before="164" w:after="0"/>
        <w:ind w:left="343" w:right="0" w:hanging="175"/>
        <w:jc w:val="both"/>
        <w:rPr>
          <w:sz w:val="20"/>
        </w:rPr>
      </w:pPr>
      <w:r>
        <w:rPr>
          <w:sz w:val="20"/>
        </w:rPr>
        <w:t>Training</w:t>
      </w:r>
      <w:r>
        <w:rPr>
          <w:spacing w:val="-12"/>
          <w:sz w:val="20"/>
        </w:rPr>
        <w:t> </w:t>
      </w:r>
      <w:r>
        <w:rPr>
          <w:sz w:val="20"/>
        </w:rPr>
        <w:t>Strategy</w:t>
      </w:r>
      <w:r>
        <w:rPr>
          <w:spacing w:val="-12"/>
          <w:sz w:val="20"/>
        </w:rPr>
        <w:t> </w:t>
      </w:r>
      <w:r>
        <w:rPr>
          <w:sz w:val="20"/>
        </w:rPr>
        <w:t>and</w:t>
      </w:r>
      <w:r>
        <w:rPr>
          <w:spacing w:val="-12"/>
          <w:sz w:val="20"/>
        </w:rPr>
        <w:t> </w:t>
      </w:r>
      <w:r>
        <w:rPr>
          <w:spacing w:val="-2"/>
          <w:sz w:val="20"/>
        </w:rPr>
        <w:t>Optimization</w:t>
      </w:r>
    </w:p>
    <w:p>
      <w:pPr>
        <w:pStyle w:val="BodyText"/>
        <w:spacing w:line="204" w:lineRule="auto" w:before="10"/>
        <w:ind w:left="168" w:right="275"/>
      </w:pPr>
      <w:r>
        <w:rPr/>
        <w:t>Training begins with a linear warmup schedule during the first ten epochs, where the learning rate gradually increases from near zero to its target value. After the warmup phase, a cosine annealing scheduler is applied to smoothly decay the learning rate</w:t>
      </w:r>
      <w:r>
        <w:rPr>
          <w:spacing w:val="-2"/>
        </w:rPr>
        <w:t> </w:t>
      </w:r>
      <w:r>
        <w:rPr/>
        <w:t>throughout</w:t>
      </w:r>
      <w:r>
        <w:rPr>
          <w:spacing w:val="-2"/>
        </w:rPr>
        <w:t> </w:t>
      </w:r>
      <w:r>
        <w:rPr/>
        <w:t>the</w:t>
      </w:r>
      <w:r>
        <w:rPr>
          <w:spacing w:val="-2"/>
        </w:rPr>
        <w:t> </w:t>
      </w:r>
      <w:r>
        <w:rPr/>
        <w:t>remaining</w:t>
      </w:r>
      <w:r>
        <w:rPr>
          <w:spacing w:val="-2"/>
        </w:rPr>
        <w:t> </w:t>
      </w:r>
      <w:r>
        <w:rPr/>
        <w:t>epochs.</w:t>
      </w:r>
      <w:r>
        <w:rPr>
          <w:spacing w:val="-2"/>
        </w:rPr>
        <w:t> </w:t>
      </w:r>
      <w:r>
        <w:rPr/>
        <w:t>The</w:t>
      </w:r>
      <w:r>
        <w:rPr>
          <w:spacing w:val="-2"/>
        </w:rPr>
        <w:t> </w:t>
      </w:r>
      <w:r>
        <w:rPr/>
        <w:t>warmup</w:t>
      </w:r>
      <w:r>
        <w:rPr>
          <w:spacing w:val="-2"/>
        </w:rPr>
        <w:t> </w:t>
      </w:r>
      <w:r>
        <w:rPr/>
        <w:t>stage</w:t>
      </w:r>
      <w:r>
        <w:rPr>
          <w:spacing w:val="-2"/>
        </w:rPr>
        <w:t> </w:t>
      </w:r>
      <w:r>
        <w:rPr/>
        <w:t>helps stabilize joint CNN-Transformer optimization by reducing large initial gradient updates, while cosine decay enables finer parameter updates as training converges.</w:t>
      </w:r>
    </w:p>
    <w:p>
      <w:pPr>
        <w:pStyle w:val="BodyText"/>
        <w:spacing w:after="0" w:line="204" w:lineRule="auto"/>
        <w:sectPr>
          <w:pgSz w:w="11910" w:h="16850"/>
          <w:pgMar w:top="760" w:bottom="280" w:left="425" w:right="425"/>
          <w:cols w:num="2" w:equalWidth="0">
            <w:col w:w="5295" w:space="256"/>
            <w:col w:w="5509"/>
          </w:cols>
        </w:sectPr>
      </w:pPr>
    </w:p>
    <w:p>
      <w:pPr>
        <w:pStyle w:val="BodyText"/>
        <w:spacing w:before="10"/>
        <w:jc w:val="left"/>
        <w:rPr>
          <w:sz w:val="10"/>
        </w:rPr>
      </w:pPr>
    </w:p>
    <w:p>
      <w:pPr>
        <w:spacing w:line="222" w:lineRule="exact"/>
        <w:ind w:left="802" w:right="0" w:firstLine="0"/>
        <w:jc w:val="left"/>
        <w:rPr>
          <w:sz w:val="16"/>
        </w:rPr>
      </w:pPr>
      <w:r>
        <w:rPr>
          <w:position w:val="-3"/>
          <w:sz w:val="20"/>
        </w:rPr>
        <w:drawing>
          <wp:inline distT="0" distB="0" distL="0" distR="0">
            <wp:extent cx="566180" cy="128587"/>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46" cstate="print"/>
                    <a:stretch>
                      <a:fillRect/>
                    </a:stretch>
                  </pic:blipFill>
                  <pic:spPr>
                    <a:xfrm>
                      <a:off x="0" y="0"/>
                      <a:ext cx="566180" cy="128587"/>
                    </a:xfrm>
                    <a:prstGeom prst="rect">
                      <a:avLst/>
                    </a:prstGeom>
                  </pic:spPr>
                </pic:pic>
              </a:graphicData>
            </a:graphic>
          </wp:inline>
        </w:drawing>
      </w:r>
      <w:r>
        <w:rPr>
          <w:position w:val="-3"/>
          <w:sz w:val="20"/>
        </w:rPr>
      </w:r>
      <w:r>
        <w:rPr>
          <w:spacing w:val="44"/>
          <w:position w:val="-3"/>
          <w:sz w:val="20"/>
        </w:rPr>
        <w:t> </w:t>
      </w:r>
      <w:r>
        <w:rPr>
          <w:spacing w:val="44"/>
          <w:position w:val="-3"/>
          <w:sz w:val="20"/>
        </w:rPr>
        <mc:AlternateContent>
          <mc:Choice Requires="wps">
            <w:drawing>
              <wp:inline distT="0" distB="0" distL="0" distR="0">
                <wp:extent cx="1115060" cy="140970"/>
                <wp:effectExtent l="0" t="0" r="0" b="1905"/>
                <wp:docPr id="53" name="Group 53"/>
                <wp:cNvGraphicFramePr>
                  <a:graphicFrameLocks/>
                </wp:cNvGraphicFramePr>
                <a:graphic>
                  <a:graphicData uri="http://schemas.microsoft.com/office/word/2010/wordprocessingGroup">
                    <wpg:wgp>
                      <wpg:cNvPr id="53" name="Group 53"/>
                      <wpg:cNvGrpSpPr/>
                      <wpg:grpSpPr>
                        <a:xfrm>
                          <a:off x="0" y="0"/>
                          <a:ext cx="1115060" cy="140970"/>
                          <a:chExt cx="1115060" cy="140970"/>
                        </a:xfrm>
                      </wpg:grpSpPr>
                      <pic:pic>
                        <pic:nvPicPr>
                          <pic:cNvPr id="54" name="Image 54"/>
                          <pic:cNvPicPr/>
                        </pic:nvPicPr>
                        <pic:blipFill>
                          <a:blip r:embed="rId47" cstate="print"/>
                          <a:stretch>
                            <a:fillRect/>
                          </a:stretch>
                        </pic:blipFill>
                        <pic:spPr>
                          <a:xfrm>
                            <a:off x="0" y="0"/>
                            <a:ext cx="1087744" cy="140969"/>
                          </a:xfrm>
                          <a:prstGeom prst="rect">
                            <a:avLst/>
                          </a:prstGeom>
                        </pic:spPr>
                      </pic:pic>
                      <wps:wsp>
                        <wps:cNvPr id="55" name="Graphic 55"/>
                        <wps:cNvSpPr/>
                        <wps:spPr>
                          <a:xfrm>
                            <a:off x="1095322" y="7"/>
                            <a:ext cx="19685" cy="140970"/>
                          </a:xfrm>
                          <a:custGeom>
                            <a:avLst/>
                            <a:gdLst/>
                            <a:ahLst/>
                            <a:cxnLst/>
                            <a:rect l="l" t="t" r="r" b="b"/>
                            <a:pathLst>
                              <a:path w="19685" h="140970">
                                <a:moveTo>
                                  <a:pt x="19227" y="0"/>
                                </a:moveTo>
                                <a:lnTo>
                                  <a:pt x="0" y="0"/>
                                </a:lnTo>
                                <a:lnTo>
                                  <a:pt x="0" y="6350"/>
                                </a:lnTo>
                                <a:lnTo>
                                  <a:pt x="13614" y="6350"/>
                                </a:lnTo>
                                <a:lnTo>
                                  <a:pt x="13614" y="134620"/>
                                </a:lnTo>
                                <a:lnTo>
                                  <a:pt x="0" y="134620"/>
                                </a:lnTo>
                                <a:lnTo>
                                  <a:pt x="0" y="140970"/>
                                </a:lnTo>
                                <a:lnTo>
                                  <a:pt x="19227" y="140970"/>
                                </a:lnTo>
                                <a:lnTo>
                                  <a:pt x="19227" y="134620"/>
                                </a:lnTo>
                                <a:lnTo>
                                  <a:pt x="19227" y="6350"/>
                                </a:lnTo>
                                <a:lnTo>
                                  <a:pt x="1922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7.8pt;height:11.1pt;mso-position-horizontal-relative:char;mso-position-vertical-relative:line" id="docshapegroup23" coordorigin="0,0" coordsize="1756,222">
                <v:shape style="position:absolute;left:0;top:0;width:1713;height:222" type="#_x0000_t75" id="docshape24" stroked="false">
                  <v:imagedata r:id="rId47" o:title=""/>
                </v:shape>
                <v:shape style="position:absolute;left:1724;top:0;width:31;height:222" id="docshape25" coordorigin="1725,0" coordsize="31,222" path="m1755,0l1725,0,1725,10,1746,10,1746,212,1725,212,1725,222,1755,222,1755,212,1755,10,1755,0xe" filled="true" fillcolor="#000000" stroked="false">
                  <v:path arrowok="t"/>
                  <v:fill type="solid"/>
                </v:shape>
              </v:group>
            </w:pict>
          </mc:Fallback>
        </mc:AlternateContent>
      </w:r>
      <w:r>
        <w:rPr>
          <w:spacing w:val="44"/>
          <w:position w:val="-3"/>
          <w:sz w:val="20"/>
        </w:rPr>
      </w:r>
      <w:r>
        <w:rPr>
          <w:spacing w:val="41"/>
          <w:position w:val="-3"/>
          <w:sz w:val="16"/>
        </w:rPr>
        <w:t> </w:t>
      </w:r>
      <w:r>
        <w:rPr>
          <w:spacing w:val="41"/>
          <w:sz w:val="16"/>
        </w:rPr>
        <w:drawing>
          <wp:inline distT="0" distB="0" distL="0" distR="0">
            <wp:extent cx="434764" cy="102012"/>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48" cstate="print"/>
                    <a:stretch>
                      <a:fillRect/>
                    </a:stretch>
                  </pic:blipFill>
                  <pic:spPr>
                    <a:xfrm>
                      <a:off x="0" y="0"/>
                      <a:ext cx="434764" cy="102012"/>
                    </a:xfrm>
                    <a:prstGeom prst="rect">
                      <a:avLst/>
                    </a:prstGeom>
                  </pic:spPr>
                </pic:pic>
              </a:graphicData>
            </a:graphic>
          </wp:inline>
        </w:drawing>
      </w:r>
      <w:r>
        <w:rPr>
          <w:spacing w:val="41"/>
          <w:sz w:val="16"/>
        </w:rPr>
      </w:r>
    </w:p>
    <w:p>
      <w:pPr>
        <w:spacing w:after="0" w:line="222" w:lineRule="exact"/>
        <w:jc w:val="left"/>
        <w:rPr>
          <w:sz w:val="16"/>
        </w:rPr>
        <w:sectPr>
          <w:type w:val="continuous"/>
          <w:pgSz w:w="11910" w:h="16850"/>
          <w:pgMar w:top="260" w:bottom="280" w:left="425" w:right="425"/>
        </w:sectPr>
      </w:pPr>
    </w:p>
    <w:p>
      <w:pPr>
        <w:spacing w:before="80"/>
        <w:ind w:left="1201" w:right="0" w:firstLine="0"/>
        <w:jc w:val="left"/>
        <w:rPr>
          <w:sz w:val="16"/>
        </w:rPr>
      </w:pPr>
      <w:bookmarkStart w:name="IV. RESULTS AND DISCUSSION" w:id="19"/>
      <w:bookmarkEnd w:id="19"/>
      <w:r>
        <w:rPr/>
      </w:r>
      <w:bookmarkStart w:name="The proposed schizophrenia detection fra" w:id="20"/>
      <w:bookmarkEnd w:id="20"/>
      <w:r>
        <w:rPr/>
      </w:r>
      <w:bookmarkStart w:name="TABLE I." w:id="21"/>
      <w:bookmarkEnd w:id="21"/>
      <w:r>
        <w:rPr/>
      </w:r>
      <w:bookmarkStart w:name="Performance evaluation of proposed model" w:id="22"/>
      <w:bookmarkEnd w:id="22"/>
      <w:r>
        <w:rPr/>
      </w:r>
      <w:bookmarkStart w:name="Metrics                      Proposed CN" w:id="23"/>
      <w:bookmarkEnd w:id="23"/>
      <w:r>
        <w:rPr/>
      </w:r>
      <w:bookmarkStart w:name="AUC Score Accuracy Sensitivity Specifici" w:id="24"/>
      <w:bookmarkEnd w:id="24"/>
      <w:r>
        <w:rPr/>
      </w:r>
      <w:bookmarkStart w:name="0.774 72.09 % 84.62 % 75.34 %" w:id="25"/>
      <w:bookmarkEnd w:id="25"/>
      <w:r>
        <w:rPr/>
      </w:r>
      <w:bookmarkStart w:name="Table 1 summarizes the performance of th" w:id="26"/>
      <w:bookmarkEnd w:id="26"/>
      <w:r>
        <w:rPr/>
      </w:r>
      <w:bookmarkStart w:name="The integration of CNN and Vision transf" w:id="27"/>
      <w:bookmarkEnd w:id="27"/>
      <w:r>
        <w:rPr/>
      </w:r>
      <w:bookmarkStart w:name="TABLE 2." w:id="28"/>
      <w:bookmarkEnd w:id="28"/>
      <w:r>
        <w:rPr/>
      </w:r>
      <w:bookmarkStart w:name="comparison with SE VGG BN-11 model" w:id="29"/>
      <w:bookmarkEnd w:id="29"/>
      <w:r>
        <w:rPr/>
      </w:r>
      <w:bookmarkStart w:name="Metrics           SE VGG BN-11          " w:id="30"/>
      <w:bookmarkEnd w:id="30"/>
      <w:r>
        <w:rPr/>
      </w:r>
      <w:bookmarkStart w:name="Table 2 compares the proposed CNN + ViT " w:id="31"/>
      <w:bookmarkEnd w:id="31"/>
      <w:r>
        <w:rPr/>
      </w:r>
      <w:bookmarkStart w:name="Another important addition is the incorp" w:id="32"/>
      <w:bookmarkEnd w:id="32"/>
      <w:r>
        <w:rPr/>
      </w:r>
      <w:bookmarkStart w:name="The comparatively lower performance of t" w:id="33"/>
      <w:bookmarkEnd w:id="33"/>
      <w:r>
        <w:rPr/>
      </w:r>
      <w:r>
        <w:rPr>
          <w:sz w:val="16"/>
        </w:rPr>
        <w:t>IV.</w:t>
      </w:r>
      <w:r>
        <w:rPr>
          <w:spacing w:val="2"/>
          <w:sz w:val="16"/>
        </w:rPr>
        <w:t> </w:t>
      </w:r>
      <w:r>
        <w:rPr>
          <w:sz w:val="16"/>
        </w:rPr>
        <w:t>RESULTS</w:t>
      </w:r>
      <w:r>
        <w:rPr>
          <w:spacing w:val="2"/>
          <w:sz w:val="16"/>
        </w:rPr>
        <w:t> </w:t>
      </w:r>
      <w:r>
        <w:rPr>
          <w:sz w:val="16"/>
        </w:rPr>
        <w:t>AND</w:t>
      </w:r>
      <w:r>
        <w:rPr>
          <w:spacing w:val="2"/>
          <w:sz w:val="16"/>
        </w:rPr>
        <w:t> </w:t>
      </w:r>
      <w:r>
        <w:rPr>
          <w:spacing w:val="-2"/>
          <w:sz w:val="16"/>
        </w:rPr>
        <w:t>DISCUSSION</w:t>
      </w:r>
    </w:p>
    <w:p>
      <w:pPr>
        <w:pStyle w:val="BodyText"/>
        <w:jc w:val="left"/>
        <w:rPr>
          <w:sz w:val="16"/>
        </w:rPr>
      </w:pPr>
    </w:p>
    <w:p>
      <w:pPr>
        <w:pStyle w:val="BodyText"/>
        <w:spacing w:before="24"/>
        <w:jc w:val="left"/>
        <w:rPr>
          <w:sz w:val="16"/>
        </w:rPr>
      </w:pPr>
    </w:p>
    <w:p>
      <w:pPr>
        <w:pStyle w:val="BodyText"/>
        <w:spacing w:line="204" w:lineRule="auto"/>
        <w:ind w:left="75"/>
      </w:pPr>
      <w:r>
        <w:rPr/>
        <w:t>The proposed schizophrenia detection framework integrates convolutional neural networks and Vision Transformer architectures</w:t>
      </w:r>
      <w:r>
        <w:rPr>
          <w:spacing w:val="-1"/>
        </w:rPr>
        <w:t> </w:t>
      </w:r>
      <w:r>
        <w:rPr/>
        <w:t>for</w:t>
      </w:r>
      <w:r>
        <w:rPr>
          <w:spacing w:val="-1"/>
        </w:rPr>
        <w:t> </w:t>
      </w:r>
      <w:r>
        <w:rPr/>
        <w:t>the</w:t>
      </w:r>
      <w:r>
        <w:rPr>
          <w:spacing w:val="-1"/>
        </w:rPr>
        <w:t> </w:t>
      </w:r>
      <w:r>
        <w:rPr/>
        <w:t>analysis</w:t>
      </w:r>
      <w:r>
        <w:rPr>
          <w:spacing w:val="-1"/>
        </w:rPr>
        <w:t> </w:t>
      </w:r>
      <w:r>
        <w:rPr/>
        <w:t>of</w:t>
      </w:r>
      <w:r>
        <w:rPr>
          <w:spacing w:val="-1"/>
        </w:rPr>
        <w:t> </w:t>
      </w:r>
      <w:r>
        <w:rPr/>
        <w:t>3D</w:t>
      </w:r>
      <w:r>
        <w:rPr>
          <w:spacing w:val="-1"/>
        </w:rPr>
        <w:t> </w:t>
      </w:r>
      <w:r>
        <w:rPr/>
        <w:t>structural</w:t>
      </w:r>
      <w:r>
        <w:rPr>
          <w:spacing w:val="-1"/>
        </w:rPr>
        <w:t> </w:t>
      </w:r>
      <w:r>
        <w:rPr/>
        <w:t>MRI</w:t>
      </w:r>
      <w:r>
        <w:rPr>
          <w:spacing w:val="-1"/>
        </w:rPr>
        <w:t> </w:t>
      </w:r>
      <w:r>
        <w:rPr/>
        <w:t>scans.</w:t>
      </w:r>
      <w:r>
        <w:rPr>
          <w:spacing w:val="-1"/>
        </w:rPr>
        <w:t> </w:t>
      </w:r>
      <w:r>
        <w:rPr/>
        <w:t>Local feature</w:t>
      </w:r>
      <w:r>
        <w:rPr>
          <w:spacing w:val="14"/>
        </w:rPr>
        <w:t> </w:t>
      </w:r>
      <w:r>
        <w:rPr/>
        <w:t>extraction</w:t>
      </w:r>
      <w:r>
        <w:rPr>
          <w:spacing w:val="16"/>
        </w:rPr>
        <w:t> </w:t>
      </w:r>
      <w:r>
        <w:rPr/>
        <w:t>is</w:t>
      </w:r>
      <w:r>
        <w:rPr>
          <w:spacing w:val="16"/>
        </w:rPr>
        <w:t> </w:t>
      </w:r>
      <w:r>
        <w:rPr/>
        <w:t>performed</w:t>
      </w:r>
      <w:r>
        <w:rPr>
          <w:spacing w:val="17"/>
        </w:rPr>
        <w:t> </w:t>
      </w:r>
      <w:r>
        <w:rPr/>
        <w:t>using</w:t>
      </w:r>
      <w:r>
        <w:rPr>
          <w:spacing w:val="16"/>
        </w:rPr>
        <w:t> </w:t>
      </w:r>
      <w:r>
        <w:rPr/>
        <w:t>a</w:t>
      </w:r>
      <w:r>
        <w:rPr>
          <w:spacing w:val="16"/>
        </w:rPr>
        <w:t> </w:t>
      </w:r>
      <w:r>
        <w:rPr/>
        <w:t>pretrained</w:t>
      </w:r>
      <w:r>
        <w:rPr>
          <w:spacing w:val="16"/>
        </w:rPr>
        <w:t> </w:t>
      </w:r>
      <w:r>
        <w:rPr/>
        <w:t>3D</w:t>
      </w:r>
      <w:r>
        <w:rPr>
          <w:spacing w:val="17"/>
        </w:rPr>
        <w:t> </w:t>
      </w:r>
      <w:r>
        <w:rPr>
          <w:spacing w:val="-2"/>
        </w:rPr>
        <w:t>ResNet-</w:t>
      </w:r>
    </w:p>
    <w:p>
      <w:pPr>
        <w:pStyle w:val="BodyText"/>
        <w:spacing w:line="204" w:lineRule="auto"/>
        <w:ind w:left="75"/>
      </w:pPr>
      <w:r>
        <w:rPr/>
        <w:t>50 backbone, while global spatial relationships are learned through a custom 3D Vision Transformer encoder. In addition, clinical metadata such as age and biological sex are incorporated into the prediction pipeline to improve classification performance and clinical relevance.</w:t>
      </w:r>
    </w:p>
    <w:p>
      <w:pPr>
        <w:spacing w:before="119"/>
        <w:ind w:left="75" w:right="0" w:firstLine="0"/>
        <w:jc w:val="left"/>
        <w:rPr>
          <w:sz w:val="16"/>
        </w:rPr>
      </w:pPr>
      <w:r>
        <w:rPr/>
        <w:br w:type="column"/>
      </w:r>
      <w:r>
        <w:rPr>
          <w:sz w:val="16"/>
        </w:rPr>
        <w:t>TABLE</w:t>
      </w:r>
      <w:r>
        <w:rPr>
          <w:spacing w:val="-4"/>
          <w:sz w:val="16"/>
        </w:rPr>
        <w:t> </w:t>
      </w:r>
      <w:r>
        <w:rPr>
          <w:spacing w:val="-5"/>
          <w:sz w:val="16"/>
        </w:rPr>
        <w:t>2.</w:t>
      </w:r>
    </w:p>
    <w:p>
      <w:pPr>
        <w:spacing w:before="102"/>
        <w:ind w:left="64" w:right="0" w:firstLine="0"/>
        <w:jc w:val="left"/>
        <w:rPr>
          <w:sz w:val="19"/>
        </w:rPr>
      </w:pPr>
      <w:r>
        <w:rPr/>
        <w:br w:type="column"/>
      </w:r>
      <w:r>
        <w:rPr>
          <w:sz w:val="19"/>
        </w:rPr>
        <w:t>comparison</w:t>
      </w:r>
      <w:r>
        <w:rPr>
          <w:spacing w:val="9"/>
          <w:sz w:val="19"/>
        </w:rPr>
        <w:t> </w:t>
      </w:r>
      <w:r>
        <w:rPr>
          <w:sz w:val="19"/>
        </w:rPr>
        <w:t>with</w:t>
      </w:r>
      <w:r>
        <w:rPr>
          <w:spacing w:val="9"/>
          <w:sz w:val="19"/>
        </w:rPr>
        <w:t> </w:t>
      </w:r>
      <w:r>
        <w:rPr>
          <w:sz w:val="19"/>
        </w:rPr>
        <w:t>SE</w:t>
      </w:r>
      <w:r>
        <w:rPr>
          <w:spacing w:val="9"/>
          <w:sz w:val="19"/>
        </w:rPr>
        <w:t> </w:t>
      </w:r>
      <w:r>
        <w:rPr>
          <w:sz w:val="19"/>
        </w:rPr>
        <w:t>VGG</w:t>
      </w:r>
      <w:r>
        <w:rPr>
          <w:spacing w:val="10"/>
          <w:sz w:val="19"/>
        </w:rPr>
        <w:t> </w:t>
      </w:r>
      <w:r>
        <w:rPr>
          <w:sz w:val="19"/>
        </w:rPr>
        <w:t>BN-11</w:t>
      </w:r>
      <w:r>
        <w:rPr>
          <w:spacing w:val="9"/>
          <w:sz w:val="19"/>
        </w:rPr>
        <w:t> </w:t>
      </w:r>
      <w:r>
        <w:rPr>
          <w:spacing w:val="-2"/>
          <w:sz w:val="19"/>
        </w:rPr>
        <w:t>model</w:t>
      </w:r>
    </w:p>
    <w:p>
      <w:pPr>
        <w:spacing w:after="0"/>
        <w:jc w:val="left"/>
        <w:rPr>
          <w:sz w:val="19"/>
        </w:rPr>
        <w:sectPr>
          <w:pgSz w:w="11910" w:h="16850"/>
          <w:pgMar w:top="1080" w:bottom="280" w:left="425" w:right="425"/>
          <w:cols w:num="3" w:equalWidth="0">
            <w:col w:w="5185" w:space="744"/>
            <w:col w:w="755" w:space="40"/>
            <w:col w:w="4336"/>
          </w:cols>
        </w:sectPr>
      </w:pPr>
    </w:p>
    <w:p>
      <w:pPr>
        <w:pStyle w:val="BodyText"/>
        <w:spacing w:before="141"/>
        <w:jc w:val="left"/>
      </w:pPr>
    </w:p>
    <w:p>
      <w:pPr>
        <w:pStyle w:val="BodyText"/>
        <w:spacing w:after="0"/>
        <w:jc w:val="left"/>
        <w:sectPr>
          <w:type w:val="continuous"/>
          <w:pgSz w:w="11910" w:h="16850"/>
          <w:pgMar w:top="260" w:bottom="280" w:left="425" w:right="425"/>
        </w:sectPr>
      </w:pPr>
    </w:p>
    <w:p>
      <w:pPr>
        <w:spacing w:before="187"/>
        <w:ind w:left="564" w:right="0" w:firstLine="0"/>
        <w:jc w:val="left"/>
        <w:rPr>
          <w:sz w:val="19"/>
        </w:rPr>
      </w:pPr>
      <w:r>
        <w:rPr>
          <w:sz w:val="19"/>
        </w:rPr>
        <mc:AlternateContent>
          <mc:Choice Requires="wps">
            <w:drawing>
              <wp:anchor distT="0" distB="0" distL="0" distR="0" allowOverlap="1" layoutInCell="1" locked="0" behindDoc="0" simplePos="0" relativeHeight="15746048">
                <wp:simplePos x="0" y="0"/>
                <wp:positionH relativeFrom="page">
                  <wp:posOffset>3885116</wp:posOffset>
                </wp:positionH>
                <wp:positionV relativeFrom="paragraph">
                  <wp:posOffset>-1271296</wp:posOffset>
                </wp:positionV>
                <wp:extent cx="3283585" cy="1078864"/>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3283585" cy="1078864"/>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25"/>
                              <w:gridCol w:w="1825"/>
                              <w:gridCol w:w="1779"/>
                            </w:tblGrid>
                            <w:tr>
                              <w:trPr>
                                <w:trHeight w:val="503" w:hRule="atLeast"/>
                              </w:trPr>
                              <w:tc>
                                <w:tcPr>
                                  <w:tcW w:w="1425" w:type="dxa"/>
                                  <w:tcBorders>
                                    <w:left w:val="nil"/>
                                    <w:right w:val="single" w:sz="8" w:space="0" w:color="000000"/>
                                  </w:tcBorders>
                                </w:tcPr>
                                <w:p>
                                  <w:pPr>
                                    <w:pStyle w:val="TableParagraph"/>
                                    <w:spacing w:before="127"/>
                                    <w:ind w:left="129"/>
                                    <w:jc w:val="center"/>
                                    <w:rPr>
                                      <w:b/>
                                      <w:sz w:val="20"/>
                                    </w:rPr>
                                  </w:pPr>
                                  <w:r>
                                    <w:rPr>
                                      <w:b/>
                                      <w:spacing w:val="-2"/>
                                      <w:sz w:val="20"/>
                                    </w:rPr>
                                    <w:t>Metrics</w:t>
                                  </w:r>
                                </w:p>
                              </w:tc>
                              <w:tc>
                                <w:tcPr>
                                  <w:tcW w:w="1825" w:type="dxa"/>
                                  <w:tcBorders>
                                    <w:left w:val="single" w:sz="8" w:space="0" w:color="000000"/>
                                    <w:right w:val="single" w:sz="8" w:space="0" w:color="000000"/>
                                  </w:tcBorders>
                                </w:tcPr>
                                <w:p>
                                  <w:pPr>
                                    <w:pStyle w:val="TableParagraph"/>
                                    <w:spacing w:before="127"/>
                                    <w:ind w:left="29" w:right="43"/>
                                    <w:jc w:val="center"/>
                                    <w:rPr>
                                      <w:b/>
                                      <w:sz w:val="20"/>
                                    </w:rPr>
                                  </w:pPr>
                                  <w:r>
                                    <w:rPr>
                                      <w:b/>
                                      <w:sz w:val="20"/>
                                    </w:rPr>
                                    <w:t>SE</w:t>
                                  </w:r>
                                  <w:r>
                                    <w:rPr>
                                      <w:b/>
                                      <w:spacing w:val="-7"/>
                                      <w:sz w:val="20"/>
                                    </w:rPr>
                                    <w:t> </w:t>
                                  </w:r>
                                  <w:r>
                                    <w:rPr>
                                      <w:b/>
                                      <w:sz w:val="20"/>
                                    </w:rPr>
                                    <w:t>VGG</w:t>
                                  </w:r>
                                  <w:r>
                                    <w:rPr>
                                      <w:b/>
                                      <w:spacing w:val="-3"/>
                                      <w:sz w:val="20"/>
                                    </w:rPr>
                                    <w:t> </w:t>
                                  </w:r>
                                  <w:r>
                                    <w:rPr>
                                      <w:b/>
                                      <w:sz w:val="20"/>
                                    </w:rPr>
                                    <w:t>BN-</w:t>
                                  </w:r>
                                  <w:r>
                                    <w:rPr>
                                      <w:b/>
                                      <w:spacing w:val="-5"/>
                                      <w:sz w:val="20"/>
                                    </w:rPr>
                                    <w:t>11</w:t>
                                  </w:r>
                                </w:p>
                              </w:tc>
                              <w:tc>
                                <w:tcPr>
                                  <w:tcW w:w="1779" w:type="dxa"/>
                                  <w:tcBorders>
                                    <w:left w:val="single" w:sz="8" w:space="0" w:color="000000"/>
                                    <w:right w:val="single" w:sz="8" w:space="0" w:color="000000"/>
                                  </w:tcBorders>
                                </w:tcPr>
                                <w:p>
                                  <w:pPr>
                                    <w:pStyle w:val="TableParagraph"/>
                                    <w:spacing w:before="127"/>
                                    <w:ind w:right="478"/>
                                    <w:jc w:val="right"/>
                                    <w:rPr>
                                      <w:b/>
                                      <w:sz w:val="20"/>
                                    </w:rPr>
                                  </w:pPr>
                                  <w:r>
                                    <w:rPr>
                                      <w:b/>
                                      <w:spacing w:val="-2"/>
                                      <w:sz w:val="20"/>
                                    </w:rPr>
                                    <w:t>CNN+ViT</w:t>
                                  </w:r>
                                </w:p>
                              </w:tc>
                            </w:tr>
                            <w:tr>
                              <w:trPr>
                                <w:trHeight w:val="270" w:hRule="atLeast"/>
                              </w:trPr>
                              <w:tc>
                                <w:tcPr>
                                  <w:tcW w:w="1425" w:type="dxa"/>
                                  <w:tcBorders>
                                    <w:left w:val="nil"/>
                                    <w:right w:val="single" w:sz="8" w:space="0" w:color="000000"/>
                                  </w:tcBorders>
                                </w:tcPr>
                                <w:p>
                                  <w:pPr>
                                    <w:pStyle w:val="TableParagraph"/>
                                    <w:spacing w:line="231" w:lineRule="exact"/>
                                    <w:ind w:left="129" w:right="76"/>
                                    <w:jc w:val="center"/>
                                    <w:rPr>
                                      <w:sz w:val="22"/>
                                    </w:rPr>
                                  </w:pPr>
                                  <w:r>
                                    <w:rPr>
                                      <w:sz w:val="22"/>
                                    </w:rPr>
                                    <w:t>AUC</w:t>
                                  </w:r>
                                  <w:r>
                                    <w:rPr>
                                      <w:spacing w:val="-5"/>
                                      <w:sz w:val="22"/>
                                    </w:rPr>
                                    <w:t> </w:t>
                                  </w:r>
                                  <w:r>
                                    <w:rPr>
                                      <w:spacing w:val="-2"/>
                                      <w:sz w:val="22"/>
                                    </w:rPr>
                                    <w:t>Score</w:t>
                                  </w:r>
                                </w:p>
                              </w:tc>
                              <w:tc>
                                <w:tcPr>
                                  <w:tcW w:w="1825" w:type="dxa"/>
                                  <w:tcBorders>
                                    <w:left w:val="single" w:sz="8" w:space="0" w:color="000000"/>
                                    <w:right w:val="single" w:sz="8" w:space="0" w:color="000000"/>
                                  </w:tcBorders>
                                </w:tcPr>
                                <w:p>
                                  <w:pPr>
                                    <w:pStyle w:val="TableParagraph"/>
                                    <w:spacing w:line="237" w:lineRule="exact" w:before="13"/>
                                    <w:ind w:right="43"/>
                                    <w:jc w:val="center"/>
                                    <w:rPr>
                                      <w:sz w:val="21"/>
                                    </w:rPr>
                                  </w:pPr>
                                  <w:r>
                                    <w:rPr>
                                      <w:spacing w:val="-2"/>
                                      <w:sz w:val="21"/>
                                    </w:rPr>
                                    <w:t>0.987</w:t>
                                  </w:r>
                                </w:p>
                              </w:tc>
                              <w:tc>
                                <w:tcPr>
                                  <w:tcW w:w="1779" w:type="dxa"/>
                                  <w:tcBorders>
                                    <w:left w:val="single" w:sz="8" w:space="0" w:color="000000"/>
                                    <w:right w:val="single" w:sz="8" w:space="0" w:color="000000"/>
                                  </w:tcBorders>
                                </w:tcPr>
                                <w:p>
                                  <w:pPr>
                                    <w:pStyle w:val="TableParagraph"/>
                                    <w:spacing w:line="239" w:lineRule="exact" w:before="11"/>
                                    <w:ind w:left="717"/>
                                    <w:rPr>
                                      <w:sz w:val="21"/>
                                    </w:rPr>
                                  </w:pPr>
                                  <w:r>
                                    <w:rPr>
                                      <w:spacing w:val="-2"/>
                                      <w:sz w:val="21"/>
                                    </w:rPr>
                                    <w:t>0.774</w:t>
                                  </w:r>
                                </w:p>
                              </w:tc>
                            </w:tr>
                            <w:tr>
                              <w:trPr>
                                <w:trHeight w:val="258" w:hRule="atLeast"/>
                              </w:trPr>
                              <w:tc>
                                <w:tcPr>
                                  <w:tcW w:w="1425" w:type="dxa"/>
                                  <w:tcBorders>
                                    <w:left w:val="nil"/>
                                    <w:right w:val="single" w:sz="8" w:space="0" w:color="000000"/>
                                  </w:tcBorders>
                                </w:tcPr>
                                <w:p>
                                  <w:pPr>
                                    <w:pStyle w:val="TableParagraph"/>
                                    <w:spacing w:line="238" w:lineRule="exact"/>
                                    <w:ind w:left="129" w:right="76"/>
                                    <w:jc w:val="center"/>
                                    <w:rPr>
                                      <w:sz w:val="22"/>
                                    </w:rPr>
                                  </w:pPr>
                                  <w:r>
                                    <w:rPr>
                                      <w:spacing w:val="-2"/>
                                      <w:sz w:val="22"/>
                                    </w:rPr>
                                    <w:t>Accuracy</w:t>
                                  </w:r>
                                </w:p>
                              </w:tc>
                              <w:tc>
                                <w:tcPr>
                                  <w:tcW w:w="1825" w:type="dxa"/>
                                  <w:tcBorders>
                                    <w:left w:val="single" w:sz="8" w:space="0" w:color="000000"/>
                                    <w:right w:val="single" w:sz="8" w:space="0" w:color="000000"/>
                                  </w:tcBorders>
                                </w:tcPr>
                                <w:p>
                                  <w:pPr>
                                    <w:pStyle w:val="TableParagraph"/>
                                    <w:spacing w:line="223" w:lineRule="exact" w:before="15"/>
                                    <w:ind w:left="522"/>
                                    <w:rPr>
                                      <w:sz w:val="21"/>
                                    </w:rPr>
                                  </w:pPr>
                                  <w:r>
                                    <w:rPr>
                                      <w:sz w:val="21"/>
                                    </w:rPr>
                                    <w:t>92.10</w:t>
                                  </w:r>
                                  <w:r>
                                    <w:rPr>
                                      <w:spacing w:val="6"/>
                                      <w:sz w:val="21"/>
                                    </w:rPr>
                                    <w:t> </w:t>
                                  </w:r>
                                  <w:r>
                                    <w:rPr>
                                      <w:spacing w:val="-10"/>
                                      <w:sz w:val="21"/>
                                    </w:rPr>
                                    <w:t>%</w:t>
                                  </w:r>
                                </w:p>
                              </w:tc>
                              <w:tc>
                                <w:tcPr>
                                  <w:tcW w:w="1779" w:type="dxa"/>
                                  <w:tcBorders>
                                    <w:left w:val="single" w:sz="8" w:space="0" w:color="000000"/>
                                    <w:right w:val="single" w:sz="8" w:space="0" w:color="000000"/>
                                  </w:tcBorders>
                                </w:tcPr>
                                <w:p>
                                  <w:pPr>
                                    <w:pStyle w:val="TableParagraph"/>
                                    <w:spacing w:line="225" w:lineRule="exact" w:before="13"/>
                                    <w:ind w:right="440"/>
                                    <w:jc w:val="right"/>
                                    <w:rPr>
                                      <w:sz w:val="21"/>
                                    </w:rPr>
                                  </w:pPr>
                                  <w:r>
                                    <w:rPr>
                                      <w:sz w:val="21"/>
                                    </w:rPr>
                                    <w:t>72.09</w:t>
                                  </w:r>
                                  <w:r>
                                    <w:rPr>
                                      <w:spacing w:val="6"/>
                                      <w:sz w:val="21"/>
                                    </w:rPr>
                                    <w:t> </w:t>
                                  </w:r>
                                  <w:r>
                                    <w:rPr>
                                      <w:spacing w:val="-10"/>
                                      <w:sz w:val="21"/>
                                    </w:rPr>
                                    <w:t>%</w:t>
                                  </w:r>
                                </w:p>
                              </w:tc>
                            </w:tr>
                            <w:tr>
                              <w:trPr>
                                <w:trHeight w:val="308" w:hRule="atLeast"/>
                              </w:trPr>
                              <w:tc>
                                <w:tcPr>
                                  <w:tcW w:w="1425" w:type="dxa"/>
                                  <w:tcBorders>
                                    <w:left w:val="nil"/>
                                    <w:right w:val="single" w:sz="8" w:space="0" w:color="000000"/>
                                  </w:tcBorders>
                                </w:tcPr>
                                <w:p>
                                  <w:pPr>
                                    <w:pStyle w:val="TableParagraph"/>
                                    <w:spacing w:before="8"/>
                                    <w:ind w:left="129" w:right="76"/>
                                    <w:jc w:val="center"/>
                                    <w:rPr>
                                      <w:sz w:val="22"/>
                                    </w:rPr>
                                  </w:pPr>
                                  <w:r>
                                    <w:rPr>
                                      <w:spacing w:val="-2"/>
                                      <w:sz w:val="22"/>
                                    </w:rPr>
                                    <w:t>Sensitivity</w:t>
                                  </w:r>
                                </w:p>
                              </w:tc>
                              <w:tc>
                                <w:tcPr>
                                  <w:tcW w:w="1825" w:type="dxa"/>
                                  <w:tcBorders>
                                    <w:left w:val="single" w:sz="8" w:space="0" w:color="000000"/>
                                    <w:right w:val="single" w:sz="8" w:space="0" w:color="000000"/>
                                  </w:tcBorders>
                                </w:tcPr>
                                <w:p>
                                  <w:pPr>
                                    <w:pStyle w:val="TableParagraph"/>
                                    <w:spacing w:before="29"/>
                                    <w:ind w:left="522"/>
                                    <w:rPr>
                                      <w:sz w:val="21"/>
                                    </w:rPr>
                                  </w:pPr>
                                  <w:r>
                                    <w:rPr>
                                      <w:sz w:val="21"/>
                                    </w:rPr>
                                    <w:t>94.90</w:t>
                                  </w:r>
                                  <w:r>
                                    <w:rPr>
                                      <w:spacing w:val="6"/>
                                      <w:sz w:val="21"/>
                                    </w:rPr>
                                    <w:t> </w:t>
                                  </w:r>
                                  <w:r>
                                    <w:rPr>
                                      <w:spacing w:val="-10"/>
                                      <w:sz w:val="21"/>
                                    </w:rPr>
                                    <w:t>%</w:t>
                                  </w:r>
                                </w:p>
                              </w:tc>
                              <w:tc>
                                <w:tcPr>
                                  <w:tcW w:w="1779" w:type="dxa"/>
                                  <w:tcBorders>
                                    <w:left w:val="single" w:sz="8" w:space="0" w:color="000000"/>
                                    <w:right w:val="single" w:sz="8" w:space="0" w:color="000000"/>
                                  </w:tcBorders>
                                </w:tcPr>
                                <w:p>
                                  <w:pPr>
                                    <w:pStyle w:val="TableParagraph"/>
                                    <w:spacing w:before="27"/>
                                    <w:ind w:right="440"/>
                                    <w:jc w:val="right"/>
                                    <w:rPr>
                                      <w:sz w:val="21"/>
                                    </w:rPr>
                                  </w:pPr>
                                  <w:r>
                                    <w:rPr>
                                      <w:sz w:val="21"/>
                                    </w:rPr>
                                    <w:t>84.62</w:t>
                                  </w:r>
                                  <w:r>
                                    <w:rPr>
                                      <w:spacing w:val="6"/>
                                      <w:sz w:val="21"/>
                                    </w:rPr>
                                    <w:t> </w:t>
                                  </w:r>
                                  <w:r>
                                    <w:rPr>
                                      <w:spacing w:val="-10"/>
                                      <w:sz w:val="21"/>
                                    </w:rPr>
                                    <w:t>%</w:t>
                                  </w:r>
                                </w:p>
                              </w:tc>
                            </w:tr>
                            <w:tr>
                              <w:trPr>
                                <w:trHeight w:val="270" w:hRule="atLeast"/>
                              </w:trPr>
                              <w:tc>
                                <w:tcPr>
                                  <w:tcW w:w="1425" w:type="dxa"/>
                                  <w:tcBorders>
                                    <w:left w:val="nil"/>
                                    <w:right w:val="single" w:sz="8" w:space="0" w:color="000000"/>
                                  </w:tcBorders>
                                </w:tcPr>
                                <w:p>
                                  <w:pPr>
                                    <w:pStyle w:val="TableParagraph"/>
                                    <w:spacing w:line="232" w:lineRule="exact"/>
                                    <w:ind w:left="129" w:right="76"/>
                                    <w:jc w:val="center"/>
                                    <w:rPr>
                                      <w:sz w:val="22"/>
                                    </w:rPr>
                                  </w:pPr>
                                  <w:r>
                                    <w:rPr>
                                      <w:spacing w:val="-2"/>
                                      <w:sz w:val="22"/>
                                    </w:rPr>
                                    <w:t>Specificity</w:t>
                                  </w:r>
                                </w:p>
                              </w:tc>
                              <w:tc>
                                <w:tcPr>
                                  <w:tcW w:w="1825" w:type="dxa"/>
                                  <w:tcBorders>
                                    <w:left w:val="single" w:sz="8" w:space="0" w:color="000000"/>
                                    <w:right w:val="single" w:sz="8" w:space="0" w:color="000000"/>
                                  </w:tcBorders>
                                </w:tcPr>
                                <w:p>
                                  <w:pPr>
                                    <w:pStyle w:val="TableParagraph"/>
                                    <w:spacing w:line="234" w:lineRule="exact"/>
                                    <w:ind w:left="495"/>
                                    <w:rPr>
                                      <w:sz w:val="21"/>
                                    </w:rPr>
                                  </w:pPr>
                                  <w:r>
                                    <w:rPr>
                                      <w:sz w:val="21"/>
                                    </w:rPr>
                                    <w:t>94.60</w:t>
                                  </w:r>
                                  <w:r>
                                    <w:rPr>
                                      <w:spacing w:val="59"/>
                                      <w:sz w:val="21"/>
                                    </w:rPr>
                                    <w:t> </w:t>
                                  </w:r>
                                  <w:r>
                                    <w:rPr>
                                      <w:spacing w:val="-10"/>
                                      <w:sz w:val="21"/>
                                    </w:rPr>
                                    <w:t>%</w:t>
                                  </w:r>
                                </w:p>
                              </w:tc>
                              <w:tc>
                                <w:tcPr>
                                  <w:tcW w:w="1779" w:type="dxa"/>
                                  <w:tcBorders>
                                    <w:left w:val="single" w:sz="8" w:space="0" w:color="000000"/>
                                    <w:right w:val="single" w:sz="8" w:space="0" w:color="000000"/>
                                  </w:tcBorders>
                                </w:tcPr>
                                <w:p>
                                  <w:pPr>
                                    <w:pStyle w:val="TableParagraph"/>
                                    <w:spacing w:line="232" w:lineRule="exact"/>
                                    <w:ind w:right="440"/>
                                    <w:jc w:val="right"/>
                                    <w:rPr>
                                      <w:sz w:val="21"/>
                                    </w:rPr>
                                  </w:pPr>
                                  <w:r>
                                    <w:rPr>
                                      <w:sz w:val="21"/>
                                    </w:rPr>
                                    <w:t>75.34</w:t>
                                  </w:r>
                                  <w:r>
                                    <w:rPr>
                                      <w:spacing w:val="6"/>
                                      <w:sz w:val="21"/>
                                    </w:rPr>
                                    <w:t> </w:t>
                                  </w:r>
                                  <w:r>
                                    <w:rPr>
                                      <w:spacing w:val="-10"/>
                                      <w:sz w:val="21"/>
                                    </w:rPr>
                                    <w:t>%</w:t>
                                  </w:r>
                                </w:p>
                              </w:tc>
                            </w:tr>
                          </w:tbl>
                          <w:p>
                            <w:pPr>
                              <w:pStyle w:val="BodyText"/>
                              <w:jc w:val="left"/>
                            </w:pPr>
                          </w:p>
                        </w:txbxContent>
                      </wps:txbx>
                      <wps:bodyPr wrap="square" lIns="0" tIns="0" rIns="0" bIns="0" rtlCol="0">
                        <a:noAutofit/>
                      </wps:bodyPr>
                    </wps:wsp>
                  </a:graphicData>
                </a:graphic>
              </wp:anchor>
            </w:drawing>
          </mc:Choice>
          <mc:Fallback>
            <w:pict>
              <v:shape style="position:absolute;margin-left:305.914673pt;margin-top:-100.102112pt;width:258.55pt;height:84.95pt;mso-position-horizontal-relative:page;mso-position-vertical-relative:paragraph;z-index:15746048" type="#_x0000_t202" id="docshape26"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25"/>
                        <w:gridCol w:w="1825"/>
                        <w:gridCol w:w="1779"/>
                      </w:tblGrid>
                      <w:tr>
                        <w:trPr>
                          <w:trHeight w:val="503" w:hRule="atLeast"/>
                        </w:trPr>
                        <w:tc>
                          <w:tcPr>
                            <w:tcW w:w="1425" w:type="dxa"/>
                            <w:tcBorders>
                              <w:left w:val="nil"/>
                              <w:right w:val="single" w:sz="8" w:space="0" w:color="000000"/>
                            </w:tcBorders>
                          </w:tcPr>
                          <w:p>
                            <w:pPr>
                              <w:pStyle w:val="TableParagraph"/>
                              <w:spacing w:before="127"/>
                              <w:ind w:left="129"/>
                              <w:jc w:val="center"/>
                              <w:rPr>
                                <w:b/>
                                <w:sz w:val="20"/>
                              </w:rPr>
                            </w:pPr>
                            <w:r>
                              <w:rPr>
                                <w:b/>
                                <w:spacing w:val="-2"/>
                                <w:sz w:val="20"/>
                              </w:rPr>
                              <w:t>Metrics</w:t>
                            </w:r>
                          </w:p>
                        </w:tc>
                        <w:tc>
                          <w:tcPr>
                            <w:tcW w:w="1825" w:type="dxa"/>
                            <w:tcBorders>
                              <w:left w:val="single" w:sz="8" w:space="0" w:color="000000"/>
                              <w:right w:val="single" w:sz="8" w:space="0" w:color="000000"/>
                            </w:tcBorders>
                          </w:tcPr>
                          <w:p>
                            <w:pPr>
                              <w:pStyle w:val="TableParagraph"/>
                              <w:spacing w:before="127"/>
                              <w:ind w:left="29" w:right="43"/>
                              <w:jc w:val="center"/>
                              <w:rPr>
                                <w:b/>
                                <w:sz w:val="20"/>
                              </w:rPr>
                            </w:pPr>
                            <w:r>
                              <w:rPr>
                                <w:b/>
                                <w:sz w:val="20"/>
                              </w:rPr>
                              <w:t>SE</w:t>
                            </w:r>
                            <w:r>
                              <w:rPr>
                                <w:b/>
                                <w:spacing w:val="-7"/>
                                <w:sz w:val="20"/>
                              </w:rPr>
                              <w:t> </w:t>
                            </w:r>
                            <w:r>
                              <w:rPr>
                                <w:b/>
                                <w:sz w:val="20"/>
                              </w:rPr>
                              <w:t>VGG</w:t>
                            </w:r>
                            <w:r>
                              <w:rPr>
                                <w:b/>
                                <w:spacing w:val="-3"/>
                                <w:sz w:val="20"/>
                              </w:rPr>
                              <w:t> </w:t>
                            </w:r>
                            <w:r>
                              <w:rPr>
                                <w:b/>
                                <w:sz w:val="20"/>
                              </w:rPr>
                              <w:t>BN-</w:t>
                            </w:r>
                            <w:r>
                              <w:rPr>
                                <w:b/>
                                <w:spacing w:val="-5"/>
                                <w:sz w:val="20"/>
                              </w:rPr>
                              <w:t>11</w:t>
                            </w:r>
                          </w:p>
                        </w:tc>
                        <w:tc>
                          <w:tcPr>
                            <w:tcW w:w="1779" w:type="dxa"/>
                            <w:tcBorders>
                              <w:left w:val="single" w:sz="8" w:space="0" w:color="000000"/>
                              <w:right w:val="single" w:sz="8" w:space="0" w:color="000000"/>
                            </w:tcBorders>
                          </w:tcPr>
                          <w:p>
                            <w:pPr>
                              <w:pStyle w:val="TableParagraph"/>
                              <w:spacing w:before="127"/>
                              <w:ind w:right="478"/>
                              <w:jc w:val="right"/>
                              <w:rPr>
                                <w:b/>
                                <w:sz w:val="20"/>
                              </w:rPr>
                            </w:pPr>
                            <w:r>
                              <w:rPr>
                                <w:b/>
                                <w:spacing w:val="-2"/>
                                <w:sz w:val="20"/>
                              </w:rPr>
                              <w:t>CNN+ViT</w:t>
                            </w:r>
                          </w:p>
                        </w:tc>
                      </w:tr>
                      <w:tr>
                        <w:trPr>
                          <w:trHeight w:val="270" w:hRule="atLeast"/>
                        </w:trPr>
                        <w:tc>
                          <w:tcPr>
                            <w:tcW w:w="1425" w:type="dxa"/>
                            <w:tcBorders>
                              <w:left w:val="nil"/>
                              <w:right w:val="single" w:sz="8" w:space="0" w:color="000000"/>
                            </w:tcBorders>
                          </w:tcPr>
                          <w:p>
                            <w:pPr>
                              <w:pStyle w:val="TableParagraph"/>
                              <w:spacing w:line="231" w:lineRule="exact"/>
                              <w:ind w:left="129" w:right="76"/>
                              <w:jc w:val="center"/>
                              <w:rPr>
                                <w:sz w:val="22"/>
                              </w:rPr>
                            </w:pPr>
                            <w:r>
                              <w:rPr>
                                <w:sz w:val="22"/>
                              </w:rPr>
                              <w:t>AUC</w:t>
                            </w:r>
                            <w:r>
                              <w:rPr>
                                <w:spacing w:val="-5"/>
                                <w:sz w:val="22"/>
                              </w:rPr>
                              <w:t> </w:t>
                            </w:r>
                            <w:r>
                              <w:rPr>
                                <w:spacing w:val="-2"/>
                                <w:sz w:val="22"/>
                              </w:rPr>
                              <w:t>Score</w:t>
                            </w:r>
                          </w:p>
                        </w:tc>
                        <w:tc>
                          <w:tcPr>
                            <w:tcW w:w="1825" w:type="dxa"/>
                            <w:tcBorders>
                              <w:left w:val="single" w:sz="8" w:space="0" w:color="000000"/>
                              <w:right w:val="single" w:sz="8" w:space="0" w:color="000000"/>
                            </w:tcBorders>
                          </w:tcPr>
                          <w:p>
                            <w:pPr>
                              <w:pStyle w:val="TableParagraph"/>
                              <w:spacing w:line="237" w:lineRule="exact" w:before="13"/>
                              <w:ind w:right="43"/>
                              <w:jc w:val="center"/>
                              <w:rPr>
                                <w:sz w:val="21"/>
                              </w:rPr>
                            </w:pPr>
                            <w:r>
                              <w:rPr>
                                <w:spacing w:val="-2"/>
                                <w:sz w:val="21"/>
                              </w:rPr>
                              <w:t>0.987</w:t>
                            </w:r>
                          </w:p>
                        </w:tc>
                        <w:tc>
                          <w:tcPr>
                            <w:tcW w:w="1779" w:type="dxa"/>
                            <w:tcBorders>
                              <w:left w:val="single" w:sz="8" w:space="0" w:color="000000"/>
                              <w:right w:val="single" w:sz="8" w:space="0" w:color="000000"/>
                            </w:tcBorders>
                          </w:tcPr>
                          <w:p>
                            <w:pPr>
                              <w:pStyle w:val="TableParagraph"/>
                              <w:spacing w:line="239" w:lineRule="exact" w:before="11"/>
                              <w:ind w:left="717"/>
                              <w:rPr>
                                <w:sz w:val="21"/>
                              </w:rPr>
                            </w:pPr>
                            <w:r>
                              <w:rPr>
                                <w:spacing w:val="-2"/>
                                <w:sz w:val="21"/>
                              </w:rPr>
                              <w:t>0.774</w:t>
                            </w:r>
                          </w:p>
                        </w:tc>
                      </w:tr>
                      <w:tr>
                        <w:trPr>
                          <w:trHeight w:val="258" w:hRule="atLeast"/>
                        </w:trPr>
                        <w:tc>
                          <w:tcPr>
                            <w:tcW w:w="1425" w:type="dxa"/>
                            <w:tcBorders>
                              <w:left w:val="nil"/>
                              <w:right w:val="single" w:sz="8" w:space="0" w:color="000000"/>
                            </w:tcBorders>
                          </w:tcPr>
                          <w:p>
                            <w:pPr>
                              <w:pStyle w:val="TableParagraph"/>
                              <w:spacing w:line="238" w:lineRule="exact"/>
                              <w:ind w:left="129" w:right="76"/>
                              <w:jc w:val="center"/>
                              <w:rPr>
                                <w:sz w:val="22"/>
                              </w:rPr>
                            </w:pPr>
                            <w:r>
                              <w:rPr>
                                <w:spacing w:val="-2"/>
                                <w:sz w:val="22"/>
                              </w:rPr>
                              <w:t>Accuracy</w:t>
                            </w:r>
                          </w:p>
                        </w:tc>
                        <w:tc>
                          <w:tcPr>
                            <w:tcW w:w="1825" w:type="dxa"/>
                            <w:tcBorders>
                              <w:left w:val="single" w:sz="8" w:space="0" w:color="000000"/>
                              <w:right w:val="single" w:sz="8" w:space="0" w:color="000000"/>
                            </w:tcBorders>
                          </w:tcPr>
                          <w:p>
                            <w:pPr>
                              <w:pStyle w:val="TableParagraph"/>
                              <w:spacing w:line="223" w:lineRule="exact" w:before="15"/>
                              <w:ind w:left="522"/>
                              <w:rPr>
                                <w:sz w:val="21"/>
                              </w:rPr>
                            </w:pPr>
                            <w:r>
                              <w:rPr>
                                <w:sz w:val="21"/>
                              </w:rPr>
                              <w:t>92.10</w:t>
                            </w:r>
                            <w:r>
                              <w:rPr>
                                <w:spacing w:val="6"/>
                                <w:sz w:val="21"/>
                              </w:rPr>
                              <w:t> </w:t>
                            </w:r>
                            <w:r>
                              <w:rPr>
                                <w:spacing w:val="-10"/>
                                <w:sz w:val="21"/>
                              </w:rPr>
                              <w:t>%</w:t>
                            </w:r>
                          </w:p>
                        </w:tc>
                        <w:tc>
                          <w:tcPr>
                            <w:tcW w:w="1779" w:type="dxa"/>
                            <w:tcBorders>
                              <w:left w:val="single" w:sz="8" w:space="0" w:color="000000"/>
                              <w:right w:val="single" w:sz="8" w:space="0" w:color="000000"/>
                            </w:tcBorders>
                          </w:tcPr>
                          <w:p>
                            <w:pPr>
                              <w:pStyle w:val="TableParagraph"/>
                              <w:spacing w:line="225" w:lineRule="exact" w:before="13"/>
                              <w:ind w:right="440"/>
                              <w:jc w:val="right"/>
                              <w:rPr>
                                <w:sz w:val="21"/>
                              </w:rPr>
                            </w:pPr>
                            <w:r>
                              <w:rPr>
                                <w:sz w:val="21"/>
                              </w:rPr>
                              <w:t>72.09</w:t>
                            </w:r>
                            <w:r>
                              <w:rPr>
                                <w:spacing w:val="6"/>
                                <w:sz w:val="21"/>
                              </w:rPr>
                              <w:t> </w:t>
                            </w:r>
                            <w:r>
                              <w:rPr>
                                <w:spacing w:val="-10"/>
                                <w:sz w:val="21"/>
                              </w:rPr>
                              <w:t>%</w:t>
                            </w:r>
                          </w:p>
                        </w:tc>
                      </w:tr>
                      <w:tr>
                        <w:trPr>
                          <w:trHeight w:val="308" w:hRule="atLeast"/>
                        </w:trPr>
                        <w:tc>
                          <w:tcPr>
                            <w:tcW w:w="1425" w:type="dxa"/>
                            <w:tcBorders>
                              <w:left w:val="nil"/>
                              <w:right w:val="single" w:sz="8" w:space="0" w:color="000000"/>
                            </w:tcBorders>
                          </w:tcPr>
                          <w:p>
                            <w:pPr>
                              <w:pStyle w:val="TableParagraph"/>
                              <w:spacing w:before="8"/>
                              <w:ind w:left="129" w:right="76"/>
                              <w:jc w:val="center"/>
                              <w:rPr>
                                <w:sz w:val="22"/>
                              </w:rPr>
                            </w:pPr>
                            <w:r>
                              <w:rPr>
                                <w:spacing w:val="-2"/>
                                <w:sz w:val="22"/>
                              </w:rPr>
                              <w:t>Sensitivity</w:t>
                            </w:r>
                          </w:p>
                        </w:tc>
                        <w:tc>
                          <w:tcPr>
                            <w:tcW w:w="1825" w:type="dxa"/>
                            <w:tcBorders>
                              <w:left w:val="single" w:sz="8" w:space="0" w:color="000000"/>
                              <w:right w:val="single" w:sz="8" w:space="0" w:color="000000"/>
                            </w:tcBorders>
                          </w:tcPr>
                          <w:p>
                            <w:pPr>
                              <w:pStyle w:val="TableParagraph"/>
                              <w:spacing w:before="29"/>
                              <w:ind w:left="522"/>
                              <w:rPr>
                                <w:sz w:val="21"/>
                              </w:rPr>
                            </w:pPr>
                            <w:r>
                              <w:rPr>
                                <w:sz w:val="21"/>
                              </w:rPr>
                              <w:t>94.90</w:t>
                            </w:r>
                            <w:r>
                              <w:rPr>
                                <w:spacing w:val="6"/>
                                <w:sz w:val="21"/>
                              </w:rPr>
                              <w:t> </w:t>
                            </w:r>
                            <w:r>
                              <w:rPr>
                                <w:spacing w:val="-10"/>
                                <w:sz w:val="21"/>
                              </w:rPr>
                              <w:t>%</w:t>
                            </w:r>
                          </w:p>
                        </w:tc>
                        <w:tc>
                          <w:tcPr>
                            <w:tcW w:w="1779" w:type="dxa"/>
                            <w:tcBorders>
                              <w:left w:val="single" w:sz="8" w:space="0" w:color="000000"/>
                              <w:right w:val="single" w:sz="8" w:space="0" w:color="000000"/>
                            </w:tcBorders>
                          </w:tcPr>
                          <w:p>
                            <w:pPr>
                              <w:pStyle w:val="TableParagraph"/>
                              <w:spacing w:before="27"/>
                              <w:ind w:right="440"/>
                              <w:jc w:val="right"/>
                              <w:rPr>
                                <w:sz w:val="21"/>
                              </w:rPr>
                            </w:pPr>
                            <w:r>
                              <w:rPr>
                                <w:sz w:val="21"/>
                              </w:rPr>
                              <w:t>84.62</w:t>
                            </w:r>
                            <w:r>
                              <w:rPr>
                                <w:spacing w:val="6"/>
                                <w:sz w:val="21"/>
                              </w:rPr>
                              <w:t> </w:t>
                            </w:r>
                            <w:r>
                              <w:rPr>
                                <w:spacing w:val="-10"/>
                                <w:sz w:val="21"/>
                              </w:rPr>
                              <w:t>%</w:t>
                            </w:r>
                          </w:p>
                        </w:tc>
                      </w:tr>
                      <w:tr>
                        <w:trPr>
                          <w:trHeight w:val="270" w:hRule="atLeast"/>
                        </w:trPr>
                        <w:tc>
                          <w:tcPr>
                            <w:tcW w:w="1425" w:type="dxa"/>
                            <w:tcBorders>
                              <w:left w:val="nil"/>
                              <w:right w:val="single" w:sz="8" w:space="0" w:color="000000"/>
                            </w:tcBorders>
                          </w:tcPr>
                          <w:p>
                            <w:pPr>
                              <w:pStyle w:val="TableParagraph"/>
                              <w:spacing w:line="232" w:lineRule="exact"/>
                              <w:ind w:left="129" w:right="76"/>
                              <w:jc w:val="center"/>
                              <w:rPr>
                                <w:sz w:val="22"/>
                              </w:rPr>
                            </w:pPr>
                            <w:r>
                              <w:rPr>
                                <w:spacing w:val="-2"/>
                                <w:sz w:val="22"/>
                              </w:rPr>
                              <w:t>Specificity</w:t>
                            </w:r>
                          </w:p>
                        </w:tc>
                        <w:tc>
                          <w:tcPr>
                            <w:tcW w:w="1825" w:type="dxa"/>
                            <w:tcBorders>
                              <w:left w:val="single" w:sz="8" w:space="0" w:color="000000"/>
                              <w:right w:val="single" w:sz="8" w:space="0" w:color="000000"/>
                            </w:tcBorders>
                          </w:tcPr>
                          <w:p>
                            <w:pPr>
                              <w:pStyle w:val="TableParagraph"/>
                              <w:spacing w:line="234" w:lineRule="exact"/>
                              <w:ind w:left="495"/>
                              <w:rPr>
                                <w:sz w:val="21"/>
                              </w:rPr>
                            </w:pPr>
                            <w:r>
                              <w:rPr>
                                <w:sz w:val="21"/>
                              </w:rPr>
                              <w:t>94.60</w:t>
                            </w:r>
                            <w:r>
                              <w:rPr>
                                <w:spacing w:val="59"/>
                                <w:sz w:val="21"/>
                              </w:rPr>
                              <w:t> </w:t>
                            </w:r>
                            <w:r>
                              <w:rPr>
                                <w:spacing w:val="-10"/>
                                <w:sz w:val="21"/>
                              </w:rPr>
                              <w:t>%</w:t>
                            </w:r>
                          </w:p>
                        </w:tc>
                        <w:tc>
                          <w:tcPr>
                            <w:tcW w:w="1779" w:type="dxa"/>
                            <w:tcBorders>
                              <w:left w:val="single" w:sz="8" w:space="0" w:color="000000"/>
                              <w:right w:val="single" w:sz="8" w:space="0" w:color="000000"/>
                            </w:tcBorders>
                          </w:tcPr>
                          <w:p>
                            <w:pPr>
                              <w:pStyle w:val="TableParagraph"/>
                              <w:spacing w:line="232" w:lineRule="exact"/>
                              <w:ind w:right="440"/>
                              <w:jc w:val="right"/>
                              <w:rPr>
                                <w:sz w:val="21"/>
                              </w:rPr>
                            </w:pPr>
                            <w:r>
                              <w:rPr>
                                <w:sz w:val="21"/>
                              </w:rPr>
                              <w:t>75.34</w:t>
                            </w:r>
                            <w:r>
                              <w:rPr>
                                <w:spacing w:val="6"/>
                                <w:sz w:val="21"/>
                              </w:rPr>
                              <w:t> </w:t>
                            </w:r>
                            <w:r>
                              <w:rPr>
                                <w:spacing w:val="-10"/>
                                <w:sz w:val="21"/>
                              </w:rPr>
                              <w:t>%</w:t>
                            </w:r>
                          </w:p>
                        </w:tc>
                      </w:tr>
                    </w:tbl>
                    <w:p>
                      <w:pPr>
                        <w:pStyle w:val="BodyText"/>
                        <w:jc w:val="left"/>
                      </w:pPr>
                    </w:p>
                  </w:txbxContent>
                </v:textbox>
                <w10:wrap type="none"/>
              </v:shape>
            </w:pict>
          </mc:Fallback>
        </mc:AlternateContent>
      </w:r>
      <w:r>
        <w:rPr>
          <w:position w:val="1"/>
          <w:sz w:val="16"/>
        </w:rPr>
        <w:t>TABLE</w:t>
      </w:r>
      <w:r>
        <w:rPr>
          <w:spacing w:val="4"/>
          <w:position w:val="1"/>
          <w:sz w:val="16"/>
        </w:rPr>
        <w:t> </w:t>
      </w:r>
      <w:r>
        <w:rPr>
          <w:position w:val="1"/>
          <w:sz w:val="16"/>
        </w:rPr>
        <w:t>I.</w:t>
      </w:r>
      <w:r>
        <w:rPr>
          <w:spacing w:val="53"/>
          <w:position w:val="1"/>
          <w:sz w:val="16"/>
        </w:rPr>
        <w:t>  </w:t>
      </w:r>
      <w:r>
        <w:rPr>
          <w:sz w:val="19"/>
        </w:rPr>
        <w:t>Performance</w:t>
      </w:r>
      <w:r>
        <w:rPr>
          <w:spacing w:val="7"/>
          <w:sz w:val="19"/>
        </w:rPr>
        <w:t> </w:t>
      </w:r>
      <w:r>
        <w:rPr>
          <w:sz w:val="19"/>
        </w:rPr>
        <w:t>evaluation</w:t>
      </w:r>
      <w:r>
        <w:rPr>
          <w:spacing w:val="6"/>
          <w:sz w:val="19"/>
        </w:rPr>
        <w:t> </w:t>
      </w:r>
      <w:r>
        <w:rPr>
          <w:sz w:val="19"/>
        </w:rPr>
        <w:t>of</w:t>
      </w:r>
      <w:r>
        <w:rPr>
          <w:spacing w:val="7"/>
          <w:sz w:val="19"/>
        </w:rPr>
        <w:t> </w:t>
      </w:r>
      <w:r>
        <w:rPr>
          <w:sz w:val="19"/>
        </w:rPr>
        <w:t>proposed</w:t>
      </w:r>
      <w:r>
        <w:rPr>
          <w:spacing w:val="7"/>
          <w:sz w:val="19"/>
        </w:rPr>
        <w:t> </w:t>
      </w:r>
      <w:r>
        <w:rPr>
          <w:spacing w:val="-2"/>
          <w:sz w:val="19"/>
        </w:rPr>
        <w:t>model</w:t>
      </w:r>
    </w:p>
    <w:p>
      <w:pPr>
        <w:pStyle w:val="BodyText"/>
        <w:spacing w:before="107"/>
        <w:jc w:val="left"/>
      </w:pPr>
    </w:p>
    <w:tbl>
      <w:tblPr>
        <w:tblW w:w="0" w:type="auto"/>
        <w:jc w:val="left"/>
        <w:tblInd w:w="1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43"/>
        <w:gridCol w:w="3390"/>
      </w:tblGrid>
      <w:tr>
        <w:trPr>
          <w:trHeight w:val="427" w:hRule="atLeast"/>
        </w:trPr>
        <w:tc>
          <w:tcPr>
            <w:tcW w:w="1643" w:type="dxa"/>
          </w:tcPr>
          <w:p>
            <w:pPr>
              <w:pStyle w:val="TableParagraph"/>
              <w:spacing w:before="95"/>
              <w:ind w:right="63"/>
              <w:jc w:val="center"/>
              <w:rPr>
                <w:b/>
                <w:sz w:val="20"/>
              </w:rPr>
            </w:pPr>
            <w:r>
              <w:rPr>
                <w:b/>
                <w:spacing w:val="-2"/>
                <w:sz w:val="20"/>
              </w:rPr>
              <w:t>Metrics</w:t>
            </w:r>
          </w:p>
        </w:tc>
        <w:tc>
          <w:tcPr>
            <w:tcW w:w="3390" w:type="dxa"/>
            <w:tcBorders>
              <w:right w:val="nil"/>
            </w:tcBorders>
          </w:tcPr>
          <w:p>
            <w:pPr>
              <w:pStyle w:val="TableParagraph"/>
              <w:spacing w:before="95"/>
              <w:ind w:left="579"/>
              <w:rPr>
                <w:b/>
                <w:sz w:val="20"/>
              </w:rPr>
            </w:pPr>
            <w:r>
              <w:rPr>
                <w:b/>
                <w:sz w:val="20"/>
              </w:rPr>
              <w:t>Proposed</w:t>
            </w:r>
            <w:r>
              <w:rPr>
                <w:b/>
                <w:spacing w:val="-6"/>
                <w:sz w:val="20"/>
              </w:rPr>
              <w:t> </w:t>
            </w:r>
            <w:r>
              <w:rPr>
                <w:b/>
                <w:sz w:val="20"/>
              </w:rPr>
              <w:t>CNN</w:t>
            </w:r>
            <w:r>
              <w:rPr>
                <w:b/>
                <w:spacing w:val="-5"/>
                <w:sz w:val="20"/>
              </w:rPr>
              <w:t> </w:t>
            </w:r>
            <w:r>
              <w:rPr>
                <w:b/>
                <w:sz w:val="20"/>
              </w:rPr>
              <w:t>+</w:t>
            </w:r>
            <w:r>
              <w:rPr>
                <w:b/>
                <w:spacing w:val="-9"/>
                <w:sz w:val="20"/>
              </w:rPr>
              <w:t> </w:t>
            </w:r>
            <w:r>
              <w:rPr>
                <w:b/>
                <w:sz w:val="20"/>
              </w:rPr>
              <w:t>ViT</w:t>
            </w:r>
            <w:r>
              <w:rPr>
                <w:b/>
                <w:spacing w:val="-9"/>
                <w:sz w:val="20"/>
              </w:rPr>
              <w:t> </w:t>
            </w:r>
            <w:r>
              <w:rPr>
                <w:b/>
                <w:spacing w:val="-2"/>
                <w:sz w:val="20"/>
              </w:rPr>
              <w:t>model</w:t>
            </w:r>
          </w:p>
        </w:tc>
      </w:tr>
      <w:tr>
        <w:trPr>
          <w:trHeight w:val="315" w:hRule="atLeast"/>
        </w:trPr>
        <w:tc>
          <w:tcPr>
            <w:tcW w:w="1643" w:type="dxa"/>
          </w:tcPr>
          <w:p>
            <w:pPr>
              <w:pStyle w:val="TableParagraph"/>
              <w:spacing w:before="27"/>
              <w:ind w:left="9" w:right="63"/>
              <w:jc w:val="center"/>
              <w:rPr>
                <w:sz w:val="22"/>
              </w:rPr>
            </w:pPr>
            <w:r>
              <w:rPr>
                <w:sz w:val="22"/>
              </w:rPr>
              <w:t>AUC</w:t>
            </w:r>
            <w:r>
              <w:rPr>
                <w:spacing w:val="-5"/>
                <w:sz w:val="22"/>
              </w:rPr>
              <w:t> </w:t>
            </w:r>
            <w:r>
              <w:rPr>
                <w:spacing w:val="-2"/>
                <w:sz w:val="22"/>
              </w:rPr>
              <w:t>Score</w:t>
            </w:r>
          </w:p>
        </w:tc>
        <w:tc>
          <w:tcPr>
            <w:tcW w:w="3390" w:type="dxa"/>
            <w:tcBorders>
              <w:right w:val="nil"/>
            </w:tcBorders>
          </w:tcPr>
          <w:p>
            <w:pPr>
              <w:pStyle w:val="TableParagraph"/>
              <w:spacing w:before="46"/>
              <w:ind w:right="99"/>
              <w:jc w:val="center"/>
              <w:rPr>
                <w:sz w:val="21"/>
              </w:rPr>
            </w:pPr>
            <w:r>
              <w:rPr>
                <w:spacing w:val="-2"/>
                <w:sz w:val="21"/>
              </w:rPr>
              <w:t>0.774</w:t>
            </w:r>
          </w:p>
        </w:tc>
      </w:tr>
      <w:tr>
        <w:trPr>
          <w:trHeight w:val="271" w:hRule="atLeast"/>
        </w:trPr>
        <w:tc>
          <w:tcPr>
            <w:tcW w:w="1643" w:type="dxa"/>
          </w:tcPr>
          <w:p>
            <w:pPr>
              <w:pStyle w:val="TableParagraph"/>
              <w:spacing w:line="245" w:lineRule="exact"/>
              <w:ind w:left="9" w:right="63"/>
              <w:jc w:val="center"/>
              <w:rPr>
                <w:sz w:val="22"/>
              </w:rPr>
            </w:pPr>
            <w:r>
              <w:rPr>
                <w:spacing w:val="-2"/>
                <w:sz w:val="22"/>
              </w:rPr>
              <w:t>Accuracy</w:t>
            </w:r>
          </w:p>
        </w:tc>
        <w:tc>
          <w:tcPr>
            <w:tcW w:w="3390" w:type="dxa"/>
            <w:tcBorders>
              <w:right w:val="nil"/>
            </w:tcBorders>
          </w:tcPr>
          <w:p>
            <w:pPr>
              <w:pStyle w:val="TableParagraph"/>
              <w:spacing w:before="3"/>
              <w:ind w:left="1282"/>
              <w:rPr>
                <w:sz w:val="21"/>
              </w:rPr>
            </w:pPr>
            <w:r>
              <w:rPr>
                <w:sz w:val="21"/>
              </w:rPr>
              <w:t>72.09</w:t>
            </w:r>
            <w:r>
              <w:rPr>
                <w:spacing w:val="6"/>
                <w:sz w:val="21"/>
              </w:rPr>
              <w:t> </w:t>
            </w:r>
            <w:r>
              <w:rPr>
                <w:spacing w:val="-10"/>
                <w:sz w:val="21"/>
              </w:rPr>
              <w:t>%</w:t>
            </w:r>
          </w:p>
        </w:tc>
      </w:tr>
      <w:tr>
        <w:trPr>
          <w:trHeight w:val="283" w:hRule="atLeast"/>
        </w:trPr>
        <w:tc>
          <w:tcPr>
            <w:tcW w:w="1643" w:type="dxa"/>
          </w:tcPr>
          <w:p>
            <w:pPr>
              <w:pStyle w:val="TableParagraph"/>
              <w:ind w:left="9" w:right="63"/>
              <w:jc w:val="center"/>
              <w:rPr>
                <w:sz w:val="22"/>
              </w:rPr>
            </w:pPr>
            <w:r>
              <w:rPr>
                <w:spacing w:val="-2"/>
                <w:sz w:val="22"/>
              </w:rPr>
              <w:t>Sensitivity</w:t>
            </w:r>
          </w:p>
        </w:tc>
        <w:tc>
          <w:tcPr>
            <w:tcW w:w="3390" w:type="dxa"/>
            <w:tcBorders>
              <w:right w:val="nil"/>
            </w:tcBorders>
          </w:tcPr>
          <w:p>
            <w:pPr>
              <w:pStyle w:val="TableParagraph"/>
              <w:spacing w:before="3"/>
              <w:ind w:left="1282"/>
              <w:rPr>
                <w:sz w:val="21"/>
              </w:rPr>
            </w:pPr>
            <w:r>
              <w:rPr>
                <w:sz w:val="21"/>
              </w:rPr>
              <w:t>84.62</w:t>
            </w:r>
            <w:r>
              <w:rPr>
                <w:spacing w:val="6"/>
                <w:sz w:val="21"/>
              </w:rPr>
              <w:t> </w:t>
            </w:r>
            <w:r>
              <w:rPr>
                <w:spacing w:val="-10"/>
                <w:sz w:val="21"/>
              </w:rPr>
              <w:t>%</w:t>
            </w:r>
          </w:p>
        </w:tc>
      </w:tr>
      <w:tr>
        <w:trPr>
          <w:trHeight w:val="285" w:hRule="atLeast"/>
        </w:trPr>
        <w:tc>
          <w:tcPr>
            <w:tcW w:w="1643" w:type="dxa"/>
          </w:tcPr>
          <w:p>
            <w:pPr>
              <w:pStyle w:val="TableParagraph"/>
              <w:spacing w:line="248" w:lineRule="exact"/>
              <w:ind w:left="9" w:right="63"/>
              <w:jc w:val="center"/>
              <w:rPr>
                <w:sz w:val="22"/>
              </w:rPr>
            </w:pPr>
            <w:r>
              <w:rPr>
                <w:spacing w:val="-2"/>
                <w:sz w:val="22"/>
              </w:rPr>
              <w:t>Specificity</w:t>
            </w:r>
          </w:p>
        </w:tc>
        <w:tc>
          <w:tcPr>
            <w:tcW w:w="3390" w:type="dxa"/>
            <w:tcBorders>
              <w:right w:val="nil"/>
            </w:tcBorders>
          </w:tcPr>
          <w:p>
            <w:pPr>
              <w:pStyle w:val="TableParagraph"/>
              <w:spacing w:line="233" w:lineRule="exact"/>
              <w:ind w:left="1282"/>
              <w:rPr>
                <w:sz w:val="21"/>
              </w:rPr>
            </w:pPr>
            <w:r>
              <w:rPr>
                <w:sz w:val="21"/>
              </w:rPr>
              <w:t>75.34</w:t>
            </w:r>
            <w:r>
              <w:rPr>
                <w:spacing w:val="6"/>
                <w:sz w:val="21"/>
              </w:rPr>
              <w:t> </w:t>
            </w:r>
            <w:r>
              <w:rPr>
                <w:spacing w:val="-10"/>
                <w:sz w:val="21"/>
              </w:rPr>
              <w:t>%</w:t>
            </w:r>
          </w:p>
        </w:tc>
      </w:tr>
    </w:tbl>
    <w:p>
      <w:pPr>
        <w:pStyle w:val="BodyText"/>
        <w:jc w:val="left"/>
        <w:rPr>
          <w:sz w:val="19"/>
        </w:rPr>
      </w:pPr>
    </w:p>
    <w:p>
      <w:pPr>
        <w:pStyle w:val="BodyText"/>
        <w:spacing w:before="87"/>
        <w:jc w:val="left"/>
        <w:rPr>
          <w:sz w:val="19"/>
        </w:rPr>
      </w:pPr>
    </w:p>
    <w:p>
      <w:pPr>
        <w:pStyle w:val="BodyText"/>
        <w:spacing w:line="204" w:lineRule="auto"/>
        <w:ind w:left="75" w:right="42"/>
      </w:pPr>
      <w:r>
        <w:rPr/>
        <w:t>Table 1 summarizes the performance of the proposed hybrid model. The model achieved an AUC score 0.774 along with the</w:t>
      </w:r>
      <w:r>
        <w:rPr>
          <w:spacing w:val="-2"/>
        </w:rPr>
        <w:t> </w:t>
      </w:r>
      <w:r>
        <w:rPr/>
        <w:t>overall</w:t>
      </w:r>
      <w:r>
        <w:rPr>
          <w:spacing w:val="-2"/>
        </w:rPr>
        <w:t> </w:t>
      </w:r>
      <w:r>
        <w:rPr/>
        <w:t>accuracy</w:t>
      </w:r>
      <w:r>
        <w:rPr>
          <w:spacing w:val="-2"/>
        </w:rPr>
        <w:t> </w:t>
      </w:r>
      <w:r>
        <w:rPr/>
        <w:t>being</w:t>
      </w:r>
      <w:r>
        <w:rPr>
          <w:spacing w:val="-2"/>
        </w:rPr>
        <w:t> </w:t>
      </w:r>
      <w:r>
        <w:rPr/>
        <w:t>72.09%</w:t>
      </w:r>
      <w:r>
        <w:rPr>
          <w:spacing w:val="-2"/>
        </w:rPr>
        <w:t> </w:t>
      </w:r>
      <w:r>
        <w:rPr/>
        <w:t>.</w:t>
      </w:r>
      <w:r>
        <w:rPr>
          <w:spacing w:val="-2"/>
        </w:rPr>
        <w:t> </w:t>
      </w:r>
      <w:r>
        <w:rPr/>
        <w:t>The</w:t>
      </w:r>
      <w:r>
        <w:rPr>
          <w:spacing w:val="-2"/>
        </w:rPr>
        <w:t> </w:t>
      </w:r>
      <w:r>
        <w:rPr/>
        <w:t>sensitivity</w:t>
      </w:r>
      <w:r>
        <w:rPr>
          <w:spacing w:val="-2"/>
        </w:rPr>
        <w:t> </w:t>
      </w:r>
      <w:r>
        <w:rPr/>
        <w:t>of</w:t>
      </w:r>
      <w:r>
        <w:rPr>
          <w:spacing w:val="-2"/>
        </w:rPr>
        <w:t> </w:t>
      </w:r>
      <w:r>
        <w:rPr/>
        <w:t>84.62% indicates that the model was effective in identifying schizophrenia subjects, while the specificity of 75.34% shows the model’s ability to correctly classify healthy controls</w:t>
      </w:r>
    </w:p>
    <w:p>
      <w:pPr>
        <w:pStyle w:val="BodyText"/>
        <w:spacing w:before="157"/>
        <w:jc w:val="left"/>
      </w:pPr>
    </w:p>
    <w:p>
      <w:pPr>
        <w:pStyle w:val="BodyText"/>
        <w:spacing w:line="204" w:lineRule="auto" w:before="1"/>
        <w:ind w:left="75" w:right="42" w:firstLine="604"/>
      </w:pPr>
      <w:r>
        <w:rPr/>
        <w:t>The integration of CNN and Vision transformer architectures enabled the model to learn both local and global spatial features from the volumetric MRI scans. Besides, adding age and sex into the model pipeline improved clinical performance because brain structure and brain volume can vary across different age groups and sexes.</w:t>
      </w:r>
    </w:p>
    <w:p>
      <w:pPr>
        <w:pStyle w:val="BodyText"/>
        <w:jc w:val="left"/>
      </w:pPr>
    </w:p>
    <w:p>
      <w:pPr>
        <w:pStyle w:val="BodyText"/>
        <w:spacing w:before="4"/>
        <w:jc w:val="left"/>
      </w:pPr>
      <w:r>
        <w:rPr/>
        <w:drawing>
          <wp:anchor distT="0" distB="0" distL="0" distR="0" allowOverlap="1" layoutInCell="1" locked="0" behindDoc="1" simplePos="0" relativeHeight="487604224">
            <wp:simplePos x="0" y="0"/>
            <wp:positionH relativeFrom="page">
              <wp:posOffset>369474</wp:posOffset>
            </wp:positionH>
            <wp:positionV relativeFrom="paragraph">
              <wp:posOffset>164437</wp:posOffset>
            </wp:positionV>
            <wp:extent cx="3003337" cy="2104929"/>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49" cstate="print"/>
                    <a:stretch>
                      <a:fillRect/>
                    </a:stretch>
                  </pic:blipFill>
                  <pic:spPr>
                    <a:xfrm>
                      <a:off x="0" y="0"/>
                      <a:ext cx="3003337" cy="2104929"/>
                    </a:xfrm>
                    <a:prstGeom prst="rect">
                      <a:avLst/>
                    </a:prstGeom>
                  </pic:spPr>
                </pic:pic>
              </a:graphicData>
            </a:graphic>
          </wp:anchor>
        </w:drawing>
      </w:r>
    </w:p>
    <w:p>
      <w:pPr>
        <w:pStyle w:val="BodyText"/>
        <w:jc w:val="left"/>
      </w:pPr>
    </w:p>
    <w:p>
      <w:pPr>
        <w:pStyle w:val="BodyText"/>
        <w:jc w:val="left"/>
      </w:pPr>
    </w:p>
    <w:p>
      <w:pPr>
        <w:pStyle w:val="BodyText"/>
        <w:spacing w:before="171"/>
        <w:jc w:val="left"/>
      </w:pPr>
    </w:p>
    <w:p>
      <w:pPr>
        <w:spacing w:before="1"/>
        <w:ind w:left="564" w:right="0" w:firstLine="0"/>
        <w:jc w:val="left"/>
        <w:rPr>
          <w:sz w:val="16"/>
        </w:rPr>
      </w:pPr>
      <w:r>
        <w:rPr>
          <w:sz w:val="16"/>
        </w:rPr>
        <w:t>F</w:t>
      </w:r>
      <w:r>
        <w:rPr>
          <w:b/>
          <w:sz w:val="16"/>
        </w:rPr>
        <w:t>igure 2 </w:t>
      </w:r>
      <w:r>
        <w:rPr>
          <w:sz w:val="16"/>
        </w:rPr>
        <w:t>. Visualization of performance metrics of the proposed </w:t>
      </w:r>
      <w:r>
        <w:rPr>
          <w:spacing w:val="-2"/>
          <w:sz w:val="16"/>
        </w:rPr>
        <w:t>model</w:t>
      </w:r>
    </w:p>
    <w:p>
      <w:pPr>
        <w:pStyle w:val="BodyText"/>
        <w:spacing w:line="204" w:lineRule="auto" w:before="119"/>
        <w:ind w:left="164" w:right="228"/>
      </w:pPr>
      <w:r>
        <w:rPr/>
        <w:br w:type="column"/>
      </w:r>
      <w:r>
        <w:rPr/>
        <w:t>Table 2 compares the proposed CNN + ViT framework with the SE-VGG-11BN model, a CNN-based schizophrenia classification approach. Although the SE-VGG-11BN model achieved strong performance, the proposed framework introduces several architectural improvements. Unlike traditional CNN-based models that primarily focus on local feature extraction, the proposed hybrid architecture captures both local and long-range structural relationships from MRI data through the integration of CNN and Vision Transformer </w:t>
      </w:r>
      <w:r>
        <w:rPr>
          <w:spacing w:val="-2"/>
        </w:rPr>
        <w:t>components.</w:t>
      </w:r>
    </w:p>
    <w:p>
      <w:pPr>
        <w:pStyle w:val="BodyText"/>
        <w:spacing w:line="204" w:lineRule="auto" w:before="191"/>
        <w:ind w:left="164" w:right="228"/>
      </w:pPr>
      <w:r>
        <w:rPr/>
        <w:t>Another important addition is the incorporation of clinical metadata such as age and biological sex into the prediction pipeline. These factors were not included in the traditional CNN-based framework despite their influence on brain morphology and structural variation across different </w:t>
      </w:r>
      <w:r>
        <w:rPr>
          <w:spacing w:val="-2"/>
        </w:rPr>
        <w:t>individuals.</w:t>
      </w:r>
    </w:p>
    <w:p>
      <w:pPr>
        <w:pStyle w:val="BodyText"/>
        <w:spacing w:line="204" w:lineRule="auto" w:before="193"/>
        <w:ind w:left="164" w:right="228"/>
      </w:pPr>
      <w:r>
        <w:rPr/>
        <w:t>The comparatively lower performance of the proposed model may be attributed to the increased complexity of transformer-based architectures and the limited size of available medical imaging datasets. However, Grad-CAM visualizations indicated that the model focused on clinically relevant brain regions during prediction, improving interpretability and supporting the reliability of AI-assisted schizophrenia </w:t>
      </w:r>
      <w:r>
        <w:rPr>
          <w:spacing w:val="-2"/>
        </w:rPr>
        <w:t>diagnosis.</w:t>
      </w:r>
    </w:p>
    <w:p>
      <w:pPr>
        <w:pStyle w:val="BodyText"/>
        <w:jc w:val="left"/>
      </w:pPr>
    </w:p>
    <w:p>
      <w:pPr>
        <w:pStyle w:val="BodyText"/>
        <w:jc w:val="left"/>
      </w:pPr>
    </w:p>
    <w:p>
      <w:pPr>
        <w:pStyle w:val="BodyText"/>
        <w:spacing w:before="96"/>
        <w:jc w:val="left"/>
      </w:pPr>
      <w:r>
        <w:rPr/>
        <w:drawing>
          <wp:anchor distT="0" distB="0" distL="0" distR="0" allowOverlap="1" layoutInCell="1" locked="0" behindDoc="1" simplePos="0" relativeHeight="487604736">
            <wp:simplePos x="0" y="0"/>
            <wp:positionH relativeFrom="page">
              <wp:posOffset>3904227</wp:posOffset>
            </wp:positionH>
            <wp:positionV relativeFrom="paragraph">
              <wp:posOffset>222409</wp:posOffset>
            </wp:positionV>
            <wp:extent cx="3094136" cy="1975104"/>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50" cstate="print"/>
                    <a:stretch>
                      <a:fillRect/>
                    </a:stretch>
                  </pic:blipFill>
                  <pic:spPr>
                    <a:xfrm>
                      <a:off x="0" y="0"/>
                      <a:ext cx="3094136" cy="1975104"/>
                    </a:xfrm>
                    <a:prstGeom prst="rect">
                      <a:avLst/>
                    </a:prstGeom>
                  </pic:spPr>
                </pic:pic>
              </a:graphicData>
            </a:graphic>
          </wp:anchor>
        </w:drawing>
      </w:r>
    </w:p>
    <w:p>
      <w:pPr>
        <w:pStyle w:val="BodyText"/>
        <w:jc w:val="left"/>
      </w:pPr>
    </w:p>
    <w:p>
      <w:pPr>
        <w:pStyle w:val="BodyText"/>
        <w:jc w:val="left"/>
      </w:pPr>
    </w:p>
    <w:p>
      <w:pPr>
        <w:pStyle w:val="BodyText"/>
        <w:jc w:val="left"/>
      </w:pPr>
    </w:p>
    <w:p>
      <w:pPr>
        <w:pStyle w:val="BodyText"/>
        <w:jc w:val="left"/>
      </w:pPr>
    </w:p>
    <w:p>
      <w:pPr>
        <w:pStyle w:val="BodyText"/>
        <w:spacing w:before="41"/>
        <w:jc w:val="left"/>
      </w:pPr>
    </w:p>
    <w:p>
      <w:pPr>
        <w:spacing w:before="1"/>
        <w:ind w:left="433" w:right="0" w:firstLine="0"/>
        <w:jc w:val="left"/>
        <w:rPr>
          <w:sz w:val="16"/>
        </w:rPr>
      </w:pPr>
      <w:r>
        <w:rPr>
          <w:sz w:val="16"/>
        </w:rPr>
        <w:t>F</w:t>
      </w:r>
      <w:r>
        <w:rPr>
          <w:b/>
          <w:sz w:val="16"/>
        </w:rPr>
        <w:t>igure 3</w:t>
      </w:r>
      <w:r>
        <w:rPr>
          <w:sz w:val="16"/>
        </w:rPr>
        <w:t>. Comparison of existing and proposed model performance </w:t>
      </w:r>
      <w:r>
        <w:rPr>
          <w:spacing w:val="-2"/>
          <w:sz w:val="16"/>
        </w:rPr>
        <w:t>metrics</w:t>
      </w:r>
    </w:p>
    <w:p>
      <w:pPr>
        <w:spacing w:after="0"/>
        <w:jc w:val="left"/>
        <w:rPr>
          <w:sz w:val="16"/>
        </w:rPr>
        <w:sectPr>
          <w:type w:val="continuous"/>
          <w:pgSz w:w="11910" w:h="16850"/>
          <w:pgMar w:top="260" w:bottom="280" w:left="425" w:right="425"/>
          <w:cols w:num="2" w:equalWidth="0">
            <w:col w:w="5135" w:space="512"/>
            <w:col w:w="5413"/>
          </w:cols>
        </w:sectPr>
      </w:pPr>
    </w:p>
    <w:p>
      <w:pPr>
        <w:pStyle w:val="BodyText"/>
        <w:spacing w:before="66"/>
        <w:jc w:val="left"/>
      </w:pPr>
    </w:p>
    <w:p>
      <w:pPr>
        <w:pStyle w:val="BodyText"/>
        <w:ind w:left="104"/>
      </w:pPr>
      <w:bookmarkStart w:name="V. CONCLUSION AND FUTURE SCOPE" w:id="34"/>
      <w:bookmarkEnd w:id="34"/>
      <w:r>
        <w:rPr/>
      </w:r>
      <w:r>
        <w:rPr/>
        <w:t>Table</w:t>
      </w:r>
      <w:r>
        <w:rPr>
          <w:spacing w:val="-8"/>
        </w:rPr>
        <w:t> </w:t>
      </w:r>
      <w:r>
        <w:rPr/>
        <w:t>3:</w:t>
      </w:r>
      <w:r>
        <w:rPr>
          <w:spacing w:val="-6"/>
        </w:rPr>
        <w:t> </w:t>
      </w:r>
      <w:r>
        <w:rPr/>
        <w:t>Performance</w:t>
      </w:r>
      <w:r>
        <w:rPr>
          <w:spacing w:val="-8"/>
        </w:rPr>
        <w:t> </w:t>
      </w:r>
      <w:r>
        <w:rPr/>
        <w:t>Comparison</w:t>
      </w:r>
      <w:r>
        <w:rPr>
          <w:spacing w:val="-7"/>
        </w:rPr>
        <w:t> </w:t>
      </w:r>
      <w:r>
        <w:rPr/>
        <w:t>of</w:t>
      </w:r>
      <w:r>
        <w:rPr>
          <w:spacing w:val="-7"/>
        </w:rPr>
        <w:t> </w:t>
      </w:r>
      <w:r>
        <w:rPr/>
        <w:t>Different</w:t>
      </w:r>
      <w:r>
        <w:rPr>
          <w:spacing w:val="-7"/>
        </w:rPr>
        <w:t> </w:t>
      </w:r>
      <w:r>
        <w:rPr/>
        <w:t>Model</w:t>
      </w:r>
      <w:r>
        <w:rPr>
          <w:spacing w:val="-9"/>
        </w:rPr>
        <w:t> </w:t>
      </w:r>
      <w:r>
        <w:rPr>
          <w:spacing w:val="-2"/>
        </w:rPr>
        <w:t>Variants</w:t>
      </w:r>
    </w:p>
    <w:p>
      <w:pPr>
        <w:pStyle w:val="BodyText"/>
        <w:spacing w:before="10"/>
        <w:jc w:val="left"/>
      </w:pPr>
    </w:p>
    <w:tbl>
      <w:tblPr>
        <w:tblW w:w="0" w:type="auto"/>
        <w:jc w:val="left"/>
        <w:tblInd w:w="5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040"/>
        <w:gridCol w:w="1560"/>
        <w:gridCol w:w="1406"/>
      </w:tblGrid>
      <w:tr>
        <w:trPr>
          <w:trHeight w:val="429" w:hRule="atLeast"/>
        </w:trPr>
        <w:tc>
          <w:tcPr>
            <w:tcW w:w="2040" w:type="dxa"/>
            <w:tcBorders>
              <w:left w:val="single" w:sz="6" w:space="0" w:color="000000"/>
              <w:bottom w:val="single" w:sz="12" w:space="0" w:color="000000"/>
              <w:right w:val="single" w:sz="8" w:space="0" w:color="000000"/>
            </w:tcBorders>
          </w:tcPr>
          <w:p>
            <w:pPr>
              <w:pStyle w:val="TableParagraph"/>
              <w:spacing w:before="104"/>
              <w:ind w:left="598"/>
              <w:rPr>
                <w:b/>
                <w:sz w:val="18"/>
              </w:rPr>
            </w:pPr>
            <w:r>
              <w:rPr>
                <w:b/>
                <w:spacing w:val="-2"/>
                <w:sz w:val="18"/>
              </w:rPr>
              <w:t>Variant</w:t>
            </w:r>
          </w:p>
        </w:tc>
        <w:tc>
          <w:tcPr>
            <w:tcW w:w="1560" w:type="dxa"/>
            <w:tcBorders>
              <w:left w:val="single" w:sz="8" w:space="0" w:color="000000"/>
              <w:bottom w:val="single" w:sz="12" w:space="0" w:color="000000"/>
              <w:right w:val="single" w:sz="8" w:space="0" w:color="000000"/>
            </w:tcBorders>
          </w:tcPr>
          <w:p>
            <w:pPr>
              <w:pStyle w:val="TableParagraph"/>
              <w:spacing w:before="104"/>
              <w:ind w:left="508"/>
              <w:rPr>
                <w:b/>
                <w:sz w:val="18"/>
              </w:rPr>
            </w:pPr>
            <w:r>
              <w:rPr>
                <w:b/>
                <w:spacing w:val="-5"/>
                <w:sz w:val="18"/>
              </w:rPr>
              <w:t>AUC</w:t>
            </w:r>
          </w:p>
        </w:tc>
        <w:tc>
          <w:tcPr>
            <w:tcW w:w="1406" w:type="dxa"/>
            <w:tcBorders>
              <w:left w:val="single" w:sz="8" w:space="0" w:color="000000"/>
              <w:bottom w:val="single" w:sz="12" w:space="0" w:color="000000"/>
              <w:right w:val="single" w:sz="8" w:space="0" w:color="000000"/>
            </w:tcBorders>
          </w:tcPr>
          <w:p>
            <w:pPr>
              <w:pStyle w:val="TableParagraph"/>
              <w:spacing w:before="104"/>
              <w:ind w:left="440"/>
              <w:rPr>
                <w:b/>
                <w:sz w:val="18"/>
              </w:rPr>
            </w:pPr>
            <w:r>
              <w:rPr>
                <w:b/>
                <w:spacing w:val="-2"/>
                <w:sz w:val="18"/>
              </w:rPr>
              <w:t>Accuracy</w:t>
            </w:r>
          </w:p>
        </w:tc>
      </w:tr>
      <w:tr>
        <w:trPr>
          <w:trHeight w:val="233" w:hRule="atLeast"/>
        </w:trPr>
        <w:tc>
          <w:tcPr>
            <w:tcW w:w="2040" w:type="dxa"/>
            <w:tcBorders>
              <w:top w:val="single" w:sz="12" w:space="0" w:color="000000"/>
              <w:left w:val="single" w:sz="6" w:space="0" w:color="000000"/>
              <w:bottom w:val="single" w:sz="6" w:space="0" w:color="000000"/>
              <w:right w:val="single" w:sz="8" w:space="0" w:color="000000"/>
            </w:tcBorders>
          </w:tcPr>
          <w:p>
            <w:pPr>
              <w:pStyle w:val="TableParagraph"/>
              <w:spacing w:line="191" w:lineRule="exact"/>
              <w:ind w:left="598"/>
              <w:rPr>
                <w:sz w:val="19"/>
              </w:rPr>
            </w:pPr>
            <w:r>
              <w:rPr>
                <w:sz w:val="19"/>
              </w:rPr>
              <w:t>Only</w:t>
            </w:r>
            <w:r>
              <w:rPr>
                <w:spacing w:val="5"/>
                <w:sz w:val="19"/>
              </w:rPr>
              <w:t> </w:t>
            </w:r>
            <w:r>
              <w:rPr>
                <w:spacing w:val="-5"/>
                <w:sz w:val="19"/>
              </w:rPr>
              <w:t>ViT</w:t>
            </w:r>
          </w:p>
        </w:tc>
        <w:tc>
          <w:tcPr>
            <w:tcW w:w="1560" w:type="dxa"/>
            <w:tcBorders>
              <w:top w:val="single" w:sz="12" w:space="0" w:color="000000"/>
              <w:left w:val="single" w:sz="8" w:space="0" w:color="000000"/>
              <w:bottom w:val="single" w:sz="6" w:space="0" w:color="000000"/>
              <w:right w:val="single" w:sz="8" w:space="0" w:color="000000"/>
            </w:tcBorders>
          </w:tcPr>
          <w:p>
            <w:pPr>
              <w:pStyle w:val="TableParagraph"/>
              <w:spacing w:line="187" w:lineRule="exact"/>
              <w:ind w:left="505"/>
              <w:rPr>
                <w:sz w:val="19"/>
              </w:rPr>
            </w:pPr>
            <w:r>
              <w:rPr>
                <w:spacing w:val="-2"/>
                <w:sz w:val="19"/>
              </w:rPr>
              <w:t>0.558</w:t>
            </w:r>
          </w:p>
        </w:tc>
        <w:tc>
          <w:tcPr>
            <w:tcW w:w="1406" w:type="dxa"/>
            <w:tcBorders>
              <w:top w:val="single" w:sz="12" w:space="0" w:color="000000"/>
              <w:left w:val="single" w:sz="8" w:space="0" w:color="000000"/>
              <w:bottom w:val="single" w:sz="6" w:space="0" w:color="000000"/>
              <w:right w:val="single" w:sz="8" w:space="0" w:color="000000"/>
            </w:tcBorders>
          </w:tcPr>
          <w:p>
            <w:pPr>
              <w:pStyle w:val="TableParagraph"/>
              <w:spacing w:line="204" w:lineRule="exact"/>
              <w:ind w:left="491"/>
              <w:rPr>
                <w:sz w:val="19"/>
              </w:rPr>
            </w:pPr>
            <w:r>
              <w:rPr>
                <w:spacing w:val="-2"/>
                <w:sz w:val="19"/>
              </w:rPr>
              <w:t>54.3%</w:t>
            </w:r>
          </w:p>
        </w:tc>
      </w:tr>
      <w:tr>
        <w:trPr>
          <w:trHeight w:val="488" w:hRule="atLeast"/>
        </w:trPr>
        <w:tc>
          <w:tcPr>
            <w:tcW w:w="2040" w:type="dxa"/>
            <w:tcBorders>
              <w:top w:val="single" w:sz="6" w:space="0" w:color="000000"/>
              <w:left w:val="single" w:sz="6" w:space="0" w:color="000000"/>
              <w:bottom w:val="single" w:sz="6" w:space="0" w:color="000000"/>
              <w:right w:val="single" w:sz="8" w:space="0" w:color="000000"/>
            </w:tcBorders>
          </w:tcPr>
          <w:p>
            <w:pPr>
              <w:pStyle w:val="TableParagraph"/>
              <w:spacing w:line="203" w:lineRule="exact"/>
              <w:ind w:left="508"/>
              <w:rPr>
                <w:sz w:val="19"/>
              </w:rPr>
            </w:pPr>
            <w:r>
              <w:rPr>
                <w:sz w:val="19"/>
              </w:rPr>
              <w:t>CNN</w:t>
            </w:r>
            <w:r>
              <w:rPr>
                <w:spacing w:val="5"/>
                <w:sz w:val="19"/>
              </w:rPr>
              <w:t> </w:t>
            </w:r>
            <w:r>
              <w:rPr>
                <w:sz w:val="19"/>
              </w:rPr>
              <w:t>+</w:t>
            </w:r>
            <w:r>
              <w:rPr>
                <w:spacing w:val="5"/>
                <w:sz w:val="19"/>
              </w:rPr>
              <w:t> </w:t>
            </w:r>
            <w:r>
              <w:rPr>
                <w:spacing w:val="-5"/>
                <w:sz w:val="19"/>
              </w:rPr>
              <w:t>ViT</w:t>
            </w:r>
          </w:p>
          <w:p>
            <w:pPr>
              <w:pStyle w:val="TableParagraph"/>
              <w:spacing w:before="42"/>
              <w:ind w:left="406"/>
              <w:rPr>
                <w:sz w:val="19"/>
              </w:rPr>
            </w:pPr>
            <w:r>
              <w:rPr>
                <w:sz w:val="19"/>
              </w:rPr>
              <w:t>(From</w:t>
            </w:r>
            <w:r>
              <w:rPr>
                <w:spacing w:val="6"/>
                <w:sz w:val="19"/>
              </w:rPr>
              <w:t> </w:t>
            </w:r>
            <w:r>
              <w:rPr>
                <w:spacing w:val="-2"/>
                <w:sz w:val="19"/>
              </w:rPr>
              <w:t>Scratch)</w:t>
            </w:r>
          </w:p>
        </w:tc>
        <w:tc>
          <w:tcPr>
            <w:tcW w:w="1560" w:type="dxa"/>
            <w:tcBorders>
              <w:top w:val="single" w:sz="6" w:space="0" w:color="000000"/>
              <w:left w:val="single" w:sz="8" w:space="0" w:color="000000"/>
              <w:bottom w:val="single" w:sz="6" w:space="0" w:color="000000"/>
              <w:right w:val="single" w:sz="8" w:space="0" w:color="000000"/>
            </w:tcBorders>
          </w:tcPr>
          <w:p>
            <w:pPr>
              <w:pStyle w:val="TableParagraph"/>
              <w:spacing w:line="192" w:lineRule="exact"/>
              <w:ind w:left="481"/>
              <w:rPr>
                <w:sz w:val="19"/>
              </w:rPr>
            </w:pPr>
            <w:r>
              <w:rPr>
                <w:spacing w:val="-2"/>
                <w:sz w:val="19"/>
              </w:rPr>
              <w:t>0.612</w:t>
            </w:r>
          </w:p>
        </w:tc>
        <w:tc>
          <w:tcPr>
            <w:tcW w:w="1406" w:type="dxa"/>
            <w:tcBorders>
              <w:top w:val="single" w:sz="6" w:space="0" w:color="000000"/>
              <w:left w:val="single" w:sz="8" w:space="0" w:color="000000"/>
              <w:bottom w:val="single" w:sz="6" w:space="0" w:color="000000"/>
              <w:right w:val="single" w:sz="8" w:space="0" w:color="000000"/>
            </w:tcBorders>
          </w:tcPr>
          <w:p>
            <w:pPr>
              <w:pStyle w:val="TableParagraph"/>
              <w:spacing w:line="209" w:lineRule="exact"/>
              <w:ind w:left="467"/>
              <w:rPr>
                <w:sz w:val="19"/>
              </w:rPr>
            </w:pPr>
            <w:r>
              <w:rPr>
                <w:sz w:val="19"/>
              </w:rPr>
              <w:t>62.4</w:t>
            </w:r>
            <w:r>
              <w:rPr>
                <w:spacing w:val="-8"/>
                <w:sz w:val="19"/>
              </w:rPr>
              <w:t> </w:t>
            </w:r>
            <w:r>
              <w:rPr>
                <w:spacing w:val="-10"/>
                <w:sz w:val="19"/>
              </w:rPr>
              <w:t>%</w:t>
            </w:r>
          </w:p>
        </w:tc>
      </w:tr>
      <w:tr>
        <w:trPr>
          <w:trHeight w:val="233" w:hRule="atLeast"/>
        </w:trPr>
        <w:tc>
          <w:tcPr>
            <w:tcW w:w="2040" w:type="dxa"/>
            <w:tcBorders>
              <w:top w:val="single" w:sz="6" w:space="0" w:color="000000"/>
              <w:left w:val="single" w:sz="6" w:space="0" w:color="000000"/>
              <w:bottom w:val="single" w:sz="8" w:space="0" w:color="000000"/>
              <w:right w:val="single" w:sz="8" w:space="0" w:color="000000"/>
            </w:tcBorders>
          </w:tcPr>
          <w:p>
            <w:pPr>
              <w:pStyle w:val="TableParagraph"/>
              <w:spacing w:line="211" w:lineRule="exact" w:before="2"/>
              <w:ind w:left="357"/>
              <w:rPr>
                <w:sz w:val="19"/>
              </w:rPr>
            </w:pPr>
            <w:r>
              <w:rPr>
                <w:sz w:val="19"/>
              </w:rPr>
              <w:t>Proposed</w:t>
            </w:r>
            <w:r>
              <w:rPr>
                <w:spacing w:val="8"/>
                <w:sz w:val="19"/>
              </w:rPr>
              <w:t> </w:t>
            </w:r>
            <w:r>
              <w:rPr>
                <w:spacing w:val="-4"/>
                <w:sz w:val="19"/>
              </w:rPr>
              <w:t>Model</w:t>
            </w:r>
          </w:p>
        </w:tc>
        <w:tc>
          <w:tcPr>
            <w:tcW w:w="1560" w:type="dxa"/>
            <w:tcBorders>
              <w:top w:val="single" w:sz="6" w:space="0" w:color="000000"/>
              <w:left w:val="single" w:sz="8" w:space="0" w:color="000000"/>
              <w:bottom w:val="single" w:sz="8" w:space="0" w:color="000000"/>
              <w:right w:val="single" w:sz="8" w:space="0" w:color="000000"/>
            </w:tcBorders>
          </w:tcPr>
          <w:p>
            <w:pPr>
              <w:pStyle w:val="TableParagraph"/>
              <w:spacing w:line="196" w:lineRule="exact"/>
              <w:ind w:left="481"/>
              <w:rPr>
                <w:sz w:val="19"/>
              </w:rPr>
            </w:pPr>
            <w:r>
              <w:rPr>
                <w:spacing w:val="-2"/>
                <w:sz w:val="19"/>
              </w:rPr>
              <w:t>0.774</w:t>
            </w:r>
          </w:p>
        </w:tc>
        <w:tc>
          <w:tcPr>
            <w:tcW w:w="1406" w:type="dxa"/>
            <w:tcBorders>
              <w:top w:val="single" w:sz="6" w:space="0" w:color="000000"/>
              <w:left w:val="single" w:sz="8" w:space="0" w:color="000000"/>
              <w:bottom w:val="single" w:sz="8" w:space="0" w:color="000000"/>
              <w:right w:val="single" w:sz="8" w:space="0" w:color="000000"/>
            </w:tcBorders>
          </w:tcPr>
          <w:p>
            <w:pPr>
              <w:pStyle w:val="TableParagraph"/>
              <w:spacing w:line="213" w:lineRule="exact"/>
              <w:ind w:left="420"/>
              <w:rPr>
                <w:sz w:val="19"/>
              </w:rPr>
            </w:pPr>
            <w:r>
              <w:rPr>
                <w:sz w:val="19"/>
              </w:rPr>
              <w:t>72.09</w:t>
            </w:r>
            <w:r>
              <w:rPr>
                <w:spacing w:val="-10"/>
                <w:sz w:val="19"/>
              </w:rPr>
              <w:t> %</w:t>
            </w:r>
          </w:p>
        </w:tc>
      </w:tr>
    </w:tbl>
    <w:p>
      <w:pPr>
        <w:pStyle w:val="BodyText"/>
        <w:spacing w:line="204" w:lineRule="auto" w:before="139"/>
        <w:ind w:left="104" w:right="90"/>
      </w:pPr>
      <w:r>
        <w:rPr/>
        <w:t>Table III provides details regarding the ablation study conducted to assess the effect of various model structures in classifying patients with schizophrenia. The performance obtained using ViT-only was the poorest among those</w:t>
      </w:r>
      <w:r>
        <w:rPr>
          <w:spacing w:val="40"/>
        </w:rPr>
        <w:t> </w:t>
      </w:r>
      <w:r>
        <w:rPr/>
        <w:t>studied, indicating that transformer-based models could not adequately extract all the crucial structural data from brain MRI images if the training dataset is small. Adding a CNN backbone increased the performance due to enhanced</w:t>
      </w:r>
      <w:r>
        <w:rPr>
          <w:spacing w:val="40"/>
        </w:rPr>
        <w:t> </w:t>
      </w:r>
      <w:r>
        <w:rPr/>
        <w:t>learning of local spatial characteristics. The proposed approach produced the best results because the fusion of the pretrained MedicalNet model based on ResNet-50 with ViT enabled the extraction of both local and global brain</w:t>
      </w:r>
      <w:r>
        <w:rPr>
          <w:spacing w:val="40"/>
        </w:rPr>
        <w:t> </w:t>
      </w:r>
      <w:r>
        <w:rPr>
          <w:spacing w:val="-2"/>
        </w:rPr>
        <w:t>attributes.</w:t>
      </w:r>
    </w:p>
    <w:p>
      <w:pPr>
        <w:pStyle w:val="BodyText"/>
        <w:spacing w:before="94"/>
        <w:jc w:val="left"/>
      </w:pPr>
    </w:p>
    <w:p>
      <w:pPr>
        <w:spacing w:before="0"/>
        <w:ind w:left="911" w:right="0" w:firstLine="0"/>
        <w:jc w:val="left"/>
        <w:rPr>
          <w:sz w:val="16"/>
        </w:rPr>
      </w:pPr>
      <w:r>
        <w:rPr>
          <w:sz w:val="16"/>
        </w:rPr>
        <w:t>V.</w:t>
      </w:r>
      <w:r>
        <w:rPr>
          <w:spacing w:val="-4"/>
          <w:sz w:val="16"/>
        </w:rPr>
        <w:t> </w:t>
      </w:r>
      <w:r>
        <w:rPr>
          <w:sz w:val="16"/>
        </w:rPr>
        <w:t>CONCLUSION</w:t>
      </w:r>
      <w:r>
        <w:rPr>
          <w:spacing w:val="-4"/>
          <w:sz w:val="16"/>
        </w:rPr>
        <w:t> </w:t>
      </w:r>
      <w:r>
        <w:rPr>
          <w:sz w:val="16"/>
        </w:rPr>
        <w:t>AND</w:t>
      </w:r>
      <w:r>
        <w:rPr>
          <w:spacing w:val="-4"/>
          <w:sz w:val="16"/>
        </w:rPr>
        <w:t> </w:t>
      </w:r>
      <w:r>
        <w:rPr>
          <w:sz w:val="16"/>
        </w:rPr>
        <w:t>FUTURE</w:t>
      </w:r>
      <w:r>
        <w:rPr>
          <w:spacing w:val="-4"/>
          <w:sz w:val="16"/>
        </w:rPr>
        <w:t> SCOPE</w:t>
      </w:r>
    </w:p>
    <w:p>
      <w:pPr>
        <w:pStyle w:val="BodyText"/>
        <w:spacing w:before="12"/>
        <w:jc w:val="left"/>
        <w:rPr>
          <w:sz w:val="16"/>
        </w:rPr>
      </w:pPr>
    </w:p>
    <w:p>
      <w:pPr>
        <w:pStyle w:val="BodyText"/>
        <w:spacing w:line="204" w:lineRule="auto"/>
        <w:ind w:left="104" w:right="92"/>
      </w:pPr>
      <w:r>
        <w:rPr/>
        <w:t>The present study proposed a hybrid deep learning</w:t>
      </w:r>
      <w:r>
        <w:rPr>
          <w:spacing w:val="40"/>
        </w:rPr>
        <w:t> </w:t>
      </w:r>
      <w:r>
        <w:rPr/>
        <w:t>framework for schizophrenia detection using T1-weighted</w:t>
      </w:r>
      <w:r>
        <w:rPr>
          <w:spacing w:val="80"/>
        </w:rPr>
        <w:t> </w:t>
      </w:r>
      <w:r>
        <w:rPr/>
        <w:t>3D structural MRI scans integrated with clinical metadata such as age and biological sex. The proposed architecture combined a pretrained 3D ResNet-50 backbone with a</w:t>
      </w:r>
      <w:r>
        <w:rPr>
          <w:spacing w:val="40"/>
        </w:rPr>
        <w:t> </w:t>
      </w:r>
      <w:r>
        <w:rPr/>
        <w:t>custom Vision Transformer encoder to capture both local anatomical features and long-range structural relationships across the brain. In addition, domain adaptation techniques were incorporated to reduce scanner-related variations commonly observed in multi-site neuroimaging datasets.</w:t>
      </w:r>
    </w:p>
    <w:p>
      <w:pPr>
        <w:pStyle w:val="BodyText"/>
        <w:spacing w:line="204" w:lineRule="auto" w:before="191"/>
        <w:ind w:left="104" w:right="92"/>
      </w:pPr>
      <w:r>
        <w:rPr/>
        <w:t>Despite the limited availability of large-scale schizophrenia MRI datasets, the proposed framework demonstrated</w:t>
      </w:r>
      <w:r>
        <w:rPr>
          <w:spacing w:val="40"/>
        </w:rPr>
        <w:t> </w:t>
      </w:r>
      <w:r>
        <w:rPr/>
        <w:t>effective learning of meaningful neuroanatomical patterns associated with the disorder. The model achieved an AUC score</w:t>
      </w:r>
      <w:r>
        <w:rPr>
          <w:spacing w:val="38"/>
        </w:rPr>
        <w:t> </w:t>
      </w:r>
      <w:r>
        <w:rPr/>
        <w:t>of</w:t>
      </w:r>
      <w:r>
        <w:rPr>
          <w:spacing w:val="38"/>
        </w:rPr>
        <w:t> </w:t>
      </w:r>
      <w:r>
        <w:rPr/>
        <w:t>0.774</w:t>
      </w:r>
      <w:r>
        <w:rPr>
          <w:spacing w:val="38"/>
        </w:rPr>
        <w:t> </w:t>
      </w:r>
      <w:r>
        <w:rPr/>
        <w:t>with</w:t>
      </w:r>
      <w:r>
        <w:rPr>
          <w:spacing w:val="38"/>
        </w:rPr>
        <w:t> </w:t>
      </w:r>
      <w:r>
        <w:rPr/>
        <w:t>an</w:t>
      </w:r>
      <w:r>
        <w:rPr>
          <w:spacing w:val="38"/>
        </w:rPr>
        <w:t> </w:t>
      </w:r>
      <w:r>
        <w:rPr/>
        <w:t>overall</w:t>
      </w:r>
      <w:r>
        <w:rPr>
          <w:spacing w:val="38"/>
        </w:rPr>
        <w:t> </w:t>
      </w:r>
      <w:r>
        <w:rPr/>
        <w:t>accuracy</w:t>
      </w:r>
      <w:r>
        <w:rPr>
          <w:spacing w:val="38"/>
        </w:rPr>
        <w:t> </w:t>
      </w:r>
      <w:r>
        <w:rPr/>
        <w:t>of</w:t>
      </w:r>
      <w:r>
        <w:rPr>
          <w:spacing w:val="38"/>
        </w:rPr>
        <w:t> </w:t>
      </w:r>
      <w:r>
        <w:rPr/>
        <w:t>72.09%,</w:t>
      </w:r>
      <w:r>
        <w:rPr>
          <w:spacing w:val="38"/>
        </w:rPr>
        <w:t> </w:t>
      </w:r>
      <w:r>
        <w:rPr/>
        <w:t>while the sensitivity score of 84.62% highlighted its effectiveness</w:t>
      </w:r>
      <w:r>
        <w:rPr>
          <w:spacing w:val="40"/>
        </w:rPr>
        <w:t> </w:t>
      </w:r>
      <w:r>
        <w:rPr/>
        <w:t>in identifying schizophrenia subjects from MRI data. Although the performance was lower than certain traditional CNN-based models, the proposed framework was evaluated in a more heterogeneous multi-site setting involving variations in scanner configurations and acquisition</w:t>
      </w:r>
      <w:r>
        <w:rPr>
          <w:spacing w:val="40"/>
        </w:rPr>
        <w:t> </w:t>
      </w:r>
      <w:r>
        <w:rPr/>
        <w:t>protocols, making the classification task more challenging</w:t>
      </w:r>
      <w:r>
        <w:rPr>
          <w:spacing w:val="40"/>
        </w:rPr>
        <w:t> </w:t>
      </w:r>
      <w:r>
        <w:rPr/>
        <w:t>and clinically realistic.</w:t>
      </w:r>
    </w:p>
    <w:p>
      <w:pPr>
        <w:pStyle w:val="BodyText"/>
        <w:spacing w:line="204" w:lineRule="auto" w:before="190"/>
        <w:ind w:left="104" w:right="92"/>
      </w:pPr>
      <w:r>
        <w:rPr/>
        <w:t>Another important contribution of the framework was the incorporation of age and biological sex into the prediction pipeline.</w:t>
      </w:r>
      <w:r>
        <w:rPr>
          <w:spacing w:val="38"/>
        </w:rPr>
        <w:t> </w:t>
      </w:r>
      <w:r>
        <w:rPr/>
        <w:t>Since</w:t>
      </w:r>
      <w:r>
        <w:rPr>
          <w:spacing w:val="38"/>
        </w:rPr>
        <w:t> </w:t>
      </w:r>
      <w:r>
        <w:rPr/>
        <w:t>brain</w:t>
      </w:r>
      <w:r>
        <w:rPr>
          <w:spacing w:val="38"/>
        </w:rPr>
        <w:t> </w:t>
      </w:r>
      <w:r>
        <w:rPr/>
        <w:t>morphology</w:t>
      </w:r>
      <w:r>
        <w:rPr>
          <w:spacing w:val="38"/>
        </w:rPr>
        <w:t> </w:t>
      </w:r>
      <w:r>
        <w:rPr/>
        <w:t>varies</w:t>
      </w:r>
      <w:r>
        <w:rPr>
          <w:spacing w:val="38"/>
        </w:rPr>
        <w:t> </w:t>
      </w:r>
      <w:r>
        <w:rPr/>
        <w:t>across</w:t>
      </w:r>
      <w:r>
        <w:rPr>
          <w:spacing w:val="38"/>
        </w:rPr>
        <w:t> </w:t>
      </w:r>
      <w:r>
        <w:rPr/>
        <w:t>individuals of different ages and sexes, integrating clinical metadata provided additional contextual information beyond MRI features alone. Furthermore, Grad-CAM++ and U-Net anomaly fusion improved model interpretability by highlighting clinically relevant brain regions contributing to the final prediction.</w:t>
      </w:r>
    </w:p>
    <w:p>
      <w:pPr>
        <w:pStyle w:val="BodyText"/>
        <w:spacing w:line="204" w:lineRule="auto" w:before="191"/>
        <w:ind w:left="104" w:right="92"/>
      </w:pPr>
      <w:r>
        <w:rPr/>
        <w:t>Future work could focus on incorporating larger multi-institutional datasets to improve robustness and reduce overfitting, particularly for transformer-based architectures that require larger amounts of training data. In addition, multimodal</w:t>
      </w:r>
      <w:r>
        <w:rPr>
          <w:spacing w:val="40"/>
        </w:rPr>
        <w:t> </w:t>
      </w:r>
      <w:r>
        <w:rPr/>
        <w:t>neuroimaging</w:t>
      </w:r>
      <w:r>
        <w:rPr>
          <w:spacing w:val="40"/>
        </w:rPr>
        <w:t> </w:t>
      </w:r>
      <w:r>
        <w:rPr/>
        <w:t>techniques</w:t>
      </w:r>
      <w:r>
        <w:rPr>
          <w:spacing w:val="40"/>
        </w:rPr>
        <w:t> </w:t>
      </w:r>
      <w:r>
        <w:rPr/>
        <w:t>such</w:t>
      </w:r>
      <w:r>
        <w:rPr>
          <w:spacing w:val="40"/>
        </w:rPr>
        <w:t> </w:t>
      </w:r>
      <w:r>
        <w:rPr/>
        <w:t>as</w:t>
      </w:r>
      <w:r>
        <w:rPr>
          <w:spacing w:val="40"/>
        </w:rPr>
        <w:t> </w:t>
      </w:r>
      <w:r>
        <w:rPr/>
        <w:t>fMRI</w:t>
      </w:r>
      <w:r>
        <w:rPr>
          <w:spacing w:val="40"/>
        </w:rPr>
        <w:t> </w:t>
      </w:r>
      <w:r>
        <w:rPr/>
        <w:t>and EEG may be integrated with structural MRI to provide a</w:t>
      </w:r>
      <w:r>
        <w:rPr>
          <w:spacing w:val="40"/>
        </w:rPr>
        <w:t> </w:t>
      </w:r>
      <w:r>
        <w:rPr/>
        <w:t>more comprehensive understanding of schizophrenia-related abnormalities. Further extensions may also include severity-level classification and improved explainability methods to support clinically interpretable AI-assisted schizophrenia </w:t>
      </w:r>
      <w:r>
        <w:rPr>
          <w:spacing w:val="-2"/>
        </w:rPr>
        <w:t>diagnosis.</w:t>
      </w:r>
    </w:p>
    <w:p>
      <w:pPr>
        <w:pStyle w:val="BodyText"/>
        <w:spacing w:before="71"/>
        <w:ind w:right="327"/>
        <w:jc w:val="center"/>
      </w:pPr>
      <w:r>
        <w:rPr/>
        <w:br w:type="column"/>
      </w:r>
      <w:r>
        <w:rPr>
          <w:spacing w:val="-2"/>
        </w:rPr>
        <w:t>REFERENCES</w:t>
      </w:r>
    </w:p>
    <w:p>
      <w:pPr>
        <w:pStyle w:val="ListParagraph"/>
        <w:numPr>
          <w:ilvl w:val="0"/>
          <w:numId w:val="3"/>
        </w:numPr>
        <w:tabs>
          <w:tab w:pos="412" w:val="left" w:leader="none"/>
        </w:tabs>
        <w:spacing w:line="204" w:lineRule="auto" w:before="188" w:after="0"/>
        <w:ind w:left="104" w:right="431" w:firstLine="0"/>
        <w:jc w:val="both"/>
        <w:rPr>
          <w:sz w:val="20"/>
        </w:rPr>
      </w:pPr>
      <w:r>
        <w:rPr>
          <w:sz w:val="20"/>
        </w:rPr>
        <w:t>Amir-Behghadami, M., et al. (2025). Voice as a digital biomarker in schizophrenia: A scoping review. Journal of Psychiatric Research, 182, 110-122.</w:t>
      </w:r>
    </w:p>
    <w:p>
      <w:pPr>
        <w:pStyle w:val="ListParagraph"/>
        <w:numPr>
          <w:ilvl w:val="0"/>
          <w:numId w:val="3"/>
        </w:numPr>
        <w:tabs>
          <w:tab w:pos="388" w:val="left" w:leader="none"/>
        </w:tabs>
        <w:spacing w:line="204" w:lineRule="auto" w:before="194" w:after="0"/>
        <w:ind w:left="104" w:right="432" w:firstLine="0"/>
        <w:jc w:val="both"/>
        <w:rPr>
          <w:sz w:val="20"/>
        </w:rPr>
      </w:pPr>
      <w:r>
        <w:rPr>
          <w:sz w:val="20"/>
        </w:rPr>
        <w:t>Melshin,</w:t>
      </w:r>
      <w:r>
        <w:rPr>
          <w:spacing w:val="-2"/>
          <w:sz w:val="20"/>
        </w:rPr>
        <w:t> </w:t>
      </w:r>
      <w:r>
        <w:rPr>
          <w:sz w:val="20"/>
        </w:rPr>
        <w:t>G.,</w:t>
      </w:r>
      <w:r>
        <w:rPr>
          <w:spacing w:val="-2"/>
          <w:sz w:val="20"/>
        </w:rPr>
        <w:t> </w:t>
      </w:r>
      <w:r>
        <w:rPr>
          <w:sz w:val="20"/>
        </w:rPr>
        <w:t>et</w:t>
      </w:r>
      <w:r>
        <w:rPr>
          <w:spacing w:val="-2"/>
          <w:sz w:val="20"/>
        </w:rPr>
        <w:t> </w:t>
      </w:r>
      <w:r>
        <w:rPr>
          <w:sz w:val="20"/>
        </w:rPr>
        <w:t>al.</w:t>
      </w:r>
      <w:r>
        <w:rPr>
          <w:spacing w:val="-2"/>
          <w:sz w:val="20"/>
        </w:rPr>
        <w:t> </w:t>
      </w:r>
      <w:r>
        <w:rPr>
          <w:sz w:val="20"/>
        </w:rPr>
        <w:t>(2025).</w:t>
      </w:r>
      <w:r>
        <w:rPr>
          <w:spacing w:val="-2"/>
          <w:sz w:val="20"/>
        </w:rPr>
        <w:t> </w:t>
      </w:r>
      <w:r>
        <w:rPr>
          <w:sz w:val="20"/>
        </w:rPr>
        <w:t>Identifying</w:t>
      </w:r>
      <w:r>
        <w:rPr>
          <w:spacing w:val="-2"/>
          <w:sz w:val="20"/>
        </w:rPr>
        <w:t> </w:t>
      </w:r>
      <w:r>
        <w:rPr>
          <w:sz w:val="20"/>
        </w:rPr>
        <w:t>diagnostic</w:t>
      </w:r>
      <w:r>
        <w:rPr>
          <w:spacing w:val="-2"/>
          <w:sz w:val="20"/>
        </w:rPr>
        <w:t> </w:t>
      </w:r>
      <w:r>
        <w:rPr>
          <w:sz w:val="20"/>
        </w:rPr>
        <w:t>status</w:t>
      </w:r>
      <w:r>
        <w:rPr>
          <w:spacing w:val="-2"/>
          <w:sz w:val="20"/>
        </w:rPr>
        <w:t> </w:t>
      </w:r>
      <w:r>
        <w:rPr>
          <w:sz w:val="20"/>
        </w:rPr>
        <w:t>of psychosis using convolutional neural networks on MRI. Nature Mental Health, 3, 40-52.</w:t>
      </w:r>
    </w:p>
    <w:p>
      <w:pPr>
        <w:pStyle w:val="ListParagraph"/>
        <w:numPr>
          <w:ilvl w:val="0"/>
          <w:numId w:val="3"/>
        </w:numPr>
        <w:tabs>
          <w:tab w:pos="393" w:val="left" w:leader="none"/>
        </w:tabs>
        <w:spacing w:line="204" w:lineRule="auto" w:before="194" w:after="0"/>
        <w:ind w:left="104" w:right="431" w:firstLine="0"/>
        <w:jc w:val="both"/>
        <w:rPr>
          <w:sz w:val="20"/>
        </w:rPr>
      </w:pPr>
      <w:r>
        <w:rPr>
          <w:sz w:val="20"/>
        </w:rPr>
        <w:t>Zaykova, V., et al. (2025). Lateralized brain connectivity in auditory verbal hallucinations. Frontiers in Human Neuroscience, 19, 1650178.</w:t>
      </w:r>
    </w:p>
    <w:p>
      <w:pPr>
        <w:pStyle w:val="ListParagraph"/>
        <w:numPr>
          <w:ilvl w:val="0"/>
          <w:numId w:val="3"/>
        </w:numPr>
        <w:tabs>
          <w:tab w:pos="387" w:val="left" w:leader="none"/>
        </w:tabs>
        <w:spacing w:line="204" w:lineRule="auto" w:before="194" w:after="0"/>
        <w:ind w:left="104" w:right="432" w:firstLine="0"/>
        <w:jc w:val="both"/>
        <w:rPr>
          <w:sz w:val="20"/>
        </w:rPr>
      </w:pPr>
      <w:r>
        <w:rPr>
          <w:sz w:val="20"/>
        </w:rPr>
        <w:t>She,</w:t>
      </w:r>
      <w:r>
        <w:rPr>
          <w:spacing w:val="-4"/>
          <w:sz w:val="20"/>
        </w:rPr>
        <w:t> </w:t>
      </w:r>
      <w:r>
        <w:rPr>
          <w:sz w:val="20"/>
        </w:rPr>
        <w:t>S.,</w:t>
      </w:r>
      <w:r>
        <w:rPr>
          <w:spacing w:val="-4"/>
          <w:sz w:val="20"/>
        </w:rPr>
        <w:t> </w:t>
      </w:r>
      <w:r>
        <w:rPr>
          <w:sz w:val="20"/>
        </w:rPr>
        <w:t>et</w:t>
      </w:r>
      <w:r>
        <w:rPr>
          <w:spacing w:val="-4"/>
          <w:sz w:val="20"/>
        </w:rPr>
        <w:t> </w:t>
      </w:r>
      <w:r>
        <w:rPr>
          <w:sz w:val="20"/>
        </w:rPr>
        <w:t>al.</w:t>
      </w:r>
      <w:r>
        <w:rPr>
          <w:spacing w:val="-4"/>
          <w:sz w:val="20"/>
        </w:rPr>
        <w:t> </w:t>
      </w:r>
      <w:r>
        <w:rPr>
          <w:sz w:val="20"/>
        </w:rPr>
        <w:t>(2024).</w:t>
      </w:r>
      <w:r>
        <w:rPr>
          <w:spacing w:val="-4"/>
          <w:sz w:val="20"/>
        </w:rPr>
        <w:t> </w:t>
      </w:r>
      <w:r>
        <w:rPr>
          <w:sz w:val="20"/>
        </w:rPr>
        <w:t>Deficits</w:t>
      </w:r>
      <w:r>
        <w:rPr>
          <w:spacing w:val="-4"/>
          <w:sz w:val="20"/>
        </w:rPr>
        <w:t> </w:t>
      </w:r>
      <w:r>
        <w:rPr>
          <w:sz w:val="20"/>
        </w:rPr>
        <w:t>in</w:t>
      </w:r>
      <w:r>
        <w:rPr>
          <w:spacing w:val="-4"/>
          <w:sz w:val="20"/>
        </w:rPr>
        <w:t> </w:t>
      </w:r>
      <w:r>
        <w:rPr>
          <w:sz w:val="20"/>
        </w:rPr>
        <w:t>prosodic</w:t>
      </w:r>
      <w:r>
        <w:rPr>
          <w:spacing w:val="-4"/>
          <w:sz w:val="20"/>
        </w:rPr>
        <w:t> </w:t>
      </w:r>
      <w:r>
        <w:rPr>
          <w:sz w:val="20"/>
        </w:rPr>
        <w:t>speech-in-noise recognition in schizophrenia. BMC Psychiatry, 24, 606.</w:t>
      </w:r>
    </w:p>
    <w:p>
      <w:pPr>
        <w:pStyle w:val="ListParagraph"/>
        <w:numPr>
          <w:ilvl w:val="0"/>
          <w:numId w:val="3"/>
        </w:numPr>
        <w:tabs>
          <w:tab w:pos="438" w:val="left" w:leader="none"/>
        </w:tabs>
        <w:spacing w:line="204" w:lineRule="auto" w:before="194" w:after="0"/>
        <w:ind w:left="104" w:right="432" w:firstLine="0"/>
        <w:jc w:val="both"/>
        <w:rPr>
          <w:sz w:val="20"/>
        </w:rPr>
      </w:pPr>
      <w:r>
        <w:rPr>
          <w:sz w:val="20"/>
        </w:rPr>
        <w:t>Hirano, Y., et al. (2024). Abnormal connectivity and activation during audiovisual speech perception in schizophrenia. European Journal of Neuroscience, 59(4), </w:t>
      </w:r>
      <w:r>
        <w:rPr>
          <w:spacing w:val="-2"/>
          <w:sz w:val="20"/>
        </w:rPr>
        <w:t>815-827.</w:t>
      </w:r>
    </w:p>
    <w:p>
      <w:pPr>
        <w:pStyle w:val="ListParagraph"/>
        <w:numPr>
          <w:ilvl w:val="0"/>
          <w:numId w:val="3"/>
        </w:numPr>
        <w:tabs>
          <w:tab w:pos="409" w:val="left" w:leader="none"/>
        </w:tabs>
        <w:spacing w:line="204" w:lineRule="auto" w:before="194" w:after="0"/>
        <w:ind w:left="104" w:right="433" w:firstLine="0"/>
        <w:jc w:val="both"/>
        <w:rPr>
          <w:sz w:val="20"/>
        </w:rPr>
      </w:pPr>
      <w:r>
        <w:rPr>
          <w:sz w:val="20"/>
        </w:rPr>
        <w:t>Li, R., et al. (2024). A study using fine-tuned language models to capture incoherence in schizophrenia. Schizophrenia Research, 264, 120-128.</w:t>
      </w:r>
    </w:p>
    <w:p>
      <w:pPr>
        <w:pStyle w:val="ListParagraph"/>
        <w:numPr>
          <w:ilvl w:val="0"/>
          <w:numId w:val="3"/>
        </w:numPr>
        <w:tabs>
          <w:tab w:pos="413" w:val="left" w:leader="none"/>
        </w:tabs>
        <w:spacing w:line="213" w:lineRule="exact" w:before="165" w:after="0"/>
        <w:ind w:left="413" w:right="0" w:hanging="309"/>
        <w:jc w:val="both"/>
        <w:rPr>
          <w:sz w:val="20"/>
        </w:rPr>
      </w:pPr>
      <w:r>
        <w:rPr>
          <w:sz w:val="20"/>
        </w:rPr>
        <w:t>Zhang,</w:t>
      </w:r>
      <w:r>
        <w:rPr>
          <w:spacing w:val="22"/>
          <w:sz w:val="20"/>
        </w:rPr>
        <w:t> </w:t>
      </w:r>
      <w:r>
        <w:rPr>
          <w:sz w:val="20"/>
        </w:rPr>
        <w:t>J.,</w:t>
      </w:r>
      <w:r>
        <w:rPr>
          <w:spacing w:val="25"/>
          <w:sz w:val="20"/>
        </w:rPr>
        <w:t> </w:t>
      </w:r>
      <w:r>
        <w:rPr>
          <w:sz w:val="20"/>
        </w:rPr>
        <w:t>Rao,</w:t>
      </w:r>
      <w:r>
        <w:rPr>
          <w:spacing w:val="24"/>
          <w:sz w:val="20"/>
        </w:rPr>
        <w:t> </w:t>
      </w:r>
      <w:r>
        <w:rPr>
          <w:sz w:val="20"/>
        </w:rPr>
        <w:t>V.</w:t>
      </w:r>
      <w:r>
        <w:rPr>
          <w:spacing w:val="25"/>
          <w:sz w:val="20"/>
        </w:rPr>
        <w:t> </w:t>
      </w:r>
      <w:r>
        <w:rPr>
          <w:sz w:val="20"/>
        </w:rPr>
        <w:t>M.,</w:t>
      </w:r>
      <w:r>
        <w:rPr>
          <w:spacing w:val="24"/>
          <w:sz w:val="20"/>
        </w:rPr>
        <w:t> </w:t>
      </w:r>
      <w:r>
        <w:rPr>
          <w:sz w:val="20"/>
        </w:rPr>
        <w:t>Tian,</w:t>
      </w:r>
      <w:r>
        <w:rPr>
          <w:spacing w:val="25"/>
          <w:sz w:val="20"/>
        </w:rPr>
        <w:t> </w:t>
      </w:r>
      <w:r>
        <w:rPr>
          <w:sz w:val="20"/>
        </w:rPr>
        <w:t>Y.,</w:t>
      </w:r>
      <w:r>
        <w:rPr>
          <w:spacing w:val="24"/>
          <w:sz w:val="20"/>
        </w:rPr>
        <w:t> </w:t>
      </w:r>
      <w:r>
        <w:rPr>
          <w:sz w:val="20"/>
        </w:rPr>
        <w:t>Yang,</w:t>
      </w:r>
      <w:r>
        <w:rPr>
          <w:spacing w:val="25"/>
          <w:sz w:val="20"/>
        </w:rPr>
        <w:t> </w:t>
      </w:r>
      <w:r>
        <w:rPr>
          <w:sz w:val="20"/>
        </w:rPr>
        <w:t>Y.,</w:t>
      </w:r>
      <w:r>
        <w:rPr>
          <w:spacing w:val="24"/>
          <w:sz w:val="20"/>
        </w:rPr>
        <w:t> </w:t>
      </w:r>
      <w:r>
        <w:rPr>
          <w:sz w:val="20"/>
        </w:rPr>
        <w:t>Acosta,</w:t>
      </w:r>
      <w:r>
        <w:rPr>
          <w:spacing w:val="25"/>
          <w:sz w:val="20"/>
        </w:rPr>
        <w:t> </w:t>
      </w:r>
      <w:r>
        <w:rPr>
          <w:spacing w:val="-5"/>
          <w:sz w:val="20"/>
        </w:rPr>
        <w:t>N.,</w:t>
      </w:r>
    </w:p>
    <w:p>
      <w:pPr>
        <w:pStyle w:val="BodyText"/>
        <w:spacing w:line="204" w:lineRule="auto" w:before="11"/>
        <w:ind w:left="104" w:right="431"/>
      </w:pPr>
      <w:r>
        <w:rPr/>
        <w:t>Wan, Z., Lee, P. Y., Zhang, C., Kegeles, L. S., Small, S. A., &amp;</w:t>
      </w:r>
      <w:r>
        <w:rPr>
          <w:spacing w:val="-4"/>
        </w:rPr>
        <w:t> </w:t>
      </w:r>
      <w:r>
        <w:rPr/>
        <w:t>Guo,</w:t>
      </w:r>
      <w:r>
        <w:rPr>
          <w:spacing w:val="-4"/>
        </w:rPr>
        <w:t> </w:t>
      </w:r>
      <w:r>
        <w:rPr/>
        <w:t>J.</w:t>
      </w:r>
      <w:r>
        <w:rPr>
          <w:spacing w:val="-4"/>
        </w:rPr>
        <w:t> </w:t>
      </w:r>
      <w:r>
        <w:rPr/>
        <w:t>(2023).</w:t>
      </w:r>
      <w:r>
        <w:rPr>
          <w:spacing w:val="-4"/>
        </w:rPr>
        <w:t> </w:t>
      </w:r>
      <w:r>
        <w:rPr/>
        <w:t>Detecting</w:t>
      </w:r>
      <w:r>
        <w:rPr>
          <w:spacing w:val="-4"/>
        </w:rPr>
        <w:t> </w:t>
      </w:r>
      <w:r>
        <w:rPr/>
        <w:t>schizophrenia</w:t>
      </w:r>
      <w:r>
        <w:rPr>
          <w:spacing w:val="-4"/>
        </w:rPr>
        <w:t> </w:t>
      </w:r>
      <w:r>
        <w:rPr/>
        <w:t>with</w:t>
      </w:r>
      <w:r>
        <w:rPr>
          <w:spacing w:val="-4"/>
        </w:rPr>
        <w:t> </w:t>
      </w:r>
      <w:r>
        <w:rPr/>
        <w:t>3D</w:t>
      </w:r>
      <w:r>
        <w:rPr>
          <w:spacing w:val="-4"/>
        </w:rPr>
        <w:t> </w:t>
      </w:r>
      <w:r>
        <w:rPr/>
        <w:t>structural brain MRI using deep learning. Scientific Reports, 13(1), </w:t>
      </w:r>
      <w:r>
        <w:rPr>
          <w:spacing w:val="-2"/>
        </w:rPr>
        <w:t>14433.</w:t>
      </w:r>
    </w:p>
    <w:p>
      <w:pPr>
        <w:pStyle w:val="ListParagraph"/>
        <w:numPr>
          <w:ilvl w:val="0"/>
          <w:numId w:val="3"/>
        </w:numPr>
        <w:tabs>
          <w:tab w:pos="446" w:val="left" w:leader="none"/>
        </w:tabs>
        <w:spacing w:line="204" w:lineRule="auto" w:before="193" w:after="0"/>
        <w:ind w:left="104" w:right="433" w:firstLine="0"/>
        <w:jc w:val="both"/>
        <w:rPr>
          <w:sz w:val="20"/>
        </w:rPr>
      </w:pPr>
      <w:r>
        <w:rPr>
          <w:sz w:val="20"/>
        </w:rPr>
        <w:t>Petanjek, Z., et al. (2011). Extraordinary neoteny of synaptic spines in the human prefrontal cortex. Proceedings of</w:t>
      </w:r>
      <w:r>
        <w:rPr>
          <w:spacing w:val="40"/>
          <w:sz w:val="20"/>
        </w:rPr>
        <w:t> </w:t>
      </w:r>
      <w:r>
        <w:rPr>
          <w:sz w:val="20"/>
        </w:rPr>
        <w:t>the</w:t>
      </w:r>
      <w:r>
        <w:rPr>
          <w:spacing w:val="40"/>
          <w:sz w:val="20"/>
        </w:rPr>
        <w:t> </w:t>
      </w:r>
      <w:r>
        <w:rPr>
          <w:sz w:val="20"/>
        </w:rPr>
        <w:t>National</w:t>
      </w:r>
      <w:r>
        <w:rPr>
          <w:spacing w:val="40"/>
          <w:sz w:val="20"/>
        </w:rPr>
        <w:t> </w:t>
      </w:r>
      <w:r>
        <w:rPr>
          <w:sz w:val="20"/>
        </w:rPr>
        <w:t>Academy</w:t>
      </w:r>
      <w:r>
        <w:rPr>
          <w:spacing w:val="40"/>
          <w:sz w:val="20"/>
        </w:rPr>
        <w:t> </w:t>
      </w:r>
      <w:r>
        <w:rPr>
          <w:sz w:val="20"/>
        </w:rPr>
        <w:t>of</w:t>
      </w:r>
      <w:r>
        <w:rPr>
          <w:spacing w:val="40"/>
          <w:sz w:val="20"/>
        </w:rPr>
        <w:t> </w:t>
      </w:r>
      <w:r>
        <w:rPr>
          <w:sz w:val="20"/>
        </w:rPr>
        <w:t>Sciences,</w:t>
      </w:r>
      <w:r>
        <w:rPr>
          <w:spacing w:val="40"/>
          <w:sz w:val="20"/>
        </w:rPr>
        <w:t> </w:t>
      </w:r>
      <w:r>
        <w:rPr>
          <w:sz w:val="20"/>
        </w:rPr>
        <w:t>108(32),</w:t>
      </w:r>
      <w:r>
        <w:rPr>
          <w:spacing w:val="40"/>
          <w:sz w:val="20"/>
        </w:rPr>
        <w:t> </w:t>
      </w:r>
      <w:r>
        <w:rPr>
          <w:sz w:val="20"/>
        </w:rPr>
        <w:t>13281-</w:t>
      </w:r>
      <w:r>
        <w:rPr>
          <w:spacing w:val="-2"/>
          <w:sz w:val="20"/>
        </w:rPr>
        <w:t>13286.</w:t>
      </w:r>
    </w:p>
    <w:sectPr>
      <w:pgSz w:w="11910" w:h="16850"/>
      <w:pgMar w:top="1000" w:bottom="280" w:left="425" w:right="425"/>
      <w:cols w:num="2" w:equalWidth="0">
        <w:col w:w="5161" w:space="449"/>
        <w:col w:w="545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04" w:hanging="310"/>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634" w:hanging="310"/>
      </w:pPr>
      <w:rPr>
        <w:rFonts w:hint="default"/>
        <w:lang w:val="en-US" w:eastAsia="en-US" w:bidi="ar-SA"/>
      </w:rPr>
    </w:lvl>
    <w:lvl w:ilvl="2">
      <w:start w:val="0"/>
      <w:numFmt w:val="bullet"/>
      <w:lvlText w:val="•"/>
      <w:lvlJc w:val="left"/>
      <w:pPr>
        <w:ind w:left="1169" w:hanging="310"/>
      </w:pPr>
      <w:rPr>
        <w:rFonts w:hint="default"/>
        <w:lang w:val="en-US" w:eastAsia="en-US" w:bidi="ar-SA"/>
      </w:rPr>
    </w:lvl>
    <w:lvl w:ilvl="3">
      <w:start w:val="0"/>
      <w:numFmt w:val="bullet"/>
      <w:lvlText w:val="•"/>
      <w:lvlJc w:val="left"/>
      <w:pPr>
        <w:ind w:left="1704" w:hanging="310"/>
      </w:pPr>
      <w:rPr>
        <w:rFonts w:hint="default"/>
        <w:lang w:val="en-US" w:eastAsia="en-US" w:bidi="ar-SA"/>
      </w:rPr>
    </w:lvl>
    <w:lvl w:ilvl="4">
      <w:start w:val="0"/>
      <w:numFmt w:val="bullet"/>
      <w:lvlText w:val="•"/>
      <w:lvlJc w:val="left"/>
      <w:pPr>
        <w:ind w:left="2239" w:hanging="310"/>
      </w:pPr>
      <w:rPr>
        <w:rFonts w:hint="default"/>
        <w:lang w:val="en-US" w:eastAsia="en-US" w:bidi="ar-SA"/>
      </w:rPr>
    </w:lvl>
    <w:lvl w:ilvl="5">
      <w:start w:val="0"/>
      <w:numFmt w:val="bullet"/>
      <w:lvlText w:val="•"/>
      <w:lvlJc w:val="left"/>
      <w:pPr>
        <w:ind w:left="2774" w:hanging="310"/>
      </w:pPr>
      <w:rPr>
        <w:rFonts w:hint="default"/>
        <w:lang w:val="en-US" w:eastAsia="en-US" w:bidi="ar-SA"/>
      </w:rPr>
    </w:lvl>
    <w:lvl w:ilvl="6">
      <w:start w:val="0"/>
      <w:numFmt w:val="bullet"/>
      <w:lvlText w:val="•"/>
      <w:lvlJc w:val="left"/>
      <w:pPr>
        <w:ind w:left="3309" w:hanging="310"/>
      </w:pPr>
      <w:rPr>
        <w:rFonts w:hint="default"/>
        <w:lang w:val="en-US" w:eastAsia="en-US" w:bidi="ar-SA"/>
      </w:rPr>
    </w:lvl>
    <w:lvl w:ilvl="7">
      <w:start w:val="0"/>
      <w:numFmt w:val="bullet"/>
      <w:lvlText w:val="•"/>
      <w:lvlJc w:val="left"/>
      <w:pPr>
        <w:ind w:left="3844" w:hanging="310"/>
      </w:pPr>
      <w:rPr>
        <w:rFonts w:hint="default"/>
        <w:lang w:val="en-US" w:eastAsia="en-US" w:bidi="ar-SA"/>
      </w:rPr>
    </w:lvl>
    <w:lvl w:ilvl="8">
      <w:start w:val="0"/>
      <w:numFmt w:val="bullet"/>
      <w:lvlText w:val="•"/>
      <w:lvlJc w:val="left"/>
      <w:pPr>
        <w:ind w:left="4379" w:hanging="310"/>
      </w:pPr>
      <w:rPr>
        <w:rFonts w:hint="default"/>
        <w:lang w:val="en-US" w:eastAsia="en-US" w:bidi="ar-SA"/>
      </w:rPr>
    </w:lvl>
  </w:abstractNum>
  <w:abstractNum w:abstractNumId="1">
    <w:multiLevelType w:val="hybridMultilevel"/>
    <w:lvl w:ilvl="0">
      <w:start w:val="1"/>
      <w:numFmt w:val="upperLetter"/>
      <w:lvlText w:val="%1."/>
      <w:lvlJc w:val="left"/>
      <w:pPr>
        <w:ind w:left="449" w:hanging="223"/>
        <w:jc w:val="right"/>
      </w:pPr>
      <w:rPr>
        <w:rFonts w:hint="default"/>
        <w:spacing w:val="-1"/>
        <w:w w:val="100"/>
        <w:lang w:val="en-US" w:eastAsia="en-US" w:bidi="ar-SA"/>
      </w:rPr>
    </w:lvl>
    <w:lvl w:ilvl="1">
      <w:start w:val="0"/>
      <w:numFmt w:val="bullet"/>
      <w:lvlText w:val="•"/>
      <w:lvlJc w:val="left"/>
      <w:pPr>
        <w:ind w:left="945" w:hanging="223"/>
      </w:pPr>
      <w:rPr>
        <w:rFonts w:hint="default"/>
        <w:lang w:val="en-US" w:eastAsia="en-US" w:bidi="ar-SA"/>
      </w:rPr>
    </w:lvl>
    <w:lvl w:ilvl="2">
      <w:start w:val="0"/>
      <w:numFmt w:val="bullet"/>
      <w:lvlText w:val="•"/>
      <w:lvlJc w:val="left"/>
      <w:pPr>
        <w:ind w:left="1451" w:hanging="223"/>
      </w:pPr>
      <w:rPr>
        <w:rFonts w:hint="default"/>
        <w:lang w:val="en-US" w:eastAsia="en-US" w:bidi="ar-SA"/>
      </w:rPr>
    </w:lvl>
    <w:lvl w:ilvl="3">
      <w:start w:val="0"/>
      <w:numFmt w:val="bullet"/>
      <w:lvlText w:val="•"/>
      <w:lvlJc w:val="left"/>
      <w:pPr>
        <w:ind w:left="1957" w:hanging="223"/>
      </w:pPr>
      <w:rPr>
        <w:rFonts w:hint="default"/>
        <w:lang w:val="en-US" w:eastAsia="en-US" w:bidi="ar-SA"/>
      </w:rPr>
    </w:lvl>
    <w:lvl w:ilvl="4">
      <w:start w:val="0"/>
      <w:numFmt w:val="bullet"/>
      <w:lvlText w:val="•"/>
      <w:lvlJc w:val="left"/>
      <w:pPr>
        <w:ind w:left="2463" w:hanging="223"/>
      </w:pPr>
      <w:rPr>
        <w:rFonts w:hint="default"/>
        <w:lang w:val="en-US" w:eastAsia="en-US" w:bidi="ar-SA"/>
      </w:rPr>
    </w:lvl>
    <w:lvl w:ilvl="5">
      <w:start w:val="0"/>
      <w:numFmt w:val="bullet"/>
      <w:lvlText w:val="•"/>
      <w:lvlJc w:val="left"/>
      <w:pPr>
        <w:ind w:left="2969" w:hanging="223"/>
      </w:pPr>
      <w:rPr>
        <w:rFonts w:hint="default"/>
        <w:lang w:val="en-US" w:eastAsia="en-US" w:bidi="ar-SA"/>
      </w:rPr>
    </w:lvl>
    <w:lvl w:ilvl="6">
      <w:start w:val="0"/>
      <w:numFmt w:val="bullet"/>
      <w:lvlText w:val="•"/>
      <w:lvlJc w:val="left"/>
      <w:pPr>
        <w:ind w:left="3474" w:hanging="223"/>
      </w:pPr>
      <w:rPr>
        <w:rFonts w:hint="default"/>
        <w:lang w:val="en-US" w:eastAsia="en-US" w:bidi="ar-SA"/>
      </w:rPr>
    </w:lvl>
    <w:lvl w:ilvl="7">
      <w:start w:val="0"/>
      <w:numFmt w:val="bullet"/>
      <w:lvlText w:val="•"/>
      <w:lvlJc w:val="left"/>
      <w:pPr>
        <w:ind w:left="3980" w:hanging="223"/>
      </w:pPr>
      <w:rPr>
        <w:rFonts w:hint="default"/>
        <w:lang w:val="en-US" w:eastAsia="en-US" w:bidi="ar-SA"/>
      </w:rPr>
    </w:lvl>
    <w:lvl w:ilvl="8">
      <w:start w:val="0"/>
      <w:numFmt w:val="bullet"/>
      <w:lvlText w:val="•"/>
      <w:lvlJc w:val="left"/>
      <w:pPr>
        <w:ind w:left="4486" w:hanging="223"/>
      </w:pPr>
      <w:rPr>
        <w:rFonts w:hint="default"/>
        <w:lang w:val="en-US" w:eastAsia="en-US" w:bidi="ar-SA"/>
      </w:rPr>
    </w:lvl>
  </w:abstractNum>
  <w:abstractNum w:abstractNumId="0">
    <w:multiLevelType w:val="hybridMultilevel"/>
    <w:lvl w:ilvl="0">
      <w:start w:val="1"/>
      <w:numFmt w:val="upperRoman"/>
      <w:lvlText w:val="%1."/>
      <w:lvlJc w:val="left"/>
      <w:pPr>
        <w:ind w:left="2134" w:hanging="167"/>
        <w:jc w:val="righ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2462" w:hanging="167"/>
      </w:pPr>
      <w:rPr>
        <w:rFonts w:hint="default"/>
        <w:lang w:val="en-US" w:eastAsia="en-US" w:bidi="ar-SA"/>
      </w:rPr>
    </w:lvl>
    <w:lvl w:ilvl="2">
      <w:start w:val="0"/>
      <w:numFmt w:val="bullet"/>
      <w:lvlText w:val="•"/>
      <w:lvlJc w:val="left"/>
      <w:pPr>
        <w:ind w:left="2785" w:hanging="167"/>
      </w:pPr>
      <w:rPr>
        <w:rFonts w:hint="default"/>
        <w:lang w:val="en-US" w:eastAsia="en-US" w:bidi="ar-SA"/>
      </w:rPr>
    </w:lvl>
    <w:lvl w:ilvl="3">
      <w:start w:val="0"/>
      <w:numFmt w:val="bullet"/>
      <w:lvlText w:val="•"/>
      <w:lvlJc w:val="left"/>
      <w:pPr>
        <w:ind w:left="3108" w:hanging="167"/>
      </w:pPr>
      <w:rPr>
        <w:rFonts w:hint="default"/>
        <w:lang w:val="en-US" w:eastAsia="en-US" w:bidi="ar-SA"/>
      </w:rPr>
    </w:lvl>
    <w:lvl w:ilvl="4">
      <w:start w:val="0"/>
      <w:numFmt w:val="bullet"/>
      <w:lvlText w:val="•"/>
      <w:lvlJc w:val="left"/>
      <w:pPr>
        <w:ind w:left="3431" w:hanging="167"/>
      </w:pPr>
      <w:rPr>
        <w:rFonts w:hint="default"/>
        <w:lang w:val="en-US" w:eastAsia="en-US" w:bidi="ar-SA"/>
      </w:rPr>
    </w:lvl>
    <w:lvl w:ilvl="5">
      <w:start w:val="0"/>
      <w:numFmt w:val="bullet"/>
      <w:lvlText w:val="•"/>
      <w:lvlJc w:val="left"/>
      <w:pPr>
        <w:ind w:left="3754" w:hanging="167"/>
      </w:pPr>
      <w:rPr>
        <w:rFonts w:hint="default"/>
        <w:lang w:val="en-US" w:eastAsia="en-US" w:bidi="ar-SA"/>
      </w:rPr>
    </w:lvl>
    <w:lvl w:ilvl="6">
      <w:start w:val="0"/>
      <w:numFmt w:val="bullet"/>
      <w:lvlText w:val="•"/>
      <w:lvlJc w:val="left"/>
      <w:pPr>
        <w:ind w:left="4077" w:hanging="167"/>
      </w:pPr>
      <w:rPr>
        <w:rFonts w:hint="default"/>
        <w:lang w:val="en-US" w:eastAsia="en-US" w:bidi="ar-SA"/>
      </w:rPr>
    </w:lvl>
    <w:lvl w:ilvl="7">
      <w:start w:val="0"/>
      <w:numFmt w:val="bullet"/>
      <w:lvlText w:val="•"/>
      <w:lvlJc w:val="left"/>
      <w:pPr>
        <w:ind w:left="4400" w:hanging="167"/>
      </w:pPr>
      <w:rPr>
        <w:rFonts w:hint="default"/>
        <w:lang w:val="en-US" w:eastAsia="en-US" w:bidi="ar-SA"/>
      </w:rPr>
    </w:lvl>
    <w:lvl w:ilvl="8">
      <w:start w:val="0"/>
      <w:numFmt w:val="bullet"/>
      <w:lvlText w:val="•"/>
      <w:lvlJc w:val="left"/>
      <w:pPr>
        <w:ind w:left="4723" w:hanging="167"/>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3"/>
      <w:ind w:left="814" w:right="496" w:hanging="1"/>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104"/>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anuradha595@gmail.com" TargetMode="External"/><Relationship Id="rId6" Type="http://schemas.openxmlformats.org/officeDocument/2006/relationships/hyperlink" Target="mailto:byreddyrohanreddy@gmail.com" TargetMode="External"/><Relationship Id="rId7" Type="http://schemas.openxmlformats.org/officeDocument/2006/relationships/hyperlink" Target="mailto:shahrukhmohammed28926@gmail.com" TargetMode="External"/><Relationship Id="rId8" Type="http://schemas.openxmlformats.org/officeDocument/2006/relationships/hyperlink" Target="mailto:g.vrindavarshitha@gmail.com" TargetMode="External"/><Relationship Id="rId9" Type="http://schemas.openxmlformats.org/officeDocument/2006/relationships/hyperlink" Target="mailto:kamathamneethi@gmail.com" TargetMode="External"/><Relationship Id="rId10" Type="http://schemas.openxmlformats.org/officeDocument/2006/relationships/hyperlink" Target="mailto:manusiddharthareddy6@gmail.com" TargetMode="Externa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Shahrukh</dc:creator>
  <cp:keywords>DAHK98zI0XI,BAG_PS1giXQ,0</cp:keywords>
  <dc:title>When a schizophrenia scan is passed through the trained autoencoder, the reconstruction tends toward the learned healthy distribution. As a result, regions with larger reconstruction errors indicate structural deviations from normal brain anatomy. A</dc:title>
  <dcterms:created xsi:type="dcterms:W3CDTF">2026-09-14T08:59:08Z</dcterms:created>
  <dcterms:modified xsi:type="dcterms:W3CDTF">2026-09-14T08:59:08Z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2026-05-29T00:00:00Z</vt:filetime>
  </property>
  <property fmtid="{D5CDD505-2E9C-101B-9397-08002B2CF9AE}" pid="4" name="Creator">
    <vt:lpwstr>Canva</vt:lpwstr>
  </property>
  <property fmtid="{D5CDD505-2E9C-101B-9397-08002B2CF9AE}" pid="5" name="LastSaved">
    <vt:filetime>2026-09-14T00:00:00Z</vt:filetime>
  </property>
  <property fmtid="{D5CDD505-2E9C-101B-9397-08002B2CF9AE}" pid="6" name="Producer">
    <vt:lpwstr>Canva</vt:lpwstr>
  </property>
</Properties>
</file>