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jc w:val="center"/>
        <w:rPr>
          <w:rFonts w:hint="eastAsia"/>
          <w:lang w:val="en-US" w:eastAsia="zh-CN"/>
        </w:rPr>
      </w:pPr>
      <w:r>
        <w:rPr>
          <w:rFonts w:hint="eastAsia"/>
          <w:lang w:val="en-US" w:eastAsia="zh-CN"/>
        </w:rPr>
        <w:t>中国A股股市交易笔记</w:t>
      </w:r>
    </w:p>
    <w:p>
      <w:pPr>
        <w:jc w:val="center"/>
        <w:rPr>
          <w:rFonts w:hint="eastAsia"/>
          <w:lang w:val="en-US" w:eastAsia="zh-CN"/>
        </w:rPr>
      </w:pPr>
      <w:r>
        <w:rPr>
          <w:rFonts w:hint="eastAsia"/>
          <w:lang w:val="en-US" w:eastAsia="zh-CN"/>
        </w:rPr>
        <w:t>颜俊标</w:t>
      </w:r>
    </w:p>
    <w:p>
      <w:pPr>
        <w:jc w:val="center"/>
        <w:rPr>
          <w:rFonts w:hint="default"/>
          <w:lang w:val="en-US" w:eastAsia="zh-CN"/>
        </w:rPr>
      </w:pPr>
      <w:r>
        <w:rPr>
          <w:rFonts w:hint="eastAsia"/>
          <w:lang w:val="en-US" w:eastAsia="zh-CN"/>
        </w:rPr>
        <w:t>byrne.yan@qq.com</w:t>
      </w:r>
    </w:p>
    <w:p>
      <w:pPr>
        <w:pStyle w:val="3"/>
        <w:numPr>
          <w:ilvl w:val="0"/>
          <w:numId w:val="1"/>
        </w:numPr>
        <w:bidi w:val="0"/>
        <w:rPr>
          <w:rFonts w:hint="default"/>
          <w:lang w:val="en-US" w:eastAsia="zh-CN"/>
        </w:rPr>
      </w:pPr>
      <w:r>
        <w:rPr>
          <w:rFonts w:hint="eastAsia"/>
          <w:lang w:val="en-US" w:eastAsia="zh-CN"/>
        </w:rPr>
        <w:t>术语</w:t>
      </w:r>
    </w:p>
    <w:p>
      <w:pPr>
        <w:numPr>
          <w:ilvl w:val="0"/>
          <w:numId w:val="2"/>
        </w:numPr>
        <w:ind w:left="420" w:leftChars="0" w:hanging="420" w:firstLineChars="0"/>
        <w:rPr>
          <w:rFonts w:hint="default"/>
          <w:lang w:val="en-US" w:eastAsia="zh-CN"/>
        </w:rPr>
      </w:pPr>
      <w:r>
        <w:rPr>
          <w:rFonts w:hint="eastAsia"/>
          <w:lang w:val="en-US" w:eastAsia="zh-CN"/>
        </w:rPr>
        <w:t>股票</w:t>
      </w:r>
    </w:p>
    <w:p>
      <w:pPr>
        <w:numPr>
          <w:ilvl w:val="0"/>
          <w:numId w:val="2"/>
        </w:numPr>
        <w:ind w:left="420" w:leftChars="0" w:hanging="420" w:firstLineChars="0"/>
        <w:rPr>
          <w:rFonts w:hint="default"/>
          <w:lang w:val="en-US" w:eastAsia="zh-CN"/>
        </w:rPr>
      </w:pPr>
      <w:r>
        <w:rPr>
          <w:rFonts w:hint="eastAsia"/>
          <w:lang w:val="en-US" w:eastAsia="zh-CN"/>
        </w:rPr>
        <w:t>货币</w:t>
      </w:r>
    </w:p>
    <w:p>
      <w:pPr>
        <w:numPr>
          <w:ilvl w:val="0"/>
          <w:numId w:val="2"/>
        </w:numPr>
        <w:ind w:left="420" w:leftChars="0" w:hanging="420" w:firstLineChars="0"/>
        <w:rPr>
          <w:rFonts w:hint="default"/>
          <w:lang w:val="en-US" w:eastAsia="zh-CN"/>
        </w:rPr>
      </w:pPr>
      <w:r>
        <w:rPr>
          <w:rFonts w:hint="eastAsia"/>
          <w:lang w:val="en-US" w:eastAsia="zh-CN"/>
        </w:rPr>
        <w:t>股票交易</w:t>
      </w:r>
    </w:p>
    <w:p>
      <w:pPr>
        <w:numPr>
          <w:ilvl w:val="0"/>
          <w:numId w:val="0"/>
        </w:numPr>
        <w:ind w:leftChars="0" w:firstLine="420" w:firstLineChars="0"/>
        <w:rPr>
          <w:rFonts w:hint="default"/>
          <w:lang w:val="en-US" w:eastAsia="zh-CN"/>
        </w:rPr>
      </w:pPr>
      <w:r>
        <w:rPr>
          <w:rFonts w:hint="eastAsia"/>
          <w:lang w:val="en-US" w:eastAsia="zh-CN"/>
        </w:rPr>
        <w:t>股票投资者通过证券交易所进行股票的买卖。</w:t>
      </w:r>
    </w:p>
    <w:p>
      <w:pPr>
        <w:numPr>
          <w:ilvl w:val="0"/>
          <w:numId w:val="2"/>
        </w:numPr>
        <w:ind w:left="420" w:leftChars="0" w:hanging="420" w:firstLineChars="0"/>
        <w:rPr>
          <w:rFonts w:hint="default"/>
          <w:lang w:val="en-US" w:eastAsia="zh-CN"/>
        </w:rPr>
      </w:pPr>
      <w:r>
        <w:rPr>
          <w:rFonts w:hint="eastAsia"/>
          <w:lang w:val="en-US" w:eastAsia="zh-CN"/>
        </w:rPr>
        <w:t>股价波动</w:t>
      </w:r>
    </w:p>
    <w:p>
      <w:pPr>
        <w:numPr>
          <w:ilvl w:val="0"/>
          <w:numId w:val="0"/>
        </w:numPr>
        <w:ind w:leftChars="0" w:firstLine="420" w:firstLineChars="0"/>
        <w:rPr>
          <w:rFonts w:hint="default"/>
          <w:lang w:val="en-US" w:eastAsia="zh-CN"/>
        </w:rPr>
      </w:pPr>
      <w:r>
        <w:rPr>
          <w:rFonts w:hint="eastAsia"/>
          <w:lang w:val="en-US" w:eastAsia="zh-CN"/>
        </w:rPr>
        <w:t>股票价格的变化形态。</w:t>
      </w:r>
    </w:p>
    <w:p>
      <w:pPr>
        <w:numPr>
          <w:ilvl w:val="0"/>
          <w:numId w:val="2"/>
        </w:numPr>
        <w:ind w:left="420" w:leftChars="0" w:hanging="420" w:firstLineChars="0"/>
        <w:rPr>
          <w:rFonts w:hint="default"/>
          <w:lang w:val="en-US" w:eastAsia="zh-CN"/>
        </w:rPr>
      </w:pPr>
      <w:r>
        <w:rPr>
          <w:rFonts w:hint="eastAsia"/>
          <w:lang w:val="en-US" w:eastAsia="zh-CN"/>
        </w:rPr>
        <w:t>投资程序Trading Procedure（TP）</w:t>
      </w:r>
    </w:p>
    <w:p>
      <w:pPr>
        <w:numPr>
          <w:ilvl w:val="0"/>
          <w:numId w:val="0"/>
        </w:numPr>
        <w:ind w:leftChars="0" w:firstLine="420" w:firstLineChars="0"/>
        <w:rPr>
          <w:rFonts w:hint="default"/>
          <w:lang w:val="en-US" w:eastAsia="zh-CN"/>
        </w:rPr>
      </w:pPr>
      <w:r>
        <w:rPr>
          <w:rFonts w:hint="eastAsia"/>
          <w:lang w:val="en-US" w:eastAsia="zh-CN"/>
        </w:rPr>
        <w:t>按照预先设定的标准，将所有投资对象分类，只选择符合标准的品种进行投资的过程。</w:t>
      </w:r>
      <w:r>
        <w:rPr>
          <w:rFonts w:hint="eastAsia"/>
          <w:lang w:val="en-US" w:eastAsia="zh-CN"/>
        </w:rPr>
        <w:tab/>
      </w:r>
      <w:r>
        <w:rPr>
          <w:rFonts w:hint="eastAsia"/>
          <w:lang w:val="en-US" w:eastAsia="zh-CN"/>
        </w:rPr>
        <w:t>通常包括选股、买入、卖出。</w:t>
      </w:r>
    </w:p>
    <w:p>
      <w:pPr>
        <w:numPr>
          <w:ilvl w:val="0"/>
          <w:numId w:val="2"/>
        </w:numPr>
        <w:ind w:left="420" w:leftChars="0" w:hanging="420" w:firstLineChars="0"/>
        <w:rPr>
          <w:rFonts w:hint="default"/>
          <w:lang w:val="en-US" w:eastAsia="zh-CN"/>
        </w:rPr>
      </w:pPr>
      <w:r>
        <w:rPr>
          <w:rFonts w:hint="eastAsia"/>
          <w:lang w:val="en-US" w:eastAsia="zh-CN"/>
        </w:rPr>
        <w:t>投资成功率</w:t>
      </w:r>
    </w:p>
    <w:p>
      <w:pPr>
        <w:numPr>
          <w:ilvl w:val="0"/>
          <w:numId w:val="0"/>
        </w:numPr>
        <w:ind w:leftChars="0" w:firstLine="420" w:firstLineChars="0"/>
        <w:rPr>
          <w:rFonts w:hint="default"/>
          <w:lang w:val="en-US" w:eastAsia="zh-CN"/>
        </w:rPr>
      </w:pPr>
      <w:r>
        <w:rPr>
          <w:rFonts w:hint="eastAsia"/>
          <w:lang w:val="en-US" w:eastAsia="zh-CN"/>
        </w:rPr>
        <w:t>在一定期限内，按照固定的TP进行投资，总盈利次数和总投资次数的比。</w:t>
      </w:r>
    </w:p>
    <w:p>
      <w:pPr>
        <w:numPr>
          <w:ilvl w:val="0"/>
          <w:numId w:val="2"/>
        </w:numPr>
        <w:ind w:left="420" w:leftChars="0" w:hanging="420" w:firstLineChars="0"/>
        <w:rPr>
          <w:rFonts w:hint="default"/>
          <w:lang w:val="en-US" w:eastAsia="zh-CN"/>
        </w:rPr>
      </w:pPr>
      <w:r>
        <w:rPr>
          <w:rFonts w:hint="eastAsia"/>
          <w:lang w:val="en-US" w:eastAsia="zh-CN"/>
        </w:rPr>
        <w:t>失效</w:t>
      </w:r>
    </w:p>
    <w:p>
      <w:pPr>
        <w:numPr>
          <w:ilvl w:val="0"/>
          <w:numId w:val="2"/>
        </w:numPr>
        <w:ind w:left="420" w:leftChars="0" w:hanging="420" w:firstLineChars="0"/>
        <w:rPr>
          <w:rFonts w:hint="default"/>
          <w:lang w:val="en-US" w:eastAsia="zh-CN"/>
        </w:rPr>
      </w:pPr>
      <w:r>
        <w:rPr>
          <w:rFonts w:hint="eastAsia"/>
          <w:lang w:val="en-US" w:eastAsia="zh-CN"/>
        </w:rPr>
        <w:t>失效概率</w:t>
      </w:r>
    </w:p>
    <w:p>
      <w:pPr>
        <w:numPr>
          <w:ilvl w:val="0"/>
          <w:numId w:val="0"/>
        </w:numPr>
        <w:ind w:leftChars="0" w:firstLine="420" w:firstLineChars="0"/>
        <w:rPr>
          <w:rFonts w:hint="default"/>
          <w:lang w:val="en-US" w:eastAsia="zh-CN"/>
        </w:rPr>
      </w:pPr>
    </w:p>
    <w:p>
      <w:pPr>
        <w:numPr>
          <w:ilvl w:val="0"/>
          <w:numId w:val="2"/>
        </w:numPr>
        <w:ind w:left="420" w:leftChars="0" w:hanging="420" w:firstLineChars="0"/>
        <w:rPr>
          <w:rFonts w:hint="default"/>
          <w:lang w:val="en-US" w:eastAsia="zh-CN"/>
        </w:rPr>
      </w:pPr>
      <w:r>
        <w:rPr>
          <w:rFonts w:hint="eastAsia"/>
          <w:lang w:val="en-US" w:eastAsia="zh-CN"/>
        </w:rPr>
        <w:t>介入</w:t>
      </w:r>
    </w:p>
    <w:p>
      <w:pPr>
        <w:numPr>
          <w:ilvl w:val="0"/>
          <w:numId w:val="0"/>
        </w:numPr>
        <w:ind w:leftChars="0" w:firstLine="420" w:firstLineChars="0"/>
        <w:rPr>
          <w:rFonts w:hint="default"/>
          <w:lang w:val="en-US" w:eastAsia="zh-CN"/>
        </w:rPr>
      </w:pPr>
      <w:r>
        <w:rPr>
          <w:rFonts w:hint="eastAsia"/>
          <w:lang w:val="en-US" w:eastAsia="zh-CN"/>
        </w:rPr>
        <w:t>在特定时间点买入特定股票，将货币转为特定股票持有（持股）的行为。</w:t>
      </w:r>
    </w:p>
    <w:p>
      <w:pPr>
        <w:numPr>
          <w:ilvl w:val="0"/>
          <w:numId w:val="2"/>
        </w:numPr>
        <w:ind w:left="420" w:leftChars="0" w:hanging="420" w:firstLineChars="0"/>
        <w:rPr>
          <w:rFonts w:hint="default"/>
          <w:lang w:val="en-US" w:eastAsia="zh-CN"/>
        </w:rPr>
      </w:pPr>
      <w:r>
        <w:rPr>
          <w:rFonts w:hint="eastAsia"/>
          <w:lang w:val="en-US" w:eastAsia="zh-CN"/>
        </w:rPr>
        <w:t>退出</w:t>
      </w:r>
    </w:p>
    <w:p>
      <w:pPr>
        <w:numPr>
          <w:ilvl w:val="0"/>
          <w:numId w:val="0"/>
        </w:numPr>
        <w:ind w:leftChars="0" w:firstLine="420" w:firstLineChars="0"/>
        <w:rPr>
          <w:rFonts w:hint="default"/>
          <w:lang w:val="en-US" w:eastAsia="zh-CN"/>
        </w:rPr>
      </w:pPr>
      <w:r>
        <w:rPr>
          <w:rFonts w:hint="eastAsia"/>
          <w:lang w:val="en-US" w:eastAsia="zh-CN"/>
        </w:rPr>
        <w:t>在特定时间点买出特定股票，将特定股票转为货币持有（持币）的行为。</w:t>
      </w:r>
    </w:p>
    <w:p>
      <w:pPr>
        <w:numPr>
          <w:ilvl w:val="0"/>
          <w:numId w:val="0"/>
        </w:numPr>
        <w:ind w:leftChars="0" w:firstLine="420" w:firstLineChars="0"/>
        <w:rPr>
          <w:rFonts w:hint="default"/>
          <w:lang w:val="en-US" w:eastAsia="zh-CN"/>
        </w:rPr>
      </w:pPr>
    </w:p>
    <w:p>
      <w:pPr>
        <w:numPr>
          <w:ilvl w:val="0"/>
          <w:numId w:val="2"/>
        </w:numPr>
        <w:ind w:left="420" w:leftChars="0" w:hanging="420" w:firstLineChars="0"/>
        <w:rPr>
          <w:rFonts w:hint="default"/>
          <w:lang w:val="en-US" w:eastAsia="zh-CN"/>
        </w:rPr>
      </w:pPr>
      <w:r>
        <w:rPr>
          <w:rFonts w:hint="eastAsia"/>
          <w:lang w:val="en-US" w:eastAsia="zh-CN"/>
        </w:rPr>
        <w:t>资金管理</w:t>
      </w:r>
    </w:p>
    <w:p>
      <w:pPr>
        <w:numPr>
          <w:ilvl w:val="0"/>
          <w:numId w:val="0"/>
        </w:numPr>
        <w:ind w:left="420" w:leftChars="200" w:firstLine="0" w:firstLineChars="0"/>
        <w:rPr>
          <w:rFonts w:hint="default"/>
          <w:lang w:val="en-US" w:eastAsia="zh-CN"/>
        </w:rPr>
      </w:pPr>
      <w:r>
        <w:rPr>
          <w:rFonts w:hint="eastAsia"/>
          <w:lang w:val="en-US" w:eastAsia="zh-CN"/>
        </w:rPr>
        <w:t>在股票市场，为控制股票交易风险，根据一定的策略，限制持有货币和股票的比例、持有股票种类数量、单次交易比例等一切用于交易的现金和股票仓位的分配及组合行为总和。</w:t>
      </w:r>
    </w:p>
    <w:p>
      <w:pPr>
        <w:numPr>
          <w:ilvl w:val="0"/>
          <w:numId w:val="2"/>
        </w:numPr>
        <w:ind w:left="420" w:leftChars="0" w:hanging="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公理</w:t>
      </w:r>
    </w:p>
    <w:p>
      <w:pPr>
        <w:numPr>
          <w:ilvl w:val="0"/>
          <w:numId w:val="3"/>
        </w:numPr>
        <w:ind w:left="420" w:leftChars="0" w:hanging="420" w:firstLineChars="0"/>
        <w:rPr>
          <w:rFonts w:hint="default"/>
          <w:lang w:val="en-US" w:eastAsia="zh-CN"/>
        </w:rPr>
      </w:pPr>
      <w:r>
        <w:rPr>
          <w:rFonts w:hint="eastAsia"/>
          <w:lang w:val="en-US" w:eastAsia="zh-CN"/>
        </w:rPr>
        <w:t>没有任何一个投资程序可以达到百分之百的成功率，总存在失效风险</w:t>
      </w:r>
    </w:p>
    <w:p>
      <w:pPr>
        <w:numPr>
          <w:ilvl w:val="0"/>
          <w:numId w:val="3"/>
        </w:numPr>
        <w:ind w:left="420" w:leftChars="0" w:hanging="420" w:firstLineChars="0"/>
        <w:rPr>
          <w:rFonts w:hint="default"/>
          <w:lang w:val="en-US" w:eastAsia="zh-CN"/>
        </w:rPr>
      </w:pPr>
      <w:r>
        <w:rPr>
          <w:rFonts w:hint="eastAsia"/>
          <w:lang w:val="en-US" w:eastAsia="zh-CN"/>
        </w:rPr>
        <w:t>虽然有众多价值投资的吹捧，但改变不了股票市场的投机本质</w:t>
      </w:r>
    </w:p>
    <w:p>
      <w:pPr>
        <w:pStyle w:val="3"/>
        <w:numPr>
          <w:ilvl w:val="0"/>
          <w:numId w:val="1"/>
        </w:numPr>
        <w:bidi w:val="0"/>
        <w:rPr>
          <w:rFonts w:hint="default"/>
          <w:lang w:val="en-US" w:eastAsia="zh-CN"/>
        </w:rPr>
      </w:pPr>
      <w:r>
        <w:rPr>
          <w:rFonts w:hint="eastAsia"/>
          <w:lang w:val="en-US" w:eastAsia="zh-CN"/>
        </w:rPr>
        <w:t>基本原则</w:t>
      </w:r>
    </w:p>
    <w:p>
      <w:pPr>
        <w:numPr>
          <w:ilvl w:val="0"/>
          <w:numId w:val="4"/>
        </w:numPr>
        <w:ind w:left="420" w:leftChars="0" w:hanging="420" w:firstLineChars="0"/>
        <w:rPr>
          <w:rFonts w:hint="default"/>
          <w:lang w:val="en-US" w:eastAsia="zh-CN"/>
        </w:rPr>
      </w:pPr>
      <w:r>
        <w:rPr>
          <w:rFonts w:hint="eastAsia"/>
          <w:lang w:val="en-US" w:eastAsia="zh-CN"/>
        </w:rPr>
        <w:t>第一原则：严格按提前设定的投资程序进行股票交易</w:t>
      </w:r>
    </w:p>
    <w:p>
      <w:pPr>
        <w:numPr>
          <w:ilvl w:val="0"/>
          <w:numId w:val="4"/>
        </w:numPr>
        <w:ind w:left="420" w:leftChars="0" w:hanging="420" w:firstLineChars="0"/>
        <w:rPr>
          <w:rFonts w:hint="default"/>
          <w:lang w:val="en-US" w:eastAsia="zh-CN"/>
        </w:rPr>
      </w:pPr>
      <w:r>
        <w:rPr>
          <w:rFonts w:hint="eastAsia"/>
          <w:lang w:val="en-US" w:eastAsia="zh-CN"/>
        </w:rPr>
        <w:t>投机原则：即出现临界点又安全的机会，才值得投资；投机要清清楚楚地做。</w:t>
      </w:r>
    </w:p>
    <w:p>
      <w:pPr>
        <w:pStyle w:val="3"/>
        <w:numPr>
          <w:ilvl w:val="0"/>
          <w:numId w:val="1"/>
        </w:numPr>
        <w:bidi w:val="0"/>
        <w:rPr>
          <w:rFonts w:hint="default"/>
          <w:lang w:val="en-US" w:eastAsia="zh-CN"/>
        </w:rPr>
      </w:pPr>
      <w:r>
        <w:rPr>
          <w:rFonts w:hint="eastAsia"/>
          <w:lang w:val="en-US" w:eastAsia="zh-CN"/>
        </w:rPr>
        <w:t>基本理念</w:t>
      </w:r>
    </w:p>
    <w:p>
      <w:pPr>
        <w:rPr>
          <w:rFonts w:hint="eastAsia"/>
          <w:lang w:val="en-US" w:eastAsia="zh-CN"/>
        </w:rPr>
      </w:pPr>
      <w:r>
        <w:rPr>
          <w:rFonts w:hint="eastAsia"/>
          <w:lang w:val="en-US" w:eastAsia="zh-CN"/>
        </w:rPr>
        <w:t>交易唯一的目的就是赚钱。其它都是手段，都是过程。在赚钱的基础上，同时追求高收益。</w:t>
      </w:r>
    </w:p>
    <w:p>
      <w:pPr>
        <w:pStyle w:val="4"/>
        <w:numPr>
          <w:ilvl w:val="1"/>
          <w:numId w:val="1"/>
        </w:numPr>
        <w:bidi w:val="0"/>
        <w:rPr>
          <w:rFonts w:hint="default"/>
          <w:lang w:val="en-US" w:eastAsia="zh-CN"/>
        </w:rPr>
      </w:pPr>
      <w:r>
        <w:rPr>
          <w:rFonts w:hint="eastAsia"/>
          <w:lang w:val="en-US" w:eastAsia="zh-CN"/>
        </w:rPr>
        <w:t>赚钱的方法</w:t>
      </w:r>
    </w:p>
    <w:p>
      <w:pPr>
        <w:rPr>
          <w:rFonts w:hint="default"/>
          <w:lang w:val="en-US" w:eastAsia="zh-CN"/>
        </w:rPr>
      </w:pPr>
      <w:r>
        <w:rPr>
          <w:rFonts w:hint="eastAsia"/>
          <w:lang w:val="en-US" w:eastAsia="zh-CN"/>
        </w:rPr>
        <w:t>基本方法就是利用股票价格的波动性，低买高卖。 Profit = P</w:t>
      </w:r>
      <w:r>
        <w:rPr>
          <w:rFonts w:hint="eastAsia"/>
          <w:vertAlign w:val="subscript"/>
          <w:lang w:val="en-US" w:eastAsia="zh-CN"/>
        </w:rPr>
        <w:t>s</w:t>
      </w:r>
      <w:r>
        <w:rPr>
          <w:rFonts w:hint="eastAsia"/>
          <w:lang w:val="en-US" w:eastAsia="zh-CN"/>
        </w:rPr>
        <w:t>-P</w:t>
      </w:r>
      <w:r>
        <w:rPr>
          <w:rFonts w:hint="eastAsia"/>
          <w:vertAlign w:val="subscript"/>
          <w:lang w:val="en-US" w:eastAsia="zh-CN"/>
        </w:rPr>
        <w:t>b</w:t>
      </w:r>
    </w:p>
    <w:p>
      <w:pPr>
        <w:pStyle w:val="4"/>
        <w:numPr>
          <w:ilvl w:val="1"/>
          <w:numId w:val="1"/>
        </w:numPr>
        <w:bidi w:val="0"/>
        <w:rPr>
          <w:rFonts w:hint="default"/>
          <w:lang w:val="en-US" w:eastAsia="zh-CN"/>
        </w:rPr>
      </w:pPr>
      <w:r>
        <w:rPr>
          <w:rFonts w:hint="eastAsia"/>
          <w:lang w:val="en-US" w:eastAsia="zh-CN"/>
        </w:rPr>
        <w:t>投资的数学原则（禅论）</w:t>
      </w:r>
    </w:p>
    <w:p>
      <w:pPr>
        <w:rPr>
          <w:rFonts w:hint="default"/>
          <w:lang w:val="en-US" w:eastAsia="zh-CN"/>
        </w:rPr>
      </w:pPr>
      <w:r>
        <w:rPr>
          <w:rFonts w:hint="eastAsia"/>
          <w:lang w:val="en-US" w:eastAsia="zh-CN"/>
        </w:rPr>
        <w:t>投资程序Trading Procedure（TP）：将所有投资对象进行分类，按照某种标准选择符合标准的品种进行投资。</w:t>
      </w:r>
    </w:p>
    <w:p>
      <w:pPr>
        <w:rPr>
          <w:rFonts w:hint="eastAsia"/>
          <w:lang w:val="en-US" w:eastAsia="zh-CN"/>
        </w:rPr>
      </w:pPr>
      <w:r>
        <w:rPr>
          <w:rFonts w:hint="eastAsia"/>
          <w:lang w:val="en-US" w:eastAsia="zh-CN"/>
        </w:rPr>
        <w:t>任意TP的盈利成功率S永远小于100%，任意一个TP都存在失效风险。</w:t>
      </w:r>
    </w:p>
    <w:p>
      <w:pPr>
        <w:rPr>
          <w:rFonts w:hint="eastAsia"/>
          <w:lang w:val="en-US" w:eastAsia="zh-CN"/>
        </w:rPr>
      </w:pPr>
    </w:p>
    <w:p>
      <w:pPr>
        <w:rPr>
          <w:rFonts w:hint="eastAsia"/>
          <w:lang w:val="en-US" w:eastAsia="zh-CN"/>
        </w:rPr>
      </w:pPr>
      <w:r>
        <w:rPr>
          <w:rFonts w:hint="eastAsia"/>
          <w:lang w:val="en-US" w:eastAsia="zh-CN"/>
        </w:rPr>
        <w:t>投资的头号难题是降低TP失效的概率P</w:t>
      </w:r>
      <w:r>
        <w:rPr>
          <w:rFonts w:hint="eastAsia"/>
          <w:vertAlign w:val="superscript"/>
          <w:lang w:val="en-US" w:eastAsia="zh-CN"/>
        </w:rPr>
        <w:t>tp</w:t>
      </w:r>
    </w:p>
    <w:p>
      <w:pPr>
        <w:pStyle w:val="4"/>
        <w:numPr>
          <w:ilvl w:val="2"/>
          <w:numId w:val="1"/>
        </w:numPr>
        <w:bidi w:val="0"/>
        <w:ind w:left="709" w:leftChars="0" w:hanging="709" w:firstLineChars="0"/>
        <w:rPr>
          <w:rFonts w:hint="default"/>
          <w:lang w:val="en-US" w:eastAsia="zh-CN"/>
        </w:rPr>
      </w:pPr>
      <w:r>
        <w:rPr>
          <w:rFonts w:hint="eastAsia"/>
          <w:lang w:val="en-US" w:eastAsia="zh-CN"/>
        </w:rPr>
        <w:t>降低P</w:t>
      </w:r>
      <w:r>
        <w:rPr>
          <w:rFonts w:hint="eastAsia"/>
          <w:vertAlign w:val="superscript"/>
          <w:lang w:val="en-US" w:eastAsia="zh-CN"/>
        </w:rPr>
        <w:t>tp</w:t>
      </w:r>
    </w:p>
    <w:p>
      <w:pPr>
        <w:rPr>
          <w:rFonts w:hint="default"/>
          <w:lang w:val="en-US" w:eastAsia="zh-CN"/>
        </w:rPr>
      </w:pPr>
      <w:r>
        <w:rPr>
          <w:rFonts w:hint="eastAsia"/>
          <w:lang w:val="en-US" w:eastAsia="zh-CN"/>
        </w:rPr>
        <w:t>投资程序失效的根本原因在于介入程序出现漏洞，出现程序所不能概括的异常情况，这对于所有投资程序都是必然存在的。</w:t>
      </w:r>
    </w:p>
    <w:p>
      <w:pPr>
        <w:numPr>
          <w:ilvl w:val="3"/>
          <w:numId w:val="1"/>
        </w:numPr>
        <w:ind w:left="850" w:leftChars="0" w:hanging="850" w:firstLineChars="0"/>
        <w:rPr>
          <w:rFonts w:hint="default"/>
          <w:lang w:val="en-US" w:eastAsia="zh-CN"/>
        </w:rPr>
      </w:pPr>
      <w:r>
        <w:rPr>
          <w:rFonts w:hint="eastAsia"/>
          <w:lang w:val="en-US" w:eastAsia="zh-CN"/>
        </w:rPr>
        <w:t>严格的资金管理</w:t>
      </w:r>
    </w:p>
    <w:p>
      <w:pPr>
        <w:numPr>
          <w:ilvl w:val="0"/>
          <w:numId w:val="0"/>
        </w:numPr>
        <w:ind w:leftChars="0"/>
        <w:rPr>
          <w:rFonts w:hint="eastAsia"/>
          <w:b/>
          <w:bCs/>
          <w:sz w:val="28"/>
          <w:szCs w:val="36"/>
          <w:highlight w:val="red"/>
          <w:lang w:val="en-US" w:eastAsia="zh-CN"/>
        </w:rPr>
      </w:pPr>
      <w:r>
        <w:rPr>
          <w:rFonts w:hint="eastAsia"/>
          <w:b/>
          <w:bCs/>
          <w:sz w:val="28"/>
          <w:szCs w:val="36"/>
          <w:highlight w:val="red"/>
          <w:lang w:val="en-US" w:eastAsia="zh-CN"/>
        </w:rPr>
        <w:t>一旦出现失效的征兆，必须马上退出</w:t>
      </w:r>
    </w:p>
    <w:p>
      <w:pPr>
        <w:rPr>
          <w:rFonts w:hint="eastAsia"/>
          <w:sz w:val="24"/>
          <w:szCs w:val="32"/>
          <w:lang w:val="en-US" w:eastAsia="zh-CN"/>
        </w:rPr>
      </w:pPr>
      <w:r>
        <w:rPr>
          <w:rFonts w:hint="eastAsia"/>
          <w:sz w:val="24"/>
          <w:szCs w:val="32"/>
          <w:lang w:val="en-US" w:eastAsia="zh-CN"/>
        </w:rPr>
        <w:t>需要制定一套严格的分批介入和退出的程序。</w:t>
      </w:r>
    </w:p>
    <w:p>
      <w:pPr>
        <w:rPr>
          <w:rFonts w:hint="default"/>
          <w:lang w:val="en-US" w:eastAsia="zh-CN"/>
        </w:rPr>
      </w:pPr>
    </w:p>
    <w:p>
      <w:pPr>
        <w:numPr>
          <w:ilvl w:val="3"/>
          <w:numId w:val="1"/>
        </w:numPr>
        <w:ind w:left="850" w:leftChars="0" w:hanging="850" w:firstLineChars="0"/>
        <w:rPr>
          <w:rFonts w:hint="default"/>
          <w:lang w:val="en-US" w:eastAsia="zh-CN"/>
        </w:rPr>
      </w:pPr>
      <w:r>
        <w:rPr>
          <w:rFonts w:hint="eastAsia"/>
          <w:lang w:val="en-US" w:eastAsia="zh-CN"/>
        </w:rPr>
        <w:t>低失效率的选股系统</w:t>
      </w:r>
    </w:p>
    <w:p>
      <w:pPr>
        <w:numPr>
          <w:ilvl w:val="0"/>
          <w:numId w:val="0"/>
        </w:numPr>
        <w:ind w:leftChars="0"/>
        <w:rPr>
          <w:rFonts w:hint="eastAsia"/>
          <w:lang w:val="en-US" w:eastAsia="zh-CN"/>
        </w:rPr>
      </w:pPr>
      <w:r>
        <w:rPr>
          <w:rFonts w:hint="eastAsia"/>
          <w:lang w:val="en-US" w:eastAsia="zh-CN"/>
        </w:rPr>
        <w:t>任何一个孤立的程序，都有较高的失效概率。但是数学上有一个乘法原则可以有效解决高失效率问题。假设三个独立的程序，其失效率分别为30%、40%、30%，这都是很普通的并不出色的程序。那么由这三个程序组成的程序组，其失效率就是30%X40%X30%=3.6%。</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三个互相独立（正交）的程序：</w:t>
      </w:r>
    </w:p>
    <w:p>
      <w:pPr>
        <w:numPr>
          <w:ilvl w:val="0"/>
          <w:numId w:val="5"/>
        </w:numPr>
        <w:ind w:left="425" w:leftChars="0" w:hanging="425" w:firstLineChars="0"/>
        <w:rPr>
          <w:rFonts w:hint="default"/>
          <w:lang w:val="en-US" w:eastAsia="zh-CN"/>
        </w:rPr>
      </w:pPr>
      <w:r>
        <w:rPr>
          <w:rFonts w:hint="eastAsia"/>
          <w:lang w:val="en-US" w:eastAsia="zh-CN"/>
        </w:rPr>
        <w:t>技术指标</w:t>
      </w:r>
    </w:p>
    <w:p>
      <w:pPr>
        <w:numPr>
          <w:ilvl w:val="0"/>
          <w:numId w:val="0"/>
        </w:numPr>
        <w:ind w:leftChars="0" w:firstLine="420" w:firstLineChars="0"/>
        <w:rPr>
          <w:rFonts w:hint="default"/>
          <w:lang w:val="en-US" w:eastAsia="zh-CN"/>
        </w:rPr>
      </w:pPr>
      <w:r>
        <w:rPr>
          <w:rFonts w:hint="eastAsia"/>
          <w:lang w:val="en-US" w:eastAsia="zh-CN"/>
        </w:rPr>
        <w:t>所有技术指标都是由价量的输入而来，因而任意2个技术指标都不是独立（正交）的，只需要选择任意一个技术指标构成投资程序就可以。</w:t>
      </w:r>
    </w:p>
    <w:p>
      <w:pPr>
        <w:numPr>
          <w:ilvl w:val="0"/>
          <w:numId w:val="5"/>
        </w:numPr>
        <w:ind w:left="425" w:leftChars="0" w:hanging="425" w:firstLineChars="0"/>
        <w:rPr>
          <w:rFonts w:hint="default"/>
          <w:lang w:val="en-US" w:eastAsia="zh-CN"/>
        </w:rPr>
      </w:pPr>
      <w:commentRangeStart w:id="0"/>
      <w:r>
        <w:rPr>
          <w:rFonts w:hint="eastAsia"/>
          <w:lang w:val="en-US" w:eastAsia="zh-CN"/>
        </w:rPr>
        <w:t>比价关系</w:t>
      </w:r>
      <w:commentRangeEnd w:id="0"/>
      <w:r>
        <w:commentReference w:id="0"/>
      </w:r>
    </w:p>
    <w:p>
      <w:pPr>
        <w:numPr>
          <w:ilvl w:val="0"/>
          <w:numId w:val="0"/>
        </w:numPr>
        <w:ind w:leftChars="0" w:firstLine="420" w:firstLineChars="0"/>
        <w:rPr>
          <w:rFonts w:hint="default"/>
          <w:lang w:val="en-US" w:eastAsia="zh-CN"/>
        </w:rPr>
      </w:pPr>
      <w:r>
        <w:rPr>
          <w:rFonts w:hint="eastAsia"/>
          <w:lang w:val="en-US" w:eastAsia="zh-CN"/>
        </w:rPr>
        <w:t>任何一只股票都不是独立的。在整个股票市场中，股票处在一定的比价关系中。这个比价关系的变动，也可以构成一个投资程序。这个投资程序是和市场资金的流向相关的。一切与市场资金相关的程序，都不能与之独立（正交）。</w:t>
      </w:r>
    </w:p>
    <w:p>
      <w:pPr>
        <w:numPr>
          <w:ilvl w:val="0"/>
          <w:numId w:val="5"/>
        </w:numPr>
        <w:ind w:left="425" w:leftChars="0" w:hanging="425" w:firstLineChars="0"/>
        <w:rPr>
          <w:rFonts w:hint="default"/>
          <w:lang w:val="en-US" w:eastAsia="zh-CN"/>
        </w:rPr>
      </w:pPr>
      <w:r>
        <w:rPr>
          <w:rFonts w:hint="eastAsia"/>
          <w:lang w:val="en-US" w:eastAsia="zh-CN"/>
        </w:rPr>
        <w:t>基本面</w:t>
      </w:r>
    </w:p>
    <w:p>
      <w:pPr>
        <w:numPr>
          <w:ilvl w:val="0"/>
          <w:numId w:val="0"/>
        </w:numPr>
        <w:ind w:leftChars="0" w:firstLine="420" w:firstLineChars="0"/>
        <w:rPr>
          <w:rFonts w:hint="default"/>
          <w:lang w:val="en-US" w:eastAsia="zh-CN"/>
        </w:rPr>
      </w:pPr>
      <w:r>
        <w:rPr>
          <w:rFonts w:hint="eastAsia"/>
          <w:lang w:val="en-US" w:eastAsia="zh-CN"/>
        </w:rPr>
        <w:t>基本面不单纯指公司盈利之类的财务指标，还包括</w:t>
      </w:r>
      <w:commentRangeStart w:id="1"/>
      <w:r>
        <w:rPr>
          <w:rFonts w:hint="eastAsia"/>
          <w:lang w:val="en-US" w:eastAsia="zh-CN"/>
        </w:rPr>
        <w:t>市场参与者、人性的了解</w:t>
      </w:r>
      <w:commentRangeEnd w:id="1"/>
      <w:r>
        <w:commentReference w:id="1"/>
      </w:r>
    </w:p>
    <w:p>
      <w:pPr>
        <w:pStyle w:val="4"/>
        <w:numPr>
          <w:ilvl w:val="1"/>
          <w:numId w:val="1"/>
        </w:numPr>
        <w:bidi w:val="0"/>
        <w:rPr>
          <w:rFonts w:hint="default"/>
          <w:lang w:val="en-US" w:eastAsia="zh-CN"/>
        </w:rPr>
      </w:pPr>
      <w:r>
        <w:rPr>
          <w:rFonts w:hint="eastAsia"/>
          <w:lang w:val="en-US" w:eastAsia="zh-CN"/>
        </w:rPr>
        <w:t>赚钱的效率</w:t>
      </w:r>
    </w:p>
    <w:p>
      <w:pPr>
        <w:rPr>
          <w:rFonts w:hint="default"/>
          <w:lang w:val="en-US" w:eastAsia="zh-CN"/>
        </w:rPr>
      </w:pPr>
      <w:r>
        <w:rPr>
          <w:rFonts w:hint="eastAsia"/>
          <w:lang w:val="en-US" w:eastAsia="zh-CN"/>
        </w:rPr>
        <w:t>减小买入后股票价格长时间震荡的概率</w:t>
      </w:r>
    </w:p>
    <w:p>
      <w:pPr>
        <w:pStyle w:val="4"/>
        <w:numPr>
          <w:ilvl w:val="1"/>
          <w:numId w:val="1"/>
        </w:numPr>
        <w:bidi w:val="0"/>
        <w:rPr>
          <w:rFonts w:hint="default"/>
          <w:lang w:val="en-US" w:eastAsia="zh-CN"/>
        </w:rPr>
      </w:pPr>
      <w:r>
        <w:rPr>
          <w:rFonts w:hint="eastAsia"/>
          <w:lang w:val="en-US" w:eastAsia="zh-CN"/>
        </w:rPr>
        <w:t>安全</w:t>
      </w:r>
    </w:p>
    <w:p>
      <w:pPr>
        <w:rPr>
          <w:rFonts w:hint="eastAsia"/>
          <w:lang w:val="en-US" w:eastAsia="zh-CN"/>
        </w:rPr>
      </w:pPr>
      <w:r>
        <w:rPr>
          <w:rFonts w:hint="eastAsia"/>
          <w:lang w:val="en-US" w:eastAsia="zh-CN"/>
        </w:rPr>
        <w:t>需要避免持仓股票在超过可接受时间（T</w:t>
      </w:r>
      <w:r>
        <w:rPr>
          <w:rFonts w:hint="eastAsia"/>
          <w:vertAlign w:val="subscript"/>
          <w:lang w:val="en-US" w:eastAsia="zh-CN"/>
        </w:rPr>
        <w:t>d</w:t>
      </w:r>
      <w:r>
        <w:rPr>
          <w:rFonts w:hint="eastAsia"/>
          <w:lang w:val="en-US" w:eastAsia="zh-CN"/>
        </w:rPr>
        <w:t>）内出现价格持续下行的情形。</w:t>
      </w:r>
    </w:p>
    <w:p>
      <w:pPr>
        <w:pStyle w:val="4"/>
        <w:numPr>
          <w:ilvl w:val="1"/>
          <w:numId w:val="1"/>
        </w:numPr>
        <w:bidi w:val="0"/>
        <w:rPr>
          <w:rFonts w:hint="default"/>
          <w:lang w:val="en-US" w:eastAsia="zh-CN"/>
        </w:rPr>
      </w:pPr>
      <w:r>
        <w:rPr>
          <w:rFonts w:hint="eastAsia"/>
          <w:lang w:val="en-US" w:eastAsia="zh-CN"/>
        </w:rPr>
        <w:t>两种投资方法</w:t>
      </w:r>
    </w:p>
    <w:p>
      <w:pPr>
        <w:pStyle w:val="5"/>
        <w:numPr>
          <w:ilvl w:val="2"/>
          <w:numId w:val="1"/>
        </w:numPr>
        <w:bidi w:val="0"/>
        <w:rPr>
          <w:rFonts w:hint="default"/>
          <w:lang w:val="en-US" w:eastAsia="zh-CN"/>
        </w:rPr>
      </w:pPr>
      <w:r>
        <w:rPr>
          <w:rFonts w:hint="eastAsia"/>
          <w:lang w:val="en-US" w:eastAsia="zh-CN"/>
        </w:rPr>
        <w:t>短线交易</w:t>
      </w:r>
    </w:p>
    <w:p>
      <w:pPr>
        <w:rPr>
          <w:rFonts w:hint="eastAsia"/>
          <w:lang w:val="en-US" w:eastAsia="zh-CN"/>
        </w:rPr>
      </w:pPr>
      <w:r>
        <w:rPr>
          <w:rFonts w:hint="eastAsia"/>
          <w:lang w:val="en-US" w:eastAsia="zh-CN"/>
        </w:rPr>
        <w:t>只关注股票买卖的最直接因素：资金和短期情绪</w:t>
      </w:r>
    </w:p>
    <w:p>
      <w:pPr>
        <w:rPr>
          <w:rFonts w:hint="eastAsia"/>
          <w:lang w:val="en-US" w:eastAsia="zh-CN"/>
        </w:rPr>
      </w:pPr>
    </w:p>
    <w:p>
      <w:pPr>
        <w:rPr>
          <w:rFonts w:hint="eastAsia"/>
          <w:lang w:val="en-US" w:eastAsia="zh-CN"/>
        </w:rPr>
      </w:pPr>
      <w:r>
        <w:rPr>
          <w:rFonts w:hint="eastAsia"/>
          <w:lang w:val="en-US" w:eastAsia="zh-CN"/>
        </w:rPr>
        <w:t>利用昨日连板指数的确定性，获取稳定的溢价。</w:t>
      </w:r>
    </w:p>
    <w:p>
      <w:r>
        <w:drawing>
          <wp:inline distT="0" distB="0" distL="114300" distR="114300">
            <wp:extent cx="5269230" cy="271335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2713355"/>
                    </a:xfrm>
                    <a:prstGeom prst="rect">
                      <a:avLst/>
                    </a:prstGeom>
                    <a:noFill/>
                    <a:ln>
                      <a:noFill/>
                    </a:ln>
                  </pic:spPr>
                </pic:pic>
              </a:graphicData>
            </a:graphic>
          </wp:inline>
        </w:drawing>
      </w:r>
    </w:p>
    <w:p>
      <w:pPr>
        <w:rPr>
          <w:rFonts w:hint="eastAsia"/>
          <w:lang w:eastAsia="zh-CN"/>
        </w:rPr>
      </w:pPr>
    </w:p>
    <w:p>
      <w:pPr>
        <w:rPr>
          <w:rFonts w:hint="eastAsia"/>
          <w:lang w:val="en-US" w:eastAsia="zh-CN"/>
        </w:rPr>
      </w:pPr>
      <w:r>
        <w:rPr>
          <w:rFonts w:hint="eastAsia"/>
          <w:lang w:val="en-US" w:eastAsia="zh-CN"/>
        </w:rPr>
        <w:t>假设稳定买到2连板股票，那么第二天平均溢价都是正的，意味着能稳定盈利。</w:t>
      </w:r>
    </w:p>
    <w:p>
      <w:pPr>
        <w:rPr>
          <w:rFonts w:hint="eastAsia"/>
          <w:lang w:val="en-US" w:eastAsia="zh-CN"/>
        </w:rPr>
      </w:pPr>
      <w:r>
        <w:rPr>
          <w:rFonts w:hint="eastAsia"/>
          <w:lang w:val="en-US" w:eastAsia="zh-CN"/>
        </w:rPr>
        <w:t>剩下要解决3个问题：</w:t>
      </w:r>
    </w:p>
    <w:p>
      <w:pPr>
        <w:numPr>
          <w:ilvl w:val="0"/>
          <w:numId w:val="6"/>
        </w:numPr>
        <w:ind w:left="420" w:leftChars="0" w:hanging="420" w:firstLineChars="0"/>
        <w:rPr>
          <w:rFonts w:hint="default"/>
          <w:lang w:val="en-US" w:eastAsia="zh-CN"/>
        </w:rPr>
      </w:pPr>
      <w:r>
        <w:rPr>
          <w:rFonts w:hint="eastAsia"/>
          <w:lang w:val="en-US" w:eastAsia="zh-CN"/>
        </w:rPr>
        <w:t>打板确定性：降低打板买入当天开板的可能性，这一点尤其重要。因为如果当天开板，当天的亏损就可能很大，极端情况下会有-20%，而且没有涨停，第二天的溢价也没有办法保证。</w:t>
      </w:r>
    </w:p>
    <w:p>
      <w:pPr>
        <w:numPr>
          <w:ilvl w:val="0"/>
          <w:numId w:val="6"/>
        </w:numPr>
        <w:ind w:left="420" w:leftChars="0" w:hanging="420" w:firstLineChars="0"/>
        <w:rPr>
          <w:rFonts w:hint="default"/>
          <w:lang w:val="en-US" w:eastAsia="zh-CN"/>
        </w:rPr>
      </w:pPr>
      <w:r>
        <w:rPr>
          <w:rFonts w:hint="eastAsia"/>
          <w:lang w:val="en-US" w:eastAsia="zh-CN"/>
        </w:rPr>
        <w:t>溢价可能性：在第二天开盘半小时内出现高于5%价格的可能性。这一点是为了能达到连板股的平均溢价</w:t>
      </w:r>
    </w:p>
    <w:p>
      <w:pPr>
        <w:numPr>
          <w:ilvl w:val="0"/>
          <w:numId w:val="6"/>
        </w:numPr>
        <w:ind w:left="420" w:leftChars="0" w:hanging="420" w:firstLineChars="0"/>
        <w:rPr>
          <w:rFonts w:hint="default"/>
          <w:lang w:val="en-US" w:eastAsia="zh-CN"/>
        </w:rPr>
      </w:pPr>
      <w:r>
        <w:rPr>
          <w:rFonts w:hint="eastAsia"/>
          <w:lang w:val="en-US" w:eastAsia="zh-CN"/>
        </w:rPr>
        <w:t>操作安全性：走弱时及时止损，尽可能不拉低平局溢价；走强时持股，尽可能拉高平局溢价</w:t>
      </w:r>
    </w:p>
    <w:p>
      <w:pPr>
        <w:pStyle w:val="6"/>
        <w:numPr>
          <w:ilvl w:val="3"/>
          <w:numId w:val="1"/>
        </w:numPr>
        <w:bidi w:val="0"/>
        <w:rPr>
          <w:rFonts w:hint="default"/>
          <w:lang w:val="en-US" w:eastAsia="zh-CN"/>
        </w:rPr>
      </w:pPr>
      <w:r>
        <w:rPr>
          <w:rFonts w:hint="eastAsia"/>
          <w:lang w:val="en-US" w:eastAsia="zh-CN"/>
        </w:rPr>
        <w:t>资金</w:t>
      </w:r>
    </w:p>
    <w:p>
      <w:pPr>
        <w:ind w:firstLine="420" w:firstLineChars="0"/>
        <w:rPr>
          <w:rFonts w:hint="eastAsia"/>
          <w:lang w:val="en-US" w:eastAsia="zh-CN"/>
        </w:rPr>
      </w:pPr>
      <w:r>
        <w:rPr>
          <w:rFonts w:hint="eastAsia"/>
          <w:lang w:val="en-US" w:eastAsia="zh-CN"/>
        </w:rPr>
        <w:t>流动性，市场有足够多的可入场资金；常见指标：整个市场的日交易额</w:t>
      </w:r>
    </w:p>
    <w:p>
      <w:pPr>
        <w:rPr>
          <w:rFonts w:hint="default"/>
          <w:lang w:val="en-US" w:eastAsia="zh-CN"/>
        </w:rPr>
      </w:pPr>
    </w:p>
    <w:p>
      <w:pPr>
        <w:rPr>
          <w:rFonts w:hint="default"/>
          <w:lang w:val="en-US" w:eastAsia="zh-CN"/>
        </w:rPr>
      </w:pPr>
      <w:r>
        <w:rPr>
          <w:rFonts w:hint="eastAsia"/>
          <w:lang w:val="en-US" w:eastAsia="zh-CN"/>
        </w:rPr>
        <w:t>足够流动性是保证涨停成功率和开盘溢价的基础。股价的上涨需要增量资金支持。钱多才会出现供不应求，才会出现溢价买单!</w:t>
      </w:r>
    </w:p>
    <w:p>
      <w:pPr>
        <w:pStyle w:val="6"/>
        <w:numPr>
          <w:ilvl w:val="3"/>
          <w:numId w:val="1"/>
        </w:numPr>
        <w:bidi w:val="0"/>
        <w:rPr>
          <w:rFonts w:hint="default"/>
          <w:lang w:val="en-US" w:eastAsia="zh-CN"/>
        </w:rPr>
      </w:pPr>
      <w:r>
        <w:rPr>
          <w:rFonts w:hint="eastAsia"/>
          <w:lang w:val="en-US" w:eastAsia="zh-CN"/>
        </w:rPr>
        <w:t>市场情绪</w:t>
      </w:r>
    </w:p>
    <w:p>
      <w:pPr>
        <w:ind w:firstLine="420" w:firstLineChars="0"/>
        <w:rPr>
          <w:rFonts w:hint="eastAsia"/>
          <w:lang w:val="en-US" w:eastAsia="zh-CN"/>
        </w:rPr>
      </w:pPr>
      <w:r>
        <w:rPr>
          <w:rFonts w:hint="eastAsia"/>
          <w:lang w:val="en-US" w:eastAsia="zh-CN"/>
        </w:rPr>
        <w:t>有赚钱效应：</w:t>
      </w:r>
    </w:p>
    <w:p>
      <w:pPr>
        <w:numPr>
          <w:ilvl w:val="0"/>
          <w:numId w:val="7"/>
        </w:numPr>
        <w:ind w:left="840" w:leftChars="0" w:hanging="420" w:firstLineChars="0"/>
        <w:rPr>
          <w:rFonts w:hint="eastAsia"/>
          <w:lang w:val="en-US" w:eastAsia="zh-CN"/>
        </w:rPr>
      </w:pPr>
      <w:r>
        <w:rPr>
          <w:rFonts w:hint="eastAsia"/>
          <w:lang w:val="en-US" w:eastAsia="zh-CN"/>
        </w:rPr>
        <w:t>市场短线龙头有一定高度（3连扳以上）</w:t>
      </w:r>
    </w:p>
    <w:p>
      <w:pPr>
        <w:numPr>
          <w:ilvl w:val="0"/>
          <w:numId w:val="7"/>
        </w:numPr>
        <w:ind w:left="840" w:leftChars="0" w:hanging="420" w:firstLineChars="0"/>
        <w:rPr>
          <w:rFonts w:hint="default"/>
          <w:lang w:val="en-US" w:eastAsia="zh-CN"/>
        </w:rPr>
      </w:pPr>
      <w:r>
        <w:rPr>
          <w:rFonts w:hint="eastAsia"/>
          <w:lang w:val="en-US" w:eastAsia="zh-CN"/>
        </w:rPr>
        <w:t>昨日涨停、昨日连板指数要高</w:t>
      </w:r>
    </w:p>
    <w:p>
      <w:pPr>
        <w:rPr>
          <w:rFonts w:hint="default"/>
          <w:lang w:val="en-US" w:eastAsia="zh-CN"/>
        </w:rPr>
      </w:pPr>
    </w:p>
    <w:p>
      <w:pPr>
        <w:rPr>
          <w:rFonts w:hint="default"/>
          <w:lang w:val="en-US" w:eastAsia="zh-CN"/>
        </w:rPr>
      </w:pPr>
      <w:r>
        <w:rPr>
          <w:rFonts w:hint="eastAsia"/>
          <w:lang w:val="en-US" w:eastAsia="zh-CN"/>
        </w:rPr>
        <w:t>看到市场的赚钱效应，才能激发散户买入股票的欲望！有了欲望，手里的钱才会在涨停价买入，维持住涨停状态，有了欲望，才会在第二天开盘溢价买入。</w:t>
      </w:r>
    </w:p>
    <w:p>
      <w:pPr>
        <w:pStyle w:val="6"/>
        <w:numPr>
          <w:ilvl w:val="3"/>
          <w:numId w:val="1"/>
        </w:numPr>
        <w:bidi w:val="0"/>
        <w:rPr>
          <w:rFonts w:hint="default"/>
          <w:lang w:val="en-US" w:eastAsia="zh-CN"/>
        </w:rPr>
      </w:pPr>
      <w:r>
        <w:rPr>
          <w:rFonts w:hint="eastAsia"/>
          <w:lang w:val="en-US" w:eastAsia="zh-CN"/>
        </w:rPr>
        <w:t>安全性</w:t>
      </w:r>
    </w:p>
    <w:p>
      <w:pPr>
        <w:rPr>
          <w:rFonts w:hint="default"/>
          <w:lang w:val="en-US" w:eastAsia="zh-CN"/>
        </w:rPr>
      </w:pPr>
      <w:r>
        <w:rPr>
          <w:rFonts w:hint="eastAsia"/>
          <w:lang w:val="en-US" w:eastAsia="zh-CN"/>
        </w:rPr>
        <w:t>整个市场的交易额要足够：市场日成交额维持高位</w:t>
      </w:r>
    </w:p>
    <w:p>
      <w:pPr>
        <w:rPr>
          <w:rFonts w:hint="default"/>
          <w:lang w:val="en-US" w:eastAsia="zh-CN"/>
        </w:rPr>
      </w:pPr>
      <w:r>
        <w:rPr>
          <w:rFonts w:hint="eastAsia"/>
          <w:lang w:val="en-US" w:eastAsia="zh-CN"/>
        </w:rPr>
        <w:t>短线交易的标的股必须具备足够流动性：龙头</w:t>
      </w:r>
    </w:p>
    <w:p>
      <w:pPr>
        <w:rPr>
          <w:rFonts w:hint="eastAsia"/>
          <w:lang w:val="en-US" w:eastAsia="zh-CN"/>
        </w:rPr>
      </w:pPr>
      <w:r>
        <w:rPr>
          <w:rFonts w:hint="eastAsia"/>
          <w:lang w:val="en-US" w:eastAsia="zh-CN"/>
        </w:rPr>
        <w:t>整个市场的交易有足够赚钱效应：连板溢价指数维持高位</w:t>
      </w:r>
    </w:p>
    <w:p>
      <w:pPr>
        <w:rPr>
          <w:rFonts w:hint="default"/>
          <w:lang w:val="en-US" w:eastAsia="zh-CN"/>
        </w:rPr>
      </w:pPr>
      <w:r>
        <w:rPr>
          <w:rFonts w:hint="eastAsia"/>
          <w:lang w:val="en-US" w:eastAsia="zh-CN"/>
        </w:rPr>
        <w:t>止盈止损：走弱时及时清仓止盈止损</w:t>
      </w:r>
    </w:p>
    <w:p>
      <w:pPr>
        <w:pStyle w:val="6"/>
        <w:numPr>
          <w:ilvl w:val="3"/>
          <w:numId w:val="1"/>
        </w:numPr>
        <w:bidi w:val="0"/>
        <w:rPr>
          <w:rFonts w:hint="default"/>
          <w:lang w:val="en-US" w:eastAsia="zh-CN"/>
        </w:rPr>
      </w:pPr>
      <w:r>
        <w:rPr>
          <w:rFonts w:hint="eastAsia"/>
          <w:lang w:val="en-US" w:eastAsia="zh-CN"/>
        </w:rPr>
        <w:t>选股</w:t>
      </w:r>
    </w:p>
    <w:p>
      <w:pPr>
        <w:rPr>
          <w:rFonts w:hint="eastAsia"/>
          <w:lang w:val="en-US" w:eastAsia="zh-CN"/>
        </w:rPr>
      </w:pPr>
      <w:r>
        <w:rPr>
          <w:rFonts w:hint="eastAsia"/>
          <w:lang w:val="en-US" w:eastAsia="zh-CN"/>
        </w:rPr>
        <w:t>基础候选股：昨日涨停股</w:t>
      </w:r>
    </w:p>
    <w:p>
      <w:pPr>
        <w:tabs>
          <w:tab w:val="left" w:pos="3394"/>
        </w:tabs>
        <w:rPr>
          <w:rFonts w:hint="default"/>
          <w:lang w:val="en-US" w:eastAsia="zh-CN"/>
        </w:rPr>
      </w:pPr>
      <w:r>
        <w:rPr>
          <w:rFonts w:hint="eastAsia"/>
          <w:lang w:val="en-US" w:eastAsia="zh-CN"/>
        </w:rPr>
        <w:t>按龙头可能性排序</w:t>
      </w:r>
      <w:r>
        <w:rPr>
          <w:rFonts w:hint="eastAsia"/>
          <w:lang w:val="en-US" w:eastAsia="zh-CN"/>
        </w:rPr>
        <w:tab/>
      </w:r>
    </w:p>
    <w:p>
      <w:pPr>
        <w:pStyle w:val="6"/>
        <w:numPr>
          <w:ilvl w:val="3"/>
          <w:numId w:val="1"/>
        </w:numPr>
        <w:bidi w:val="0"/>
        <w:rPr>
          <w:rFonts w:hint="default"/>
          <w:lang w:val="en-US" w:eastAsia="zh-CN"/>
        </w:rPr>
      </w:pPr>
      <w:r>
        <w:rPr>
          <w:rFonts w:hint="eastAsia"/>
          <w:lang w:val="en-US" w:eastAsia="zh-CN"/>
        </w:rPr>
        <w:t>买入</w:t>
      </w:r>
    </w:p>
    <w:p>
      <w:pPr>
        <w:rPr>
          <w:rFonts w:hint="default"/>
          <w:lang w:val="en-US" w:eastAsia="zh-CN"/>
        </w:rPr>
      </w:pPr>
      <w:r>
        <w:rPr>
          <w:rFonts w:hint="eastAsia"/>
          <w:lang w:val="en-US" w:eastAsia="zh-CN"/>
        </w:rPr>
        <w:t>打板买入：（几乎已经涨停，只要考虑涨停能维持的因素）</w:t>
      </w:r>
    </w:p>
    <w:p>
      <w:pPr>
        <w:numPr>
          <w:ilvl w:val="0"/>
          <w:numId w:val="8"/>
        </w:numPr>
        <w:ind w:left="420" w:leftChars="0" w:hanging="420" w:firstLineChars="0"/>
        <w:rPr>
          <w:rFonts w:hint="default"/>
          <w:lang w:val="en-US" w:eastAsia="zh-CN"/>
        </w:rPr>
      </w:pPr>
      <w:r>
        <w:rPr>
          <w:rFonts w:hint="eastAsia"/>
          <w:lang w:val="en-US" w:eastAsia="zh-CN"/>
        </w:rPr>
        <w:t>有足够市场安全性的前提下，选择抢筹欲望最强的股打板买入</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半路买入：（还无法确认涨停，但有相当可能性，并且换手要足够）</w:t>
      </w:r>
    </w:p>
    <w:p>
      <w:pPr>
        <w:numPr>
          <w:ilvl w:val="0"/>
          <w:numId w:val="8"/>
        </w:numPr>
        <w:ind w:left="420" w:leftChars="0" w:hanging="420" w:firstLineChars="0"/>
        <w:rPr>
          <w:rFonts w:hint="default"/>
          <w:lang w:val="en-US" w:eastAsia="zh-CN"/>
        </w:rPr>
      </w:pPr>
      <w:r>
        <w:rPr>
          <w:rFonts w:hint="eastAsia"/>
          <w:lang w:val="en-US" w:eastAsia="zh-CN"/>
        </w:rPr>
        <w:t>有足够市场和标的股的安全性前提下，选择有一定换手，前分时股价能维持在多头状态的合适低价位点半路板买入</w:t>
      </w:r>
    </w:p>
    <w:p>
      <w:pPr>
        <w:pStyle w:val="6"/>
        <w:numPr>
          <w:ilvl w:val="3"/>
          <w:numId w:val="1"/>
        </w:numPr>
        <w:bidi w:val="0"/>
        <w:rPr>
          <w:rFonts w:hint="default"/>
          <w:lang w:val="en-US" w:eastAsia="zh-CN"/>
        </w:rPr>
      </w:pPr>
      <w:r>
        <w:rPr>
          <w:rFonts w:hint="eastAsia"/>
          <w:lang w:val="en-US" w:eastAsia="zh-CN"/>
        </w:rPr>
        <w:t>卖出</w:t>
      </w:r>
    </w:p>
    <w:p>
      <w:pPr>
        <w:numPr>
          <w:ilvl w:val="0"/>
          <w:numId w:val="9"/>
        </w:numPr>
        <w:ind w:left="420" w:leftChars="0" w:hanging="420" w:firstLineChars="0"/>
        <w:rPr>
          <w:rFonts w:hint="default"/>
          <w:lang w:val="en-US" w:eastAsia="zh-CN"/>
        </w:rPr>
      </w:pPr>
      <w:r>
        <w:rPr>
          <w:rFonts w:hint="eastAsia"/>
          <w:lang w:val="en-US" w:eastAsia="zh-CN"/>
        </w:rPr>
        <w:t>低开-5%以下，集合竞价直接清仓</w:t>
      </w:r>
    </w:p>
    <w:p>
      <w:pPr>
        <w:numPr>
          <w:ilvl w:val="0"/>
          <w:numId w:val="9"/>
        </w:numPr>
        <w:ind w:left="420" w:leftChars="0" w:hanging="420" w:firstLineChars="0"/>
        <w:rPr>
          <w:rFonts w:hint="default"/>
          <w:lang w:val="en-US" w:eastAsia="zh-CN"/>
        </w:rPr>
      </w:pPr>
      <w:r>
        <w:rPr>
          <w:rFonts w:hint="eastAsia"/>
          <w:lang w:val="en-US" w:eastAsia="zh-CN"/>
        </w:rPr>
        <w:t>平开下探后反弹不过分时均线直接清仓</w:t>
      </w:r>
    </w:p>
    <w:p>
      <w:pPr>
        <w:numPr>
          <w:ilvl w:val="0"/>
          <w:numId w:val="9"/>
        </w:numPr>
        <w:ind w:left="420" w:leftChars="0" w:hanging="420" w:firstLineChars="0"/>
        <w:rPr>
          <w:rFonts w:hint="default"/>
          <w:lang w:val="en-US" w:eastAsia="zh-CN"/>
        </w:rPr>
      </w:pPr>
      <w:r>
        <w:rPr>
          <w:rFonts w:hint="eastAsia"/>
          <w:lang w:val="en-US" w:eastAsia="zh-CN"/>
        </w:rPr>
        <w:t>放巨量减仓</w:t>
      </w:r>
    </w:p>
    <w:p>
      <w:pPr>
        <w:numPr>
          <w:ilvl w:val="0"/>
          <w:numId w:val="9"/>
        </w:numPr>
        <w:ind w:left="420" w:leftChars="0" w:hanging="420" w:firstLineChars="0"/>
        <w:rPr>
          <w:rFonts w:hint="default"/>
          <w:lang w:val="en-US" w:eastAsia="zh-CN"/>
        </w:rPr>
      </w:pPr>
      <w:r>
        <w:rPr>
          <w:rFonts w:hint="eastAsia"/>
          <w:lang w:val="en-US" w:eastAsia="zh-CN"/>
        </w:rPr>
        <w:t>连续开板减仓或清仓</w:t>
      </w:r>
    </w:p>
    <w:p>
      <w:pPr>
        <w:pStyle w:val="4"/>
        <w:numPr>
          <w:ilvl w:val="2"/>
          <w:numId w:val="1"/>
        </w:numPr>
        <w:bidi w:val="0"/>
        <w:rPr>
          <w:rFonts w:hint="default"/>
          <w:lang w:val="en-US" w:eastAsia="zh-CN"/>
        </w:rPr>
      </w:pPr>
      <w:r>
        <w:rPr>
          <w:rFonts w:hint="eastAsia"/>
          <w:lang w:val="en-US" w:eastAsia="zh-CN"/>
        </w:rPr>
        <w:t>中线交易</w:t>
      </w:r>
    </w:p>
    <w:p>
      <w:pPr>
        <w:rPr>
          <w:rFonts w:hint="default"/>
          <w:lang w:val="en-US" w:eastAsia="zh-CN"/>
        </w:rPr>
      </w:pPr>
      <w:r>
        <w:rPr>
          <w:rFonts w:hint="eastAsia"/>
          <w:lang w:val="en-US" w:eastAsia="zh-CN"/>
        </w:rPr>
        <w:t>大资金（机构、基金）的中长线投资看中长期增长因素，具有体量大、投资时间长的特点。同时，因为投资时间长，必然要求一次上涨要有足够涨幅来保证平均收益。体量大，涨幅大，决定了一旦形成趋势，就部容易改变方向。</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中线交易是正是利用的中长线投资标的股价走势特点，在标的形成趋势后，缩量回调时买入。</w:t>
      </w:r>
    </w:p>
    <w:p>
      <w:pPr>
        <w:pStyle w:val="3"/>
        <w:numPr>
          <w:ilvl w:val="0"/>
          <w:numId w:val="1"/>
        </w:numPr>
        <w:bidi w:val="0"/>
        <w:rPr>
          <w:rFonts w:hint="default"/>
          <w:lang w:val="en-US" w:eastAsia="zh-CN"/>
        </w:rPr>
      </w:pPr>
      <w:r>
        <w:rPr>
          <w:rFonts w:hint="eastAsia"/>
          <w:lang w:val="en-US" w:eastAsia="zh-CN"/>
        </w:rPr>
        <w:t>交易系统</w:t>
      </w:r>
    </w:p>
    <w:p>
      <w:pPr>
        <w:pStyle w:val="4"/>
        <w:numPr>
          <w:ilvl w:val="1"/>
          <w:numId w:val="1"/>
        </w:numPr>
        <w:bidi w:val="0"/>
        <w:rPr>
          <w:rFonts w:hint="default"/>
          <w:lang w:val="en-US" w:eastAsia="zh-CN"/>
        </w:rPr>
      </w:pPr>
      <w:r>
        <w:rPr>
          <w:rFonts w:hint="eastAsia"/>
          <w:lang w:val="en-US" w:eastAsia="zh-CN"/>
        </w:rPr>
        <w:t>目标</w:t>
      </w:r>
    </w:p>
    <w:p>
      <w:pPr>
        <w:rPr>
          <w:rFonts w:hint="eastAsia"/>
          <w:lang w:val="en-US" w:eastAsia="zh-CN"/>
        </w:rPr>
      </w:pPr>
      <w:r>
        <w:rPr>
          <w:rFonts w:hint="eastAsia"/>
          <w:lang w:val="en-US" w:eastAsia="zh-CN"/>
        </w:rPr>
        <w:t>年收益不低于50%</w:t>
      </w:r>
    </w:p>
    <w:p>
      <w:pPr>
        <w:pStyle w:val="4"/>
        <w:numPr>
          <w:ilvl w:val="1"/>
          <w:numId w:val="1"/>
        </w:numPr>
        <w:bidi w:val="0"/>
        <w:rPr>
          <w:rFonts w:hint="default"/>
          <w:lang w:val="en-US" w:eastAsia="zh-CN"/>
        </w:rPr>
      </w:pPr>
      <w:r>
        <w:rPr>
          <w:rFonts w:hint="eastAsia"/>
          <w:lang w:val="en-US" w:eastAsia="zh-CN"/>
        </w:rPr>
        <w:t>策略</w:t>
      </w:r>
    </w:p>
    <w:p>
      <w:pPr>
        <w:rPr>
          <w:rFonts w:hint="eastAsia"/>
          <w:lang w:val="en-US" w:eastAsia="zh-CN"/>
        </w:rPr>
      </w:pPr>
      <w:r>
        <w:rPr>
          <w:rFonts w:hint="eastAsia"/>
          <w:lang w:val="en-US" w:eastAsia="zh-CN"/>
        </w:rPr>
        <w:t>一半仓位短线交易、一半仓位趋势交易。</w:t>
      </w:r>
    </w:p>
    <w:p>
      <w:pPr>
        <w:pStyle w:val="4"/>
        <w:numPr>
          <w:ilvl w:val="1"/>
          <w:numId w:val="1"/>
        </w:numPr>
        <w:bidi w:val="0"/>
        <w:ind w:left="567" w:leftChars="0" w:hanging="567" w:firstLineChars="0"/>
        <w:rPr>
          <w:rFonts w:hint="eastAsia"/>
          <w:lang w:val="en-US" w:eastAsia="zh-CN"/>
        </w:rPr>
      </w:pPr>
      <w:r>
        <w:rPr>
          <w:rFonts w:hint="eastAsia"/>
          <w:lang w:val="en-US" w:eastAsia="zh-CN"/>
        </w:rPr>
        <w:t>短线交易步骤</w:t>
      </w:r>
    </w:p>
    <w:p>
      <w:pPr>
        <w:pStyle w:val="4"/>
        <w:numPr>
          <w:ilvl w:val="1"/>
          <w:numId w:val="1"/>
        </w:numPr>
        <w:bidi w:val="0"/>
        <w:rPr>
          <w:rFonts w:hint="eastAsia"/>
          <w:lang w:val="en-US" w:eastAsia="zh-CN"/>
        </w:rPr>
      </w:pPr>
      <w:r>
        <w:rPr>
          <w:rFonts w:hint="eastAsia"/>
          <w:lang w:val="en-US" w:eastAsia="zh-CN"/>
        </w:rPr>
        <w:t>趋势交易程序</w:t>
      </w:r>
    </w:p>
    <w:p>
      <w:pPr>
        <w:pStyle w:val="5"/>
        <w:numPr>
          <w:ilvl w:val="2"/>
          <w:numId w:val="1"/>
        </w:numPr>
        <w:bidi w:val="0"/>
        <w:rPr>
          <w:rFonts w:hint="eastAsia"/>
          <w:lang w:val="en-US" w:eastAsia="zh-CN"/>
        </w:rPr>
      </w:pPr>
      <w:r>
        <w:rPr>
          <w:rFonts w:hint="eastAsia"/>
          <w:lang w:val="en-US" w:eastAsia="zh-CN"/>
        </w:rPr>
        <w:t>临界大盘股Trend</w:t>
      </w:r>
    </w:p>
    <w:p>
      <w:pPr>
        <w:numPr>
          <w:ilvl w:val="3"/>
          <w:numId w:val="1"/>
        </w:numPr>
        <w:ind w:left="850" w:leftChars="0" w:hanging="850" w:firstLineChars="0"/>
        <w:rPr>
          <w:rFonts w:hint="eastAsia"/>
          <w:lang w:val="en-US" w:eastAsia="zh-CN"/>
        </w:rPr>
      </w:pPr>
      <w:r>
        <w:rPr>
          <w:rFonts w:hint="eastAsia"/>
          <w:lang w:val="en-US" w:eastAsia="zh-CN"/>
        </w:rPr>
        <w:t>基本面程序</w:t>
      </w:r>
    </w:p>
    <w:p>
      <w:pPr>
        <w:numPr>
          <w:ilvl w:val="0"/>
          <w:numId w:val="0"/>
        </w:numPr>
        <w:ind w:leftChars="0"/>
        <w:rPr>
          <w:rFonts w:hint="eastAsia"/>
          <w:lang w:val="en-US" w:eastAsia="zh-CN"/>
        </w:rPr>
      </w:pPr>
      <w:r>
        <w:rPr>
          <w:rFonts w:hint="eastAsia"/>
          <w:lang w:val="en-US" w:eastAsia="zh-CN"/>
        </w:rPr>
        <w:t>大盘股：流通金额不低于200亿；同花顺问财选股：a股市值(不含限售股)&gt;=200亿元</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注：大盘股降低技术指标骗线的几率，增加安全性</w:t>
      </w:r>
    </w:p>
    <w:p>
      <w:pPr>
        <w:numPr>
          <w:ilvl w:val="3"/>
          <w:numId w:val="1"/>
        </w:numPr>
        <w:ind w:left="850" w:leftChars="0" w:hanging="850" w:firstLineChars="0"/>
        <w:rPr>
          <w:rFonts w:hint="eastAsia"/>
          <w:lang w:val="en-US" w:eastAsia="zh-CN"/>
        </w:rPr>
      </w:pPr>
      <w:r>
        <w:rPr>
          <w:rFonts w:hint="eastAsia"/>
          <w:lang w:val="en-US" w:eastAsia="zh-CN"/>
        </w:rPr>
        <w:t>技术指标T1</w:t>
      </w:r>
    </w:p>
    <w:p>
      <w:pPr>
        <w:numPr>
          <w:ilvl w:val="3"/>
          <w:numId w:val="1"/>
        </w:numPr>
        <w:ind w:left="850" w:leftChars="0" w:hanging="850" w:firstLineChars="0"/>
        <w:rPr>
          <w:rFonts w:hint="eastAsia"/>
          <w:lang w:val="en-US" w:eastAsia="zh-CN"/>
        </w:rPr>
      </w:pPr>
      <w:r>
        <w:rPr>
          <w:rFonts w:hint="eastAsia"/>
          <w:lang w:val="en-US" w:eastAsia="zh-CN"/>
        </w:rPr>
        <w:t>候选</w:t>
      </w:r>
    </w:p>
    <w:p>
      <w:pPr>
        <w:numPr>
          <w:ilvl w:val="0"/>
          <w:numId w:val="10"/>
        </w:numPr>
        <w:ind w:left="420" w:leftChars="0" w:hanging="420" w:firstLineChars="0"/>
        <w:rPr>
          <w:rFonts w:hint="eastAsia"/>
          <w:lang w:val="en-US" w:eastAsia="zh-CN"/>
        </w:rPr>
      </w:pPr>
      <w:r>
        <w:rPr>
          <w:rFonts w:hint="eastAsia"/>
          <w:lang w:val="en-US" w:eastAsia="zh-CN"/>
        </w:rPr>
        <w:t>放量突破日线级别以上年线（250天线）</w:t>
      </w:r>
    </w:p>
    <w:p>
      <w:pPr>
        <w:numPr>
          <w:ilvl w:val="4"/>
          <w:numId w:val="1"/>
        </w:numPr>
        <w:ind w:left="991" w:leftChars="0" w:hanging="991" w:firstLineChars="0"/>
        <w:rPr>
          <w:rFonts w:hint="eastAsia"/>
          <w:lang w:val="en-US" w:eastAsia="zh-CN"/>
        </w:rPr>
      </w:pPr>
      <w:r>
        <w:rPr>
          <w:rFonts w:hint="eastAsia"/>
          <w:lang w:val="en-US" w:eastAsia="zh-CN"/>
        </w:rPr>
        <w:t>买入</w:t>
      </w:r>
    </w:p>
    <w:p>
      <w:pPr>
        <w:numPr>
          <w:ilvl w:val="0"/>
          <w:numId w:val="0"/>
        </w:numPr>
        <w:ind w:leftChars="0"/>
        <w:rPr>
          <w:rFonts w:hint="default"/>
          <w:lang w:val="en-US" w:eastAsia="zh-CN"/>
        </w:rPr>
      </w:pPr>
      <w:r>
        <w:rPr>
          <w:rFonts w:hint="eastAsia"/>
          <w:lang w:val="en-US" w:eastAsia="zh-CN"/>
        </w:rPr>
        <w:t>满足以下条件之一：</w:t>
      </w:r>
    </w:p>
    <w:p>
      <w:pPr>
        <w:numPr>
          <w:ilvl w:val="0"/>
          <w:numId w:val="11"/>
        </w:numPr>
        <w:ind w:left="420" w:leftChars="0" w:hanging="420" w:firstLineChars="0"/>
        <w:rPr>
          <w:rFonts w:hint="eastAsia"/>
          <w:lang w:val="en-US" w:eastAsia="zh-CN"/>
        </w:rPr>
      </w:pPr>
      <w:r>
        <w:rPr>
          <w:rFonts w:hint="eastAsia"/>
          <w:lang w:val="en-US" w:eastAsia="zh-CN"/>
        </w:rPr>
        <w:t>连续3天放量收盘在年线以上</w:t>
      </w:r>
    </w:p>
    <w:p>
      <w:pPr>
        <w:numPr>
          <w:ilvl w:val="0"/>
          <w:numId w:val="11"/>
        </w:numPr>
        <w:ind w:left="420" w:leftChars="0" w:hanging="420" w:firstLineChars="0"/>
        <w:rPr>
          <w:rFonts w:hint="eastAsia"/>
          <w:lang w:val="en-US" w:eastAsia="zh-CN"/>
        </w:rPr>
      </w:pPr>
      <w:r>
        <w:rPr>
          <w:rFonts w:hint="eastAsia"/>
          <w:lang w:val="en-US" w:eastAsia="zh-CN"/>
        </w:rPr>
        <w:t>一个月内回踩不破前高</w:t>
      </w:r>
    </w:p>
    <w:p>
      <w:pPr>
        <w:numPr>
          <w:ilvl w:val="4"/>
          <w:numId w:val="1"/>
        </w:numPr>
        <w:ind w:left="991" w:leftChars="0" w:hanging="991" w:firstLineChars="0"/>
        <w:rPr>
          <w:rFonts w:hint="eastAsia"/>
          <w:lang w:val="en-US" w:eastAsia="zh-CN"/>
        </w:rPr>
      </w:pPr>
      <w:r>
        <w:rPr>
          <w:rFonts w:hint="eastAsia"/>
          <w:lang w:val="en-US" w:eastAsia="zh-CN"/>
        </w:rPr>
        <w:t>卖出</w:t>
      </w:r>
    </w:p>
    <w:p>
      <w:pPr>
        <w:numPr>
          <w:ilvl w:val="0"/>
          <w:numId w:val="0"/>
        </w:numPr>
        <w:ind w:leftChars="0"/>
        <w:rPr>
          <w:rFonts w:hint="default"/>
          <w:lang w:val="en-US" w:eastAsia="zh-CN"/>
        </w:rPr>
      </w:pPr>
      <w:r>
        <w:rPr>
          <w:rFonts w:hint="eastAsia"/>
          <w:lang w:val="en-US" w:eastAsia="zh-CN"/>
        </w:rPr>
        <w:t>满足以下条件之一：</w:t>
      </w:r>
    </w:p>
    <w:p>
      <w:pPr>
        <w:numPr>
          <w:ilvl w:val="0"/>
          <w:numId w:val="12"/>
        </w:numPr>
        <w:ind w:left="420" w:leftChars="0" w:hanging="420" w:firstLineChars="0"/>
        <w:rPr>
          <w:rFonts w:hint="eastAsia"/>
          <w:lang w:val="en-US" w:eastAsia="zh-CN"/>
        </w:rPr>
      </w:pPr>
      <w:r>
        <w:rPr>
          <w:rFonts w:hint="eastAsia"/>
          <w:lang w:val="en-US" w:eastAsia="zh-CN"/>
        </w:rPr>
        <w:t xml:space="preserve">月线顶分型 </w:t>
      </w:r>
    </w:p>
    <w:p>
      <w:pPr>
        <w:numPr>
          <w:ilvl w:val="0"/>
          <w:numId w:val="12"/>
        </w:numPr>
        <w:ind w:left="420" w:leftChars="0" w:hanging="420" w:firstLineChars="0"/>
        <w:rPr>
          <w:rFonts w:hint="eastAsia"/>
          <w:lang w:val="en-US" w:eastAsia="zh-CN"/>
        </w:rPr>
      </w:pPr>
      <w:r>
        <w:rPr>
          <w:rFonts w:hint="eastAsia"/>
          <w:lang w:val="en-US" w:eastAsia="zh-CN"/>
        </w:rPr>
        <w:t>周线顶分型，并且后续一周继续走低</w:t>
      </w:r>
    </w:p>
    <w:p>
      <w:pPr>
        <w:numPr>
          <w:ilvl w:val="0"/>
          <w:numId w:val="12"/>
        </w:numPr>
        <w:ind w:left="420" w:leftChars="0" w:hanging="420" w:firstLineChars="0"/>
        <w:rPr>
          <w:rFonts w:hint="eastAsia"/>
          <w:lang w:val="en-US" w:eastAsia="zh-CN"/>
        </w:rPr>
      </w:pPr>
      <w:r>
        <w:rPr>
          <w:rFonts w:hint="eastAsia"/>
          <w:lang w:val="en-US" w:eastAsia="zh-CN"/>
        </w:rPr>
        <w:t>连续两周长上影线</w:t>
      </w:r>
    </w:p>
    <w:p>
      <w:pPr>
        <w:numPr>
          <w:ilvl w:val="0"/>
          <w:numId w:val="12"/>
        </w:numPr>
        <w:ind w:left="420" w:leftChars="0" w:hanging="420" w:firstLineChars="0"/>
        <w:rPr>
          <w:rFonts w:hint="eastAsia"/>
          <w:lang w:val="en-US" w:eastAsia="zh-CN"/>
        </w:rPr>
      </w:pPr>
      <w:r>
        <w:rPr>
          <w:rFonts w:hint="eastAsia"/>
          <w:lang w:val="en-US" w:eastAsia="zh-CN"/>
        </w:rPr>
        <w:t>周线顶分型后，未满足条件2，紧接着又出现一个顶分型</w:t>
      </w:r>
    </w:p>
    <w:p>
      <w:pPr>
        <w:numPr>
          <w:ilvl w:val="4"/>
          <w:numId w:val="1"/>
        </w:numPr>
        <w:ind w:left="991" w:leftChars="0" w:hanging="991" w:firstLineChars="0"/>
        <w:rPr>
          <w:rFonts w:hint="eastAsia"/>
          <w:lang w:val="en-US" w:eastAsia="zh-CN"/>
        </w:rPr>
      </w:pPr>
    </w:p>
    <w:p>
      <w:pPr>
        <w:rPr>
          <w:rFonts w:hint="eastAsia"/>
          <w:lang w:val="en-US" w:eastAsia="zh-CN"/>
        </w:rPr>
      </w:pPr>
      <w:r>
        <w:rPr>
          <w:rFonts w:hint="eastAsia"/>
          <w:lang w:val="en-US" w:eastAsia="zh-CN"/>
        </w:rPr>
        <w:t>每天将创了百日新高的股票加入自选股（剔除ST股、新股）</w:t>
      </w:r>
    </w:p>
    <w:p>
      <w:pPr>
        <w:rPr>
          <w:rFonts w:hint="default"/>
          <w:lang w:val="en-US" w:eastAsia="zh-CN"/>
        </w:rPr>
      </w:pPr>
      <w:r>
        <w:rPr>
          <w:rFonts w:hint="eastAsia"/>
          <w:lang w:val="en-US" w:eastAsia="zh-CN"/>
        </w:rPr>
        <w:t>查看自选股里股票的周线K图，筛选满足下面条件股票：</w:t>
      </w:r>
    </w:p>
    <w:p>
      <w:pPr>
        <w:numPr>
          <w:ilvl w:val="0"/>
          <w:numId w:val="13"/>
        </w:numPr>
        <w:ind w:left="420" w:leftChars="0" w:hanging="420" w:firstLineChars="0"/>
        <w:rPr>
          <w:rFonts w:hint="default"/>
          <w:lang w:val="en-US" w:eastAsia="zh-CN"/>
        </w:rPr>
      </w:pPr>
      <w:r>
        <w:rPr>
          <w:rFonts w:hint="eastAsia"/>
          <w:lang w:val="en-US" w:eastAsia="zh-CN"/>
        </w:rPr>
        <w:t>MACD&gt;0且DIFF值由负转正</w:t>
      </w:r>
    </w:p>
    <w:p>
      <w:pPr>
        <w:numPr>
          <w:ilvl w:val="0"/>
          <w:numId w:val="13"/>
        </w:numPr>
        <w:ind w:left="420" w:leftChars="0" w:hanging="420" w:firstLineChars="0"/>
        <w:rPr>
          <w:rFonts w:hint="default"/>
          <w:lang w:val="en-US" w:eastAsia="zh-CN"/>
        </w:rPr>
      </w:pPr>
      <w:r>
        <w:rPr>
          <w:rFonts w:hint="eastAsia"/>
          <w:lang w:val="en-US" w:eastAsia="zh-CN"/>
        </w:rPr>
        <w:t>股价在5、13、20、34、55、89、144周线之上</w:t>
      </w:r>
    </w:p>
    <w:p>
      <w:pPr>
        <w:rPr>
          <w:rFonts w:hint="default"/>
          <w:lang w:val="en-US" w:eastAsia="zh-CN"/>
        </w:rPr>
      </w:pPr>
    </w:p>
    <w:p>
      <w:pPr>
        <w:pStyle w:val="5"/>
        <w:numPr>
          <w:ilvl w:val="2"/>
          <w:numId w:val="1"/>
        </w:numPr>
        <w:bidi w:val="0"/>
        <w:rPr>
          <w:rFonts w:hint="eastAsia"/>
          <w:lang w:val="en-US" w:eastAsia="zh-CN"/>
        </w:rPr>
      </w:pPr>
      <w:r>
        <w:rPr>
          <w:rFonts w:hint="eastAsia"/>
          <w:lang w:val="en-US" w:eastAsia="zh-CN"/>
        </w:rPr>
        <w:t>买入</w:t>
      </w:r>
    </w:p>
    <w:p>
      <w:pPr>
        <w:pStyle w:val="6"/>
        <w:numPr>
          <w:ilvl w:val="3"/>
          <w:numId w:val="1"/>
        </w:numPr>
        <w:bidi w:val="0"/>
        <w:rPr>
          <w:rFonts w:hint="eastAsia"/>
          <w:lang w:val="en-US" w:eastAsia="zh-CN"/>
        </w:rPr>
      </w:pPr>
      <w:r>
        <w:rPr>
          <w:rFonts w:hint="eastAsia"/>
          <w:lang w:val="en-US" w:eastAsia="zh-CN"/>
        </w:rPr>
        <w:t>尾盘买入</w:t>
      </w:r>
    </w:p>
    <w:p>
      <w:pPr>
        <w:pStyle w:val="6"/>
        <w:numPr>
          <w:ilvl w:val="3"/>
          <w:numId w:val="1"/>
        </w:numPr>
        <w:bidi w:val="0"/>
        <w:rPr>
          <w:rFonts w:hint="eastAsia"/>
          <w:lang w:val="en-US" w:eastAsia="zh-CN"/>
        </w:rPr>
      </w:pPr>
      <w:r>
        <w:rPr>
          <w:rFonts w:hint="eastAsia"/>
          <w:lang w:val="en-US" w:eastAsia="zh-CN"/>
        </w:rPr>
        <w:t>开盘买入</w:t>
      </w:r>
    </w:p>
    <w:p>
      <w:pPr>
        <w:pStyle w:val="5"/>
        <w:numPr>
          <w:ilvl w:val="2"/>
          <w:numId w:val="1"/>
        </w:numPr>
        <w:bidi w:val="0"/>
        <w:rPr>
          <w:rFonts w:hint="eastAsia"/>
          <w:lang w:val="en-US" w:eastAsia="zh-CN"/>
        </w:rPr>
      </w:pPr>
      <w:r>
        <w:rPr>
          <w:rFonts w:hint="eastAsia"/>
          <w:lang w:val="en-US" w:eastAsia="zh-CN"/>
        </w:rPr>
        <w:t>卖出</w:t>
      </w:r>
    </w:p>
    <w:p>
      <w:pPr>
        <w:pStyle w:val="3"/>
        <w:numPr>
          <w:ilvl w:val="0"/>
          <w:numId w:val="1"/>
        </w:numPr>
        <w:bidi w:val="0"/>
        <w:rPr>
          <w:rFonts w:hint="eastAsia"/>
          <w:lang w:val="en-US" w:eastAsia="zh-CN"/>
        </w:rPr>
      </w:pPr>
      <w:r>
        <w:rPr>
          <w:rFonts w:hint="eastAsia"/>
          <w:lang w:val="en-US" w:eastAsia="zh-CN"/>
        </w:rPr>
        <w:t>同花顺工具</w:t>
      </w:r>
    </w:p>
    <w:p>
      <w:pPr>
        <w:pStyle w:val="4"/>
        <w:numPr>
          <w:ilvl w:val="0"/>
          <w:numId w:val="1"/>
        </w:numPr>
        <w:bidi w:val="0"/>
        <w:ind w:left="425" w:leftChars="0" w:hanging="425" w:firstLineChars="0"/>
        <w:rPr>
          <w:rFonts w:hint="eastAsia"/>
          <w:lang w:val="en-US" w:eastAsia="zh-CN"/>
        </w:rPr>
      </w:pPr>
      <w:r>
        <w:rPr>
          <w:rFonts w:hint="eastAsia"/>
          <w:lang w:val="en-US" w:eastAsia="zh-CN"/>
        </w:rPr>
        <w:t>附件</w:t>
      </w:r>
    </w:p>
    <w:p>
      <w:pPr>
        <w:numPr>
          <w:ilvl w:val="1"/>
          <w:numId w:val="1"/>
        </w:numPr>
        <w:ind w:left="567" w:leftChars="0" w:hanging="567" w:firstLineChars="0"/>
        <w:rPr>
          <w:rFonts w:hint="eastAsia"/>
          <w:lang w:val="en-US" w:eastAsia="zh-CN"/>
        </w:rPr>
      </w:pPr>
      <w:r>
        <w:rPr>
          <w:rFonts w:hint="eastAsia"/>
          <w:lang w:val="en-US" w:eastAsia="zh-CN"/>
        </w:rPr>
        <w:t>资金</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default"/>
                <w:vertAlign w:val="baseline"/>
                <w:lang w:val="en-US" w:eastAsia="zh-CN"/>
              </w:rPr>
            </w:pPr>
            <w:r>
              <w:rPr>
                <w:rFonts w:hint="eastAsia"/>
                <w:vertAlign w:val="baseline"/>
                <w:lang w:val="en-US" w:eastAsia="zh-CN"/>
              </w:rPr>
              <w:t>属性</w:t>
            </w: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eastAsia"/>
                <w:vertAlign w:val="baseline"/>
                <w:lang w:val="en-US" w:eastAsia="zh-CN"/>
              </w:rPr>
            </w:pPr>
            <w:bookmarkStart w:id="0" w:name="_GoBack"/>
            <w:bookmarkEnd w:id="0"/>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bl>
    <w:p>
      <w:pPr>
        <w:numPr>
          <w:numId w:val="0"/>
        </w:numPr>
        <w:ind w:leftChars="0"/>
        <w:rPr>
          <w:rFonts w:hint="eastAsia"/>
          <w:lang w:val="en-US" w:eastAsia="zh-CN"/>
        </w:rPr>
      </w:pPr>
    </w:p>
    <w:p>
      <w:pPr>
        <w:numPr>
          <w:ilvl w:val="1"/>
          <w:numId w:val="1"/>
        </w:numPr>
        <w:ind w:left="567" w:leftChars="0" w:hanging="567" w:firstLineChars="0"/>
        <w:rPr>
          <w:rFonts w:hint="eastAsia"/>
          <w:lang w:val="en-US" w:eastAsia="zh-CN"/>
        </w:rPr>
      </w:pPr>
      <w:r>
        <w:rPr>
          <w:rFonts w:hint="eastAsia"/>
          <w:lang w:val="en-US" w:eastAsia="zh-CN"/>
        </w:rPr>
        <w:t>持有股票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60"/>
        <w:gridCol w:w="2248"/>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2" w:hRule="atLeast"/>
        </w:trPr>
        <w:tc>
          <w:tcPr>
            <w:tcW w:w="1160" w:type="dxa"/>
          </w:tcPr>
          <w:p>
            <w:pPr>
              <w:numPr>
                <w:numId w:val="0"/>
              </w:numPr>
              <w:rPr>
                <w:rFonts w:hint="default"/>
                <w:vertAlign w:val="baseline"/>
                <w:lang w:val="en-US" w:eastAsia="zh-CN"/>
              </w:rPr>
            </w:pPr>
            <w:r>
              <w:rPr>
                <w:rFonts w:hint="eastAsia"/>
                <w:vertAlign w:val="baseline"/>
                <w:lang w:val="en-US" w:eastAsia="zh-CN"/>
              </w:rPr>
              <w:t>属性</w:t>
            </w:r>
          </w:p>
        </w:tc>
        <w:tc>
          <w:tcPr>
            <w:tcW w:w="2248" w:type="dxa"/>
          </w:tcPr>
          <w:p>
            <w:pPr>
              <w:numPr>
                <w:numId w:val="0"/>
              </w:numPr>
              <w:rPr>
                <w:rFonts w:hint="eastAsia"/>
                <w:vertAlign w:val="baseline"/>
                <w:lang w:val="en-US" w:eastAsia="zh-CN"/>
              </w:rPr>
            </w:pPr>
          </w:p>
        </w:tc>
        <w:tc>
          <w:tcPr>
            <w:tcW w:w="1704" w:type="dxa"/>
          </w:tcPr>
          <w:p>
            <w:pPr>
              <w:numPr>
                <w:numId w:val="0"/>
              </w:numPr>
              <w:rPr>
                <w:rFonts w:hint="default"/>
                <w:vertAlign w:val="baseline"/>
                <w:lang w:val="en-US" w:eastAsia="zh-CN"/>
              </w:rPr>
            </w:pPr>
            <w:r>
              <w:rPr>
                <w:rFonts w:hint="eastAsia"/>
                <w:vertAlign w:val="baseline"/>
                <w:lang w:val="en-US" w:eastAsia="zh-CN"/>
              </w:rPr>
              <w:t>说明</w:t>
            </w: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0" w:type="dxa"/>
          </w:tcPr>
          <w:p>
            <w:pPr>
              <w:numPr>
                <w:numId w:val="0"/>
              </w:numPr>
              <w:rPr>
                <w:rFonts w:hint="default"/>
                <w:vertAlign w:val="baseline"/>
                <w:lang w:val="en-US" w:eastAsia="zh-CN"/>
              </w:rPr>
            </w:pPr>
            <w:r>
              <w:rPr>
                <w:rFonts w:hint="eastAsia"/>
                <w:vertAlign w:val="baseline"/>
                <w:lang w:val="en-US" w:eastAsia="zh-CN"/>
              </w:rPr>
              <w:t>编码</w:t>
            </w:r>
          </w:p>
        </w:tc>
        <w:tc>
          <w:tcPr>
            <w:tcW w:w="2248"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0" w:type="dxa"/>
          </w:tcPr>
          <w:p>
            <w:pPr>
              <w:numPr>
                <w:numId w:val="0"/>
              </w:numPr>
              <w:rPr>
                <w:rFonts w:hint="default"/>
                <w:vertAlign w:val="baseline"/>
                <w:lang w:val="en-US" w:eastAsia="zh-CN"/>
              </w:rPr>
            </w:pPr>
            <w:r>
              <w:rPr>
                <w:rFonts w:hint="eastAsia"/>
                <w:vertAlign w:val="baseline"/>
                <w:lang w:val="en-US" w:eastAsia="zh-CN"/>
              </w:rPr>
              <w:t>名称</w:t>
            </w:r>
          </w:p>
        </w:tc>
        <w:tc>
          <w:tcPr>
            <w:tcW w:w="2248"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0" w:type="dxa"/>
          </w:tcPr>
          <w:p>
            <w:pPr>
              <w:numPr>
                <w:numId w:val="0"/>
              </w:numPr>
              <w:rPr>
                <w:rFonts w:hint="default"/>
                <w:vertAlign w:val="baseline"/>
                <w:lang w:val="en-US" w:eastAsia="zh-CN"/>
              </w:rPr>
            </w:pPr>
            <w:r>
              <w:rPr>
                <w:rFonts w:hint="eastAsia"/>
                <w:vertAlign w:val="baseline"/>
                <w:lang w:val="en-US" w:eastAsia="zh-CN"/>
              </w:rPr>
              <w:t>数量</w:t>
            </w:r>
          </w:p>
        </w:tc>
        <w:tc>
          <w:tcPr>
            <w:tcW w:w="2248"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0" w:type="dxa"/>
          </w:tcPr>
          <w:p>
            <w:pPr>
              <w:numPr>
                <w:numId w:val="0"/>
              </w:numPr>
              <w:rPr>
                <w:rFonts w:hint="default"/>
                <w:vertAlign w:val="baseline"/>
                <w:lang w:val="en-US" w:eastAsia="zh-CN"/>
              </w:rPr>
            </w:pPr>
            <w:r>
              <w:rPr>
                <w:rFonts w:hint="eastAsia"/>
                <w:vertAlign w:val="baseline"/>
                <w:lang w:val="en-US" w:eastAsia="zh-CN"/>
              </w:rPr>
              <w:t>平均成本</w:t>
            </w:r>
          </w:p>
        </w:tc>
        <w:tc>
          <w:tcPr>
            <w:tcW w:w="2248"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0" w:type="dxa"/>
          </w:tcPr>
          <w:p>
            <w:pPr>
              <w:numPr>
                <w:numId w:val="0"/>
              </w:numPr>
              <w:rPr>
                <w:rFonts w:hint="default"/>
                <w:vertAlign w:val="baseline"/>
                <w:lang w:val="en-US" w:eastAsia="zh-CN"/>
              </w:rPr>
            </w:pPr>
            <w:r>
              <w:rPr>
                <w:rFonts w:hint="eastAsia"/>
                <w:vertAlign w:val="baseline"/>
                <w:lang w:val="en-US" w:eastAsia="zh-CN"/>
              </w:rPr>
              <w:t>当前价格</w:t>
            </w:r>
          </w:p>
        </w:tc>
        <w:tc>
          <w:tcPr>
            <w:tcW w:w="2248"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0" w:type="dxa"/>
          </w:tcPr>
          <w:p>
            <w:pPr>
              <w:numPr>
                <w:numId w:val="0"/>
              </w:numPr>
              <w:rPr>
                <w:rFonts w:hint="default"/>
                <w:vertAlign w:val="baseline"/>
                <w:lang w:val="en-US" w:eastAsia="zh-CN"/>
              </w:rPr>
            </w:pPr>
            <w:r>
              <w:rPr>
                <w:rFonts w:hint="eastAsia"/>
                <w:vertAlign w:val="baseline"/>
                <w:lang w:val="en-US" w:eastAsia="zh-CN"/>
              </w:rPr>
              <w:t>当前价值</w:t>
            </w:r>
          </w:p>
        </w:tc>
        <w:tc>
          <w:tcPr>
            <w:tcW w:w="2248"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0" w:type="dxa"/>
          </w:tcPr>
          <w:p>
            <w:pPr>
              <w:numPr>
                <w:numId w:val="0"/>
              </w:numPr>
              <w:rPr>
                <w:rFonts w:hint="default"/>
                <w:vertAlign w:val="baseline"/>
                <w:lang w:val="en-US" w:eastAsia="zh-CN"/>
              </w:rPr>
            </w:pPr>
            <w:r>
              <w:rPr>
                <w:rFonts w:hint="eastAsia"/>
                <w:vertAlign w:val="baseline"/>
                <w:lang w:val="en-US" w:eastAsia="zh-CN"/>
              </w:rPr>
              <w:t>买入</w:t>
            </w:r>
          </w:p>
        </w:tc>
        <w:tc>
          <w:tcPr>
            <w:tcW w:w="2248" w:type="dxa"/>
          </w:tcPr>
          <w:p>
            <w:pPr>
              <w:numPr>
                <w:numId w:val="0"/>
              </w:numPr>
              <w:rPr>
                <w:rFonts w:hint="default"/>
                <w:vertAlign w:val="baseline"/>
                <w:lang w:val="en-US" w:eastAsia="zh-CN"/>
              </w:rPr>
            </w:pPr>
            <w:r>
              <w:rPr>
                <w:rFonts w:hint="eastAsia"/>
                <w:vertAlign w:val="baseline"/>
                <w:lang w:val="en-US" w:eastAsia="zh-CN"/>
              </w:rPr>
              <w:t>级别</w:t>
            </w: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0" w:type="dxa"/>
          </w:tcPr>
          <w:p>
            <w:pPr>
              <w:numPr>
                <w:numId w:val="0"/>
              </w:numPr>
              <w:rPr>
                <w:rFonts w:hint="eastAsia"/>
                <w:vertAlign w:val="baseline"/>
                <w:lang w:val="en-US" w:eastAsia="zh-CN"/>
              </w:rPr>
            </w:pPr>
          </w:p>
        </w:tc>
        <w:tc>
          <w:tcPr>
            <w:tcW w:w="2248" w:type="dxa"/>
          </w:tcPr>
          <w:p>
            <w:pPr>
              <w:numPr>
                <w:numId w:val="0"/>
              </w:numPr>
              <w:rPr>
                <w:rFonts w:hint="default"/>
                <w:vertAlign w:val="baseline"/>
                <w:lang w:val="en-US" w:eastAsia="zh-CN"/>
              </w:rPr>
            </w:pPr>
            <w:r>
              <w:rPr>
                <w:rFonts w:hint="eastAsia"/>
                <w:vertAlign w:val="baseline"/>
                <w:lang w:val="en-US" w:eastAsia="zh-CN"/>
              </w:rPr>
              <w:t>买点类型</w:t>
            </w: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0" w:type="dxa"/>
          </w:tcPr>
          <w:p>
            <w:pPr>
              <w:numPr>
                <w:numId w:val="0"/>
              </w:numPr>
              <w:rPr>
                <w:rFonts w:hint="eastAsia"/>
                <w:vertAlign w:val="baseline"/>
                <w:lang w:val="en-US" w:eastAsia="zh-CN"/>
              </w:rPr>
            </w:pPr>
          </w:p>
        </w:tc>
        <w:tc>
          <w:tcPr>
            <w:tcW w:w="2248" w:type="dxa"/>
          </w:tcPr>
          <w:p>
            <w:pPr>
              <w:numPr>
                <w:numId w:val="0"/>
              </w:numPr>
              <w:rPr>
                <w:rFonts w:hint="default"/>
                <w:vertAlign w:val="baseline"/>
                <w:lang w:val="en-US" w:eastAsia="zh-CN"/>
              </w:rPr>
            </w:pPr>
            <w:r>
              <w:rPr>
                <w:rFonts w:hint="eastAsia"/>
                <w:vertAlign w:val="baseline"/>
                <w:lang w:val="en-US" w:eastAsia="zh-CN"/>
              </w:rPr>
              <w:t>买入理由</w:t>
            </w: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0" w:type="dxa"/>
          </w:tcPr>
          <w:p>
            <w:pPr>
              <w:numPr>
                <w:numId w:val="0"/>
              </w:numPr>
              <w:rPr>
                <w:rFonts w:hint="eastAsia"/>
                <w:vertAlign w:val="baseline"/>
                <w:lang w:val="en-US" w:eastAsia="zh-CN"/>
              </w:rPr>
            </w:pPr>
          </w:p>
        </w:tc>
        <w:tc>
          <w:tcPr>
            <w:tcW w:w="2248" w:type="dxa"/>
          </w:tcPr>
          <w:p>
            <w:pPr>
              <w:numPr>
                <w:numId w:val="0"/>
              </w:numPr>
              <w:rPr>
                <w:rFonts w:hint="default"/>
                <w:vertAlign w:val="baseline"/>
                <w:lang w:val="en-US" w:eastAsia="zh-CN"/>
              </w:rPr>
            </w:pPr>
            <w:r>
              <w:rPr>
                <w:rFonts w:hint="eastAsia"/>
                <w:vertAlign w:val="baseline"/>
                <w:lang w:val="en-US" w:eastAsia="zh-CN"/>
              </w:rPr>
              <w:t>价格</w:t>
            </w: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0" w:type="dxa"/>
          </w:tcPr>
          <w:p>
            <w:pPr>
              <w:numPr>
                <w:numId w:val="0"/>
              </w:numPr>
              <w:rPr>
                <w:rFonts w:hint="eastAsia"/>
                <w:vertAlign w:val="baseline"/>
                <w:lang w:val="en-US" w:eastAsia="zh-CN"/>
              </w:rPr>
            </w:pPr>
          </w:p>
        </w:tc>
        <w:tc>
          <w:tcPr>
            <w:tcW w:w="2248" w:type="dxa"/>
          </w:tcPr>
          <w:p>
            <w:pPr>
              <w:numPr>
                <w:numId w:val="0"/>
              </w:numPr>
              <w:rPr>
                <w:rFonts w:hint="default"/>
                <w:vertAlign w:val="baseline"/>
                <w:lang w:val="en-US" w:eastAsia="zh-CN"/>
              </w:rPr>
            </w:pPr>
            <w:r>
              <w:rPr>
                <w:rFonts w:hint="eastAsia"/>
                <w:vertAlign w:val="baseline"/>
                <w:lang w:val="en-US" w:eastAsia="zh-CN"/>
              </w:rPr>
              <w:t>数量</w:t>
            </w: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0" w:type="dxa"/>
          </w:tcPr>
          <w:p>
            <w:pPr>
              <w:numPr>
                <w:numId w:val="0"/>
              </w:numPr>
              <w:rPr>
                <w:rFonts w:hint="eastAsia"/>
                <w:vertAlign w:val="baseline"/>
                <w:lang w:val="en-US" w:eastAsia="zh-CN"/>
              </w:rPr>
            </w:pPr>
          </w:p>
        </w:tc>
        <w:tc>
          <w:tcPr>
            <w:tcW w:w="2248" w:type="dxa"/>
          </w:tcPr>
          <w:p>
            <w:pPr>
              <w:numPr>
                <w:numId w:val="0"/>
              </w:numPr>
              <w:rPr>
                <w:rFonts w:hint="default"/>
                <w:vertAlign w:val="baseline"/>
                <w:lang w:val="en-US" w:eastAsia="zh-CN"/>
              </w:rPr>
            </w:pPr>
            <w:r>
              <w:rPr>
                <w:rFonts w:hint="eastAsia"/>
                <w:vertAlign w:val="baseline"/>
                <w:lang w:val="en-US" w:eastAsia="zh-CN"/>
              </w:rPr>
              <w:t>资金</w:t>
            </w: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0" w:type="dxa"/>
          </w:tcPr>
          <w:p>
            <w:pPr>
              <w:numPr>
                <w:numId w:val="0"/>
              </w:numPr>
              <w:rPr>
                <w:rFonts w:hint="eastAsia"/>
                <w:vertAlign w:val="baseline"/>
                <w:lang w:val="en-US" w:eastAsia="zh-CN"/>
              </w:rPr>
            </w:pPr>
          </w:p>
        </w:tc>
        <w:tc>
          <w:tcPr>
            <w:tcW w:w="2248"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bl>
    <w:p>
      <w:pPr>
        <w:numPr>
          <w:numId w:val="0"/>
        </w:numPr>
        <w:ind w:leftChars="0"/>
        <w:rPr>
          <w:rFonts w:hint="eastAsia"/>
          <w:lang w:val="en-US" w:eastAsia="zh-CN"/>
        </w:rPr>
      </w:pPr>
    </w:p>
    <w:p>
      <w:pPr>
        <w:numPr>
          <w:ilvl w:val="1"/>
          <w:numId w:val="1"/>
        </w:numPr>
        <w:ind w:left="567" w:leftChars="0" w:hanging="567" w:firstLineChars="0"/>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颜俊标" w:date="2021-10-09T10:23:07Z" w:initials="YJB">
    <w:p w14:paraId="347A726B">
      <w:pPr>
        <w:pStyle w:val="7"/>
        <w:rPr>
          <w:rFonts w:hint="default" w:eastAsiaTheme="minorEastAsia"/>
          <w:lang w:val="en-US" w:eastAsia="zh-CN"/>
        </w:rPr>
      </w:pPr>
      <w:r>
        <w:rPr>
          <w:rFonts w:hint="eastAsia"/>
          <w:lang w:val="en-US" w:eastAsia="zh-CN"/>
        </w:rPr>
        <w:t>主赛道，龙头股，人气指标</w:t>
      </w:r>
    </w:p>
  </w:comment>
  <w:comment w:id="1" w:author="颜俊标" w:date="2021-10-09T10:32:59Z" w:initials="YJB">
    <w:p w14:paraId="36D75096">
      <w:pPr>
        <w:pStyle w:val="7"/>
        <w:rPr>
          <w:rFonts w:hint="default" w:eastAsiaTheme="minorEastAsia"/>
          <w:lang w:val="en-US" w:eastAsia="zh-CN"/>
        </w:rPr>
      </w:pPr>
      <w:r>
        <w:rPr>
          <w:rFonts w:hint="eastAsia"/>
          <w:lang w:val="en-US" w:eastAsia="zh-CN"/>
        </w:rPr>
        <w:t>比如国际关系、国家队、北向资金、保险基金、增发、公司对股价管理的偏好等等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7A726B" w15:done="0"/>
  <w15:commentEx w15:paraId="36D750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166AE"/>
    <w:multiLevelType w:val="singleLevel"/>
    <w:tmpl w:val="807166AE"/>
    <w:lvl w:ilvl="0" w:tentative="0">
      <w:start w:val="1"/>
      <w:numFmt w:val="bullet"/>
      <w:lvlText w:val=""/>
      <w:lvlJc w:val="left"/>
      <w:pPr>
        <w:ind w:left="420" w:hanging="420"/>
      </w:pPr>
      <w:rPr>
        <w:rFonts w:hint="default" w:ascii="Wingdings" w:hAnsi="Wingdings"/>
      </w:rPr>
    </w:lvl>
  </w:abstractNum>
  <w:abstractNum w:abstractNumId="1">
    <w:nsid w:val="82324482"/>
    <w:multiLevelType w:val="singleLevel"/>
    <w:tmpl w:val="82324482"/>
    <w:lvl w:ilvl="0" w:tentative="0">
      <w:start w:val="1"/>
      <w:numFmt w:val="decimal"/>
      <w:lvlText w:val="%1."/>
      <w:lvlJc w:val="left"/>
      <w:pPr>
        <w:ind w:left="425" w:hanging="425"/>
      </w:pPr>
      <w:rPr>
        <w:rFonts w:hint="default"/>
      </w:rPr>
    </w:lvl>
  </w:abstractNum>
  <w:abstractNum w:abstractNumId="2">
    <w:nsid w:val="91B1BF8E"/>
    <w:multiLevelType w:val="singleLevel"/>
    <w:tmpl w:val="91B1BF8E"/>
    <w:lvl w:ilvl="0" w:tentative="0">
      <w:start w:val="1"/>
      <w:numFmt w:val="bullet"/>
      <w:lvlText w:val=""/>
      <w:lvlJc w:val="left"/>
      <w:pPr>
        <w:ind w:left="420" w:hanging="420"/>
      </w:pPr>
      <w:rPr>
        <w:rFonts w:hint="default" w:ascii="Wingdings" w:hAnsi="Wingdings"/>
      </w:rPr>
    </w:lvl>
  </w:abstractNum>
  <w:abstractNum w:abstractNumId="3">
    <w:nsid w:val="98313D2B"/>
    <w:multiLevelType w:val="singleLevel"/>
    <w:tmpl w:val="98313D2B"/>
    <w:lvl w:ilvl="0" w:tentative="0">
      <w:start w:val="1"/>
      <w:numFmt w:val="bullet"/>
      <w:lvlText w:val=""/>
      <w:lvlJc w:val="left"/>
      <w:pPr>
        <w:ind w:left="420" w:hanging="420"/>
      </w:pPr>
      <w:rPr>
        <w:rFonts w:hint="default" w:ascii="Wingdings" w:hAnsi="Wingdings"/>
      </w:rPr>
    </w:lvl>
  </w:abstractNum>
  <w:abstractNum w:abstractNumId="4">
    <w:nsid w:val="A4A823D1"/>
    <w:multiLevelType w:val="singleLevel"/>
    <w:tmpl w:val="A4A823D1"/>
    <w:lvl w:ilvl="0" w:tentative="0">
      <w:start w:val="1"/>
      <w:numFmt w:val="bullet"/>
      <w:lvlText w:val=""/>
      <w:lvlJc w:val="left"/>
      <w:pPr>
        <w:ind w:left="420" w:hanging="420"/>
      </w:pPr>
      <w:rPr>
        <w:rFonts w:hint="default" w:ascii="Wingdings" w:hAnsi="Wingdings"/>
      </w:rPr>
    </w:lvl>
  </w:abstractNum>
  <w:abstractNum w:abstractNumId="5">
    <w:nsid w:val="C44741DB"/>
    <w:multiLevelType w:val="singleLevel"/>
    <w:tmpl w:val="C44741DB"/>
    <w:lvl w:ilvl="0" w:tentative="0">
      <w:start w:val="1"/>
      <w:numFmt w:val="bullet"/>
      <w:lvlText w:val=""/>
      <w:lvlJc w:val="left"/>
      <w:pPr>
        <w:ind w:left="420" w:hanging="420"/>
      </w:pPr>
      <w:rPr>
        <w:rFonts w:hint="default" w:ascii="Wingdings" w:hAnsi="Wingdings"/>
      </w:rPr>
    </w:lvl>
  </w:abstractNum>
  <w:abstractNum w:abstractNumId="6">
    <w:nsid w:val="CEADCD2A"/>
    <w:multiLevelType w:val="singleLevel"/>
    <w:tmpl w:val="CEADCD2A"/>
    <w:lvl w:ilvl="0" w:tentative="0">
      <w:start w:val="1"/>
      <w:numFmt w:val="bullet"/>
      <w:lvlText w:val=""/>
      <w:lvlJc w:val="left"/>
      <w:pPr>
        <w:ind w:left="420" w:hanging="420"/>
      </w:pPr>
      <w:rPr>
        <w:rFonts w:hint="default" w:ascii="Wingdings" w:hAnsi="Wingdings"/>
      </w:rPr>
    </w:lvl>
  </w:abstractNum>
  <w:abstractNum w:abstractNumId="7">
    <w:nsid w:val="D9C559BB"/>
    <w:multiLevelType w:val="multilevel"/>
    <w:tmpl w:val="D9C559B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EA71CE62"/>
    <w:multiLevelType w:val="singleLevel"/>
    <w:tmpl w:val="EA71CE62"/>
    <w:lvl w:ilvl="0" w:tentative="0">
      <w:start w:val="1"/>
      <w:numFmt w:val="bullet"/>
      <w:lvlText w:val=""/>
      <w:lvlJc w:val="left"/>
      <w:pPr>
        <w:ind w:left="420" w:hanging="420"/>
      </w:pPr>
      <w:rPr>
        <w:rFonts w:hint="default" w:ascii="Wingdings" w:hAnsi="Wingdings"/>
      </w:rPr>
    </w:lvl>
  </w:abstractNum>
  <w:abstractNum w:abstractNumId="9">
    <w:nsid w:val="F1456D8F"/>
    <w:multiLevelType w:val="singleLevel"/>
    <w:tmpl w:val="F1456D8F"/>
    <w:lvl w:ilvl="0" w:tentative="0">
      <w:start w:val="1"/>
      <w:numFmt w:val="decimal"/>
      <w:lvlText w:val="%1."/>
      <w:lvlJc w:val="left"/>
      <w:pPr>
        <w:ind w:left="425" w:hanging="425"/>
      </w:pPr>
      <w:rPr>
        <w:rFonts w:hint="default"/>
      </w:rPr>
    </w:lvl>
  </w:abstractNum>
  <w:abstractNum w:abstractNumId="10">
    <w:nsid w:val="2040E6CB"/>
    <w:multiLevelType w:val="singleLevel"/>
    <w:tmpl w:val="2040E6CB"/>
    <w:lvl w:ilvl="0" w:tentative="0">
      <w:start w:val="1"/>
      <w:numFmt w:val="decimal"/>
      <w:lvlText w:val="%1."/>
      <w:lvlJc w:val="left"/>
      <w:pPr>
        <w:ind w:left="425" w:hanging="425"/>
      </w:pPr>
      <w:rPr>
        <w:rFonts w:hint="default"/>
      </w:rPr>
    </w:lvl>
  </w:abstractNum>
  <w:abstractNum w:abstractNumId="11">
    <w:nsid w:val="4D50AFDB"/>
    <w:multiLevelType w:val="singleLevel"/>
    <w:tmpl w:val="4D50AFDB"/>
    <w:lvl w:ilvl="0" w:tentative="0">
      <w:start w:val="1"/>
      <w:numFmt w:val="bullet"/>
      <w:lvlText w:val=""/>
      <w:lvlJc w:val="left"/>
      <w:pPr>
        <w:tabs>
          <w:tab w:val="left" w:pos="420"/>
        </w:tabs>
        <w:ind w:left="840" w:hanging="420"/>
      </w:pPr>
      <w:rPr>
        <w:rFonts w:hint="default" w:ascii="Wingdings" w:hAnsi="Wingdings"/>
      </w:rPr>
    </w:lvl>
  </w:abstractNum>
  <w:abstractNum w:abstractNumId="12">
    <w:nsid w:val="6805D94C"/>
    <w:multiLevelType w:val="singleLevel"/>
    <w:tmpl w:val="6805D94C"/>
    <w:lvl w:ilvl="0" w:tentative="0">
      <w:start w:val="1"/>
      <w:numFmt w:val="bullet"/>
      <w:lvlText w:val=""/>
      <w:lvlJc w:val="left"/>
      <w:pPr>
        <w:ind w:left="420" w:hanging="420"/>
      </w:pPr>
      <w:rPr>
        <w:rFonts w:hint="default" w:ascii="Wingdings" w:hAnsi="Wingdings"/>
      </w:rPr>
    </w:lvl>
  </w:abstractNum>
  <w:num w:numId="1">
    <w:abstractNumId w:val="7"/>
  </w:num>
  <w:num w:numId="2">
    <w:abstractNumId w:val="0"/>
  </w:num>
  <w:num w:numId="3">
    <w:abstractNumId w:val="8"/>
  </w:num>
  <w:num w:numId="4">
    <w:abstractNumId w:val="5"/>
  </w:num>
  <w:num w:numId="5">
    <w:abstractNumId w:val="1"/>
  </w:num>
  <w:num w:numId="6">
    <w:abstractNumId w:val="4"/>
  </w:num>
  <w:num w:numId="7">
    <w:abstractNumId w:val="11"/>
  </w:num>
  <w:num w:numId="8">
    <w:abstractNumId w:val="12"/>
  </w:num>
  <w:num w:numId="9">
    <w:abstractNumId w:val="2"/>
  </w:num>
  <w:num w:numId="10">
    <w:abstractNumId w:val="3"/>
  </w:num>
  <w:num w:numId="11">
    <w:abstractNumId w:val="10"/>
  </w:num>
  <w:num w:numId="12">
    <w:abstractNumId w:val="9"/>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颜俊标">
    <w15:presenceInfo w15:providerId="None" w15:userId="颜俊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75176"/>
    <w:rsid w:val="0AC92D09"/>
    <w:rsid w:val="0BAB08AA"/>
    <w:rsid w:val="12460144"/>
    <w:rsid w:val="16DA30DA"/>
    <w:rsid w:val="19EE6B6B"/>
    <w:rsid w:val="1C864783"/>
    <w:rsid w:val="20145DF9"/>
    <w:rsid w:val="20566B7B"/>
    <w:rsid w:val="236E69B5"/>
    <w:rsid w:val="242A7940"/>
    <w:rsid w:val="34B66A84"/>
    <w:rsid w:val="3FF363AB"/>
    <w:rsid w:val="42A71343"/>
    <w:rsid w:val="434F753D"/>
    <w:rsid w:val="48305A60"/>
    <w:rsid w:val="49DE5846"/>
    <w:rsid w:val="4C720ACA"/>
    <w:rsid w:val="50963F51"/>
    <w:rsid w:val="53AD7D92"/>
    <w:rsid w:val="5EF8786B"/>
    <w:rsid w:val="62E45C9F"/>
    <w:rsid w:val="66F332EE"/>
    <w:rsid w:val="6DEF36DD"/>
    <w:rsid w:val="709E324F"/>
    <w:rsid w:val="722968AA"/>
    <w:rsid w:val="748A048A"/>
    <w:rsid w:val="760032BC"/>
    <w:rsid w:val="77D90328"/>
    <w:rsid w:val="79B00510"/>
    <w:rsid w:val="7AE64D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annotation text"/>
    <w:basedOn w:val="1"/>
    <w:qFormat/>
    <w:uiPriority w:val="0"/>
    <w:pPr>
      <w:jc w:val="left"/>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俊标</dc:creator>
  <cp:lastModifiedBy>颜俊标</cp:lastModifiedBy>
  <dcterms:modified xsi:type="dcterms:W3CDTF">2021-10-14T07:54:38Z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A6AFEF64ED0E41279C542E9C7BE42AFB</vt:lpwstr>
  </property>
</Properties>
</file>