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03F2A" w14:textId="77777777" w:rsidR="00A8199C" w:rsidRPr="00317667" w:rsidRDefault="00897A4C">
      <w:pPr>
        <w:pStyle w:val="Title"/>
        <w:rPr>
          <w:rFonts w:ascii="Arial" w:hAnsi="Arial" w:cs="Arial"/>
          <w:sz w:val="30"/>
          <w:szCs w:val="30"/>
        </w:rPr>
      </w:pPr>
      <w:bookmarkStart w:id="0" w:name="docs-internal-guid-41f2349f-7fff-8b8c-c5"/>
      <w:bookmarkEnd w:id="0"/>
      <w:r w:rsidRPr="00317667">
        <w:rPr>
          <w:rFonts w:ascii="Arial" w:hAnsi="Arial" w:cs="Arial"/>
          <w:sz w:val="30"/>
          <w:szCs w:val="30"/>
        </w:rPr>
        <w:t>Checkable Claim Detection at the Edge with CNN and Bert Models</w:t>
      </w:r>
    </w:p>
    <w:p w14:paraId="78E3FF8D" w14:textId="77777777" w:rsidR="00A8199C" w:rsidRPr="00317667" w:rsidRDefault="00897A4C">
      <w:pPr>
        <w:pStyle w:val="Textbody"/>
        <w:jc w:val="center"/>
      </w:pPr>
      <w:r w:rsidRPr="00317667">
        <w:t>James Byrne (byrnej@berkeley.edu)</w:t>
      </w:r>
    </w:p>
    <w:p w14:paraId="0C713127" w14:textId="77777777" w:rsidR="00317667" w:rsidRPr="00317667" w:rsidRDefault="00897A4C" w:rsidP="00317667">
      <w:pPr>
        <w:pStyle w:val="Heading2"/>
      </w:pPr>
      <w:r w:rsidRPr="00317667">
        <w:t>Abstract</w:t>
      </w:r>
    </w:p>
    <w:p w14:paraId="072535F9" w14:textId="6EEAB30C" w:rsidR="00A8199C" w:rsidRPr="00317667" w:rsidRDefault="00897A4C" w:rsidP="00100B0F">
      <w:pPr>
        <w:ind w:left="630" w:right="882"/>
      </w:pPr>
      <w:r w:rsidRPr="00317667">
        <w:t>This paper presents models for detecting checkable claims in sentences using selected</w:t>
      </w:r>
      <w:r w:rsidRPr="00317667">
        <w:t xml:space="preserve"> Neural Network architectures for NLP, with an aim to produce a reasonably accurate </w:t>
      </w:r>
      <w:r w:rsidR="005F6C66">
        <w:t>but computationally</w:t>
      </w:r>
      <w:r w:rsidRPr="00317667">
        <w:t xml:space="preserve"> light</w:t>
      </w:r>
      <w:r w:rsidR="005F6C66">
        <w:t>-</w:t>
      </w:r>
      <w:r w:rsidRPr="00317667">
        <w:t>weight model for use at the edge. Mobile devices and browsers can then look for checkable claims and hand off to cloud-based knowledge-retrieval services. It compa</w:t>
      </w:r>
      <w:r w:rsidRPr="00317667">
        <w:t xml:space="preserve">res </w:t>
      </w:r>
      <w:r w:rsidRPr="00317667">
        <w:t xml:space="preserve">CNN </w:t>
      </w:r>
      <w:r w:rsidR="005F6C66">
        <w:t xml:space="preserve">classification </w:t>
      </w:r>
      <w:r w:rsidRPr="00317667">
        <w:t>approaches with more computationally heavy transformers architectures (specifically Bert Base and DistilBERT</w:t>
      </w:r>
      <w:r w:rsidR="00100B0F" w:rsidRPr="00317667">
        <w:t>) and</w:t>
      </w:r>
      <w:r w:rsidRPr="00317667">
        <w:t xml:space="preserve"> evaluates them based on both computational costs and accuracy</w:t>
      </w:r>
      <w:r w:rsidRPr="00317667">
        <w:t>.</w:t>
      </w:r>
    </w:p>
    <w:p w14:paraId="05C1120C" w14:textId="77777777" w:rsidR="00A8199C" w:rsidRPr="00317667" w:rsidRDefault="00897A4C" w:rsidP="00317667">
      <w:pPr>
        <w:pStyle w:val="Heading2"/>
      </w:pPr>
      <w:r w:rsidRPr="00317667">
        <w:t>Introduction</w:t>
      </w:r>
    </w:p>
    <w:p w14:paraId="5ADE04D0" w14:textId="3584E7BB" w:rsidR="00A8199C" w:rsidRPr="00317667" w:rsidRDefault="00897A4C" w:rsidP="00317667">
      <w:r w:rsidRPr="00317667">
        <w:t xml:space="preserve">There are multiple projects and </w:t>
      </w:r>
      <w:r w:rsidRPr="00317667">
        <w:t>org</w:t>
      </w:r>
      <w:r w:rsidRPr="00317667">
        <w:t>anizations</w:t>
      </w:r>
      <w:r w:rsidRPr="00317667">
        <w:t xml:space="preserve"> currently working on fact-checking approaches</w:t>
      </w:r>
      <w:r w:rsidRPr="00317667">
        <w:rPr>
          <w:rStyle w:val="FootnoteReference"/>
        </w:rPr>
        <w:footnoteReference w:id="1"/>
      </w:r>
      <w:r w:rsidRPr="00317667">
        <w:t xml:space="preserve"> to tackle the huge volume of “fake news” that has moved from the world of fringe conspiracy theory to mainstream media in the past 6 years</w:t>
      </w:r>
      <w:r w:rsidRPr="00317667">
        <w:rPr>
          <w:rStyle w:val="FootnoteReference"/>
        </w:rPr>
        <w:footnoteReference w:id="2"/>
      </w:r>
      <w:r w:rsidRPr="00317667">
        <w:t xml:space="preserve"> Projects such as Politi</w:t>
      </w:r>
      <w:r w:rsidR="00100B0F">
        <w:t>F</w:t>
      </w:r>
      <w:r w:rsidRPr="00317667">
        <w:t>act, Snopes and</w:t>
      </w:r>
      <w:r w:rsidRPr="00317667">
        <w:rPr>
          <w:i/>
          <w:iCs/>
        </w:rPr>
        <w:t xml:space="preserve"> The Washington Post</w:t>
      </w:r>
      <w:r w:rsidRPr="00317667">
        <w:t>’s Fact Checker</w:t>
      </w:r>
      <w:r w:rsidRPr="00317667">
        <w:rPr>
          <w:i/>
          <w:iCs/>
        </w:rPr>
        <w:t xml:space="preserve"> </w:t>
      </w:r>
      <w:r w:rsidRPr="00317667">
        <w:t>have had some success, but all are based on significant manual research efforts.</w:t>
      </w:r>
    </w:p>
    <w:p w14:paraId="126B9115" w14:textId="26A7C613" w:rsidR="00A8199C" w:rsidRPr="00317667" w:rsidRDefault="00897A4C" w:rsidP="00317667">
      <w:r w:rsidRPr="00317667">
        <w:t>Manual research is often essential for complex fact-checking, but it is impractical to apply to the millions of statements made in various forums each day. To tackle this, th</w:t>
      </w:r>
      <w:r w:rsidRPr="00317667">
        <w:t>ere have been multiple approaches tried to automate fact checking over the years, some of which have attempted to fact-check sentences directly and others that have taken a more modular approach involving separate knowledge</w:t>
      </w:r>
      <w:r w:rsidR="00100B0F">
        <w:t xml:space="preserve"> </w:t>
      </w:r>
      <w:r w:rsidRPr="00317667">
        <w:t>bases. The latter includes the C</w:t>
      </w:r>
      <w:r w:rsidRPr="00317667">
        <w:t>laimBuster project</w:t>
      </w:r>
      <w:r w:rsidRPr="00317667">
        <w:rPr>
          <w:rStyle w:val="FootnoteReference"/>
        </w:rPr>
        <w:footnoteReference w:id="3"/>
      </w:r>
      <w:r w:rsidRPr="00317667">
        <w:t xml:space="preserve"> which now offers live, on-demand checking of inputted text. The original 2017 ClaimBuster paper from </w:t>
      </w:r>
      <w:r w:rsidRPr="00317667">
        <w:rPr>
          <w:i/>
        </w:rPr>
        <w:t xml:space="preserve">Hassan et.al </w:t>
      </w:r>
      <w:r w:rsidRPr="00100B0F">
        <w:rPr>
          <w:iCs/>
        </w:rPr>
        <w:t>[1]</w:t>
      </w:r>
      <w:r w:rsidRPr="00317667">
        <w:rPr>
          <w:i/>
        </w:rPr>
        <w:t xml:space="preserve"> </w:t>
      </w:r>
      <w:r w:rsidRPr="00317667">
        <w:t xml:space="preserve">inspired this project, and I will be investigating </w:t>
      </w:r>
      <w:r w:rsidRPr="00317667">
        <w:t xml:space="preserve">claim detection (ClaimBuster refers to this as “claim spotting”), the automated classification of sentences that contain </w:t>
      </w:r>
      <w:r w:rsidRPr="00317667">
        <w:rPr>
          <w:i/>
          <w:iCs/>
        </w:rPr>
        <w:t>checkable</w:t>
      </w:r>
      <w:r w:rsidRPr="00317667">
        <w:t xml:space="preserve"> claims of fact. It would exclude non-claim sentences (e.g. “Where is the salt?”, “Will Susan support the initiative?”) and su</w:t>
      </w:r>
      <w:r w:rsidRPr="00317667">
        <w:t>bjective or ephemeral statements that cannot be independently verified</w:t>
      </w:r>
      <w:r w:rsidR="00266B42">
        <w:t xml:space="preserve"> using objective</w:t>
      </w:r>
      <w:r w:rsidRPr="00317667">
        <w:t xml:space="preserve"> evidence (e.g. “John likes fish.” or “Serenity is all.”).</w:t>
      </w:r>
    </w:p>
    <w:p w14:paraId="43A98D39" w14:textId="3A006F94" w:rsidR="00A8199C" w:rsidRPr="00317667" w:rsidRDefault="00897A4C" w:rsidP="00317667">
      <w:r w:rsidRPr="00317667">
        <w:t>Core to this paper is the aim</w:t>
      </w:r>
      <w:r w:rsidRPr="00317667">
        <w:t xml:space="preserve"> to move claim detection to the edge. Instead of attempting to attempting to check</w:t>
      </w:r>
      <w:r w:rsidR="00266B42">
        <w:t xml:space="preserve"> </w:t>
      </w:r>
      <w:r w:rsidRPr="00317667">
        <w:t>on</w:t>
      </w:r>
      <w:r w:rsidR="00266B42">
        <w:t xml:space="preserve"> </w:t>
      </w:r>
      <w:r w:rsidRPr="00317667">
        <w:t>creation; i.e. to capture, claim-detect and fact-check the 3+ exabytes of information generated globally every da</w:t>
      </w:r>
      <w:r w:rsidR="00514D95">
        <w:t xml:space="preserve">y, </w:t>
      </w:r>
      <w:r w:rsidRPr="00317667">
        <w:t xml:space="preserve">I </w:t>
      </w:r>
      <w:r w:rsidR="00514D95">
        <w:t>examine the feasibility of</w:t>
      </w:r>
      <w:r w:rsidRPr="00317667">
        <w:t xml:space="preserve"> a</w:t>
      </w:r>
      <w:r w:rsidR="00514D95">
        <w:t xml:space="preserve"> check-on-read </w:t>
      </w:r>
      <w:r w:rsidRPr="00317667">
        <w:t>approac</w:t>
      </w:r>
      <w:r w:rsidRPr="00317667">
        <w:t xml:space="preserve">h </w:t>
      </w:r>
      <w:r w:rsidRPr="00317667">
        <w:t>where edge devices (mobiles and browsers) identify a checkable claim only when presented to the user that can be verified on the cloud. For this, the memory and compute resources needed for claim detection are at least as important as th</w:t>
      </w:r>
      <w:r w:rsidRPr="00317667">
        <w:t>e accuracy of the model.</w:t>
      </w:r>
    </w:p>
    <w:p w14:paraId="5A9B9F31" w14:textId="77777777" w:rsidR="00A8199C" w:rsidRPr="00317667" w:rsidRDefault="00897A4C" w:rsidP="00317667">
      <w:pPr>
        <w:pStyle w:val="Heading2"/>
      </w:pPr>
      <w:r w:rsidRPr="00317667">
        <w:t>Background</w:t>
      </w:r>
    </w:p>
    <w:p w14:paraId="1ED4B565" w14:textId="2FCFFEE8" w:rsidR="00A8199C" w:rsidRPr="00317667" w:rsidRDefault="00897A4C" w:rsidP="00317667">
      <w:r w:rsidRPr="00317667">
        <w:t xml:space="preserve">At the time of publication of the </w:t>
      </w:r>
      <w:r w:rsidRPr="00317667">
        <w:rPr>
          <w:i/>
          <w:iCs/>
        </w:rPr>
        <w:t xml:space="preserve">Hassan et al 2017 </w:t>
      </w:r>
      <w:r w:rsidRPr="00317667">
        <w:t>pap</w:t>
      </w:r>
      <w:r w:rsidRPr="00317667">
        <w:t xml:space="preserve">er, several </w:t>
      </w:r>
      <w:r w:rsidR="00266B42">
        <w:t>major advances in</w:t>
      </w:r>
      <w:r w:rsidRPr="00317667">
        <w:t xml:space="preserve"> technique</w:t>
      </w:r>
      <w:r w:rsidRPr="00317667">
        <w:t>, including transformers were not available or were not mature enough for practical use. In the years since, the ClaimBuster proje</w:t>
      </w:r>
      <w:r w:rsidRPr="00317667">
        <w:t xml:space="preserve">ct has released SVM, BiLSTM and Adversarial Transformer approaches for their “claim spotter” module, and others have expanded on their work including </w:t>
      </w:r>
      <w:r w:rsidRPr="00317667">
        <w:rPr>
          <w:i/>
          <w:iCs/>
        </w:rPr>
        <w:t>Hansen et al</w:t>
      </w:r>
      <w:r w:rsidRPr="00317667">
        <w:t xml:space="preserve"> in 2019[2], and</w:t>
      </w:r>
      <w:r w:rsidRPr="00317667">
        <w:t xml:space="preserve"> </w:t>
      </w:r>
      <w:r w:rsidRPr="00317667">
        <w:rPr>
          <w:i/>
          <w:iCs/>
        </w:rPr>
        <w:t>Meng et al</w:t>
      </w:r>
      <w:r w:rsidRPr="00317667">
        <w:t xml:space="preserve"> in 2020[3] </w:t>
      </w:r>
      <w:r w:rsidRPr="00317667">
        <w:t xml:space="preserve">both </w:t>
      </w:r>
      <w:r w:rsidR="00100B0F" w:rsidRPr="00317667">
        <w:t>focusing</w:t>
      </w:r>
      <w:r w:rsidRPr="00317667">
        <w:t xml:space="preserve"> on the use of transformer models for </w:t>
      </w:r>
      <w:r w:rsidRPr="00317667">
        <w:t>detection.</w:t>
      </w:r>
    </w:p>
    <w:p w14:paraId="613F93CB" w14:textId="62C161C0" w:rsidR="00A8199C" w:rsidRPr="00317667" w:rsidRDefault="00897A4C" w:rsidP="00317667">
      <w:r w:rsidRPr="00317667">
        <w:t xml:space="preserve">While these and other papers show success with large models, pushing F1- scores into the low-90% range, their size and computational demands </w:t>
      </w:r>
      <w:r w:rsidR="00391550" w:rsidRPr="00317667">
        <w:t>make</w:t>
      </w:r>
      <w:r w:rsidRPr="00317667">
        <w:t xml:space="preserve"> claim detection not tractable on edge devices.</w:t>
      </w:r>
    </w:p>
    <w:p w14:paraId="61115F8E" w14:textId="4E50E654" w:rsidR="00A8199C" w:rsidRPr="00317667" w:rsidRDefault="00897A4C" w:rsidP="00317667">
      <w:pPr>
        <w:pStyle w:val="Heading2"/>
      </w:pPr>
      <w:r w:rsidRPr="00317667">
        <w:lastRenderedPageBreak/>
        <w:t>Method</w:t>
      </w:r>
      <w:r w:rsidRPr="00317667">
        <w:t xml:space="preserve"> &amp; </w:t>
      </w:r>
      <w:r w:rsidRPr="00317667">
        <w:t>Approach</w:t>
      </w:r>
    </w:p>
    <w:p w14:paraId="728BAE50" w14:textId="3DC54ACC" w:rsidR="00A8199C" w:rsidRPr="00317667" w:rsidRDefault="00897A4C" w:rsidP="00317667">
      <w:pPr>
        <w:pStyle w:val="Heading3"/>
      </w:pPr>
      <w:r w:rsidRPr="00317667">
        <w:t>The ClaimBuster Dataset</w:t>
      </w:r>
      <w:r w:rsidR="00514D95">
        <w:t>s</w:t>
      </w:r>
      <w:r w:rsidR="00391550">
        <w:t xml:space="preserve"> and Data Augmentation</w:t>
      </w:r>
    </w:p>
    <w:p w14:paraId="087EB92D" w14:textId="61A3264C" w:rsidR="00A8199C" w:rsidRPr="00317667" w:rsidRDefault="00897A4C" w:rsidP="00317667">
      <w:r w:rsidRPr="00317667">
        <w:t>From the data sets made available by the ClaimBuster project, I used one (3xNCS.json) created for</w:t>
      </w:r>
      <w:r w:rsidRPr="00317667">
        <w:rPr>
          <w:i/>
          <w:iCs/>
        </w:rPr>
        <w:t xml:space="preserve"> Meng et al 2020 </w:t>
      </w:r>
      <w:r w:rsidRPr="00317667">
        <w:t xml:space="preserve">[3] for training and assessment, and a larger one (crowdsourced.csv) from </w:t>
      </w:r>
      <w:r w:rsidRPr="00317667">
        <w:rPr>
          <w:i/>
          <w:iCs/>
        </w:rPr>
        <w:t xml:space="preserve">Benchmark Dataset of Check-worthy Factual Claims, Arslan et </w:t>
      </w:r>
      <w:r w:rsidRPr="00317667">
        <w:t xml:space="preserve">al [4] </w:t>
      </w:r>
      <w:r w:rsidRPr="00317667">
        <w:t xml:space="preserve">for performance testing. Both contain labeled sentences from Presidential debate transcripts </w:t>
      </w:r>
      <w:r w:rsidR="00391550">
        <w:t>from</w:t>
      </w:r>
      <w:r w:rsidRPr="00317667">
        <w:t xml:space="preserve"> the 1960’s</w:t>
      </w:r>
      <w:r w:rsidR="00391550">
        <w:t xml:space="preserve"> through to 2016</w:t>
      </w:r>
      <w:r w:rsidRPr="00317667">
        <w:t>.</w:t>
      </w:r>
    </w:p>
    <w:p w14:paraId="6FA7CC8B" w14:textId="77777777" w:rsidR="00391550" w:rsidRDefault="00897A4C" w:rsidP="00317667">
      <w:r w:rsidRPr="00317667">
        <w:t>The training dataset was curated with a 1:3 ratio of checkable claims to non-checkable statements, and in initial analysis and CNN atte</w:t>
      </w:r>
      <w:r w:rsidRPr="00317667">
        <w:t>mpts, the imbalance resulted in lower-than-</w:t>
      </w:r>
      <w:r w:rsidR="00391550">
        <w:t>desired</w:t>
      </w:r>
      <w:r w:rsidRPr="00317667">
        <w:t xml:space="preserve"> validation accuracy.</w:t>
      </w:r>
    </w:p>
    <w:p w14:paraId="0092B451" w14:textId="79CB3945" w:rsidR="00A8199C" w:rsidRPr="00317667" w:rsidRDefault="00897A4C" w:rsidP="00317667">
      <w:r w:rsidRPr="00317667">
        <w:t>Investigating the available data augmentation techniques</w:t>
      </w:r>
      <w:r w:rsidRPr="00317667">
        <w:t xml:space="preserve"> for NLP </w:t>
      </w:r>
      <w:r w:rsidR="00391550">
        <w:t xml:space="preserve">to address this </w:t>
      </w:r>
      <w:r w:rsidRPr="00317667">
        <w:t xml:space="preserve">raised </w:t>
      </w:r>
      <w:r w:rsidR="00391550">
        <w:t xml:space="preserve">some </w:t>
      </w:r>
      <w:r w:rsidRPr="00317667">
        <w:t>questions. There are clear challenges with some of the techniques such as synonym substitution. For example, “che</w:t>
      </w:r>
      <w:r w:rsidRPr="00317667">
        <w:t xml:space="preserve">ap” and “coach” are both synonyms for “economy” in shopping and travel contexts respectively. “The coach is growing” and “the cheap is growing” no longer deserve the “checkable” label of “the economy is growing” and would contaminate the training data. </w:t>
      </w:r>
      <w:r w:rsidR="00391550" w:rsidRPr="00317667">
        <w:t>Considering</w:t>
      </w:r>
      <w:r w:rsidRPr="00317667">
        <w:t xml:space="preserve"> this, my first </w:t>
      </w:r>
      <w:r w:rsidRPr="00317667">
        <w:t>approach was to simply add additional copies of the positive samples to the training dataset to create a near 1:1 ratio.  This was surprisingly successful, pushing validation accuracy above 90% even before tuning, so it w</w:t>
      </w:r>
      <w:r w:rsidRPr="00317667">
        <w:t>as not necessary to attempt more complex augmentations.</w:t>
      </w:r>
    </w:p>
    <w:p w14:paraId="171C270C" w14:textId="77777777" w:rsidR="00A8199C" w:rsidRPr="00317667" w:rsidRDefault="00897A4C" w:rsidP="00317667">
      <w:pPr>
        <w:pStyle w:val="Heading3"/>
      </w:pPr>
      <w:r w:rsidRPr="00317667">
        <w:t xml:space="preserve">Models and Hyperparameter </w:t>
      </w:r>
      <w:r w:rsidRPr="00317667">
        <w:t>Optimization</w:t>
      </w:r>
    </w:p>
    <w:p w14:paraId="2E12C3DD" w14:textId="77777777" w:rsidR="00A8199C" w:rsidRPr="00317667" w:rsidRDefault="00897A4C" w:rsidP="00317667">
      <w:r w:rsidRPr="00317667">
        <w:t>For CNN models, individual epochs during training were training in 2.5 seconds or less, so it was practical to use a grid-search methodology, varying the number,</w:t>
      </w:r>
      <w:r w:rsidRPr="00317667">
        <w:t xml:space="preserve"> sizes and counts of the convolutional filters as well as the dropout factors and the size and depth of the dense layer(s) used to complete the classification.</w:t>
      </w:r>
    </w:p>
    <w:p w14:paraId="20F0C5B9" w14:textId="73ABFDD7" w:rsidR="00A8199C" w:rsidRPr="00317667" w:rsidRDefault="00897A4C" w:rsidP="00317667">
      <w:r w:rsidRPr="00317667">
        <w:t>For the Bert and DistilBERT models, the libraries provided out of the box models for sequence cl</w:t>
      </w:r>
      <w:r w:rsidRPr="00317667">
        <w:t>assification which added single dense layers to classify the input sentences. The Bert models epochs were taking in excess of two minutes each, so even though I had fewer hyperparameters to tune (essentially only learning rate and epsilon) a grid optimizat</w:t>
      </w:r>
      <w:r w:rsidRPr="00317667">
        <w:t xml:space="preserve">ion approach would have required excessive run time, so I turned to the </w:t>
      </w:r>
      <w:r w:rsidR="00514D95">
        <w:t>K</w:t>
      </w:r>
      <w:r w:rsidRPr="00317667">
        <w:t>eras</w:t>
      </w:r>
      <w:r w:rsidR="00514D95">
        <w:t xml:space="preserve"> </w:t>
      </w:r>
      <w:r w:rsidRPr="00317667">
        <w:t>tuner</w:t>
      </w:r>
      <w:r w:rsidRPr="00317667">
        <w:t xml:space="preserve"> module with both random and Baysean search approaches.</w:t>
      </w:r>
    </w:p>
    <w:p w14:paraId="6C3E5F88" w14:textId="3820B573" w:rsidR="00317667" w:rsidRDefault="00317667" w:rsidP="00317667">
      <w:pPr>
        <w:pStyle w:val="Heading2"/>
        <w:rPr>
          <w:rFonts w:ascii="Arial" w:hAnsi="Arial" w:cs="Arial"/>
        </w:rPr>
      </w:pPr>
      <w:r w:rsidRPr="00317667">
        <w:rPr>
          <w:noProof/>
        </w:rPr>
        <w:drawing>
          <wp:inline distT="0" distB="0" distL="0" distR="0" wp14:anchorId="610EE6C8" wp14:editId="526A1E3F">
            <wp:extent cx="6332220" cy="25171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32220" cy="2517140"/>
                    </a:xfrm>
                    <a:prstGeom prst="rect">
                      <a:avLst/>
                    </a:prstGeom>
                  </pic:spPr>
                </pic:pic>
              </a:graphicData>
            </a:graphic>
          </wp:inline>
        </w:drawing>
      </w:r>
    </w:p>
    <w:p w14:paraId="59DDBF3D" w14:textId="5ED79766" w:rsidR="00317667" w:rsidRPr="00317667" w:rsidRDefault="00317667" w:rsidP="00317667">
      <w:pPr>
        <w:rPr>
          <w:b/>
          <w:bCs/>
          <w:i/>
          <w:iCs/>
          <w:sz w:val="16"/>
          <w:szCs w:val="16"/>
        </w:rPr>
      </w:pPr>
      <w:r w:rsidRPr="00317667">
        <w:rPr>
          <w:b/>
          <w:bCs/>
          <w:i/>
          <w:iCs/>
          <w:sz w:val="16"/>
          <w:szCs w:val="16"/>
        </w:rPr>
        <w:t xml:space="preserve">Figure 1 – Frequency </w:t>
      </w:r>
      <w:r w:rsidR="00391550">
        <w:rPr>
          <w:b/>
          <w:bCs/>
          <w:i/>
          <w:iCs/>
          <w:sz w:val="16"/>
          <w:szCs w:val="16"/>
        </w:rPr>
        <w:t>vs data set token</w:t>
      </w:r>
      <w:r w:rsidRPr="00317667">
        <w:rPr>
          <w:b/>
          <w:bCs/>
          <w:i/>
          <w:iCs/>
          <w:sz w:val="16"/>
          <w:szCs w:val="16"/>
        </w:rPr>
        <w:t xml:space="preserve"> sequence lengths</w:t>
      </w:r>
    </w:p>
    <w:p w14:paraId="152CE3B9" w14:textId="1A46EFF8" w:rsidR="00A8199C" w:rsidRPr="00317667" w:rsidRDefault="00897A4C" w:rsidP="00317667">
      <w:pPr>
        <w:pStyle w:val="Heading3"/>
      </w:pPr>
      <w:r w:rsidRPr="00317667">
        <w:lastRenderedPageBreak/>
        <w:t xml:space="preserve">Bert vs CNN </w:t>
      </w:r>
      <w:r w:rsidRPr="00317667">
        <w:t>for Edge Claim Detection</w:t>
      </w:r>
    </w:p>
    <w:p w14:paraId="7628F5BD" w14:textId="32A6F7FE" w:rsidR="00A8199C" w:rsidRDefault="00897A4C" w:rsidP="00317667">
      <w:r w:rsidRPr="00317667">
        <w:t>Even once tuned</w:t>
      </w:r>
      <w:r w:rsidRPr="00317667">
        <w:t>, the Bert and DistilBert models were not</w:t>
      </w:r>
      <w:r w:rsidR="00391550">
        <w:t xml:space="preserve"> providing accuracy comparable with that of</w:t>
      </w:r>
      <w:r w:rsidRPr="00317667">
        <w:t xml:space="preserve"> the CNN models. It is possible that we had insufficient data to effectively tune the Bert parameters, but in most of the tuning runs, I was seeing validation loss reach a minimum after a relatively low number of epochs and then s</w:t>
      </w:r>
      <w:r w:rsidRPr="00317667">
        <w:t xml:space="preserve">tart to grow again, suggesting that this was not the case.  The following is a comparison of accuracy in the best-performing models of each architecture after hyperparameter tuning. All </w:t>
      </w:r>
      <w:r w:rsidR="00391550">
        <w:t xml:space="preserve">the neural </w:t>
      </w:r>
      <w:r w:rsidRPr="00317667">
        <w:t xml:space="preserve">models use a maximum length of 100 tokens. </w:t>
      </w:r>
      <w:r w:rsidR="00391550">
        <w:t>A simple</w:t>
      </w:r>
      <w:r w:rsidRPr="00317667">
        <w:t xml:space="preserve"> NLTK-based bag-o</w:t>
      </w:r>
      <w:r w:rsidRPr="00317667">
        <w:t xml:space="preserve">f-words </w:t>
      </w:r>
      <w:r w:rsidR="00391550">
        <w:t xml:space="preserve">(BOW) </w:t>
      </w:r>
      <w:r w:rsidRPr="00317667">
        <w:t>classification model is included as a baseline</w:t>
      </w:r>
      <w:r w:rsidRPr="00317667">
        <w:t>.</w:t>
      </w:r>
    </w:p>
    <w:p w14:paraId="4A849228" w14:textId="77777777" w:rsidR="00E62CC3" w:rsidRPr="00317667" w:rsidRDefault="00E62CC3" w:rsidP="00317667"/>
    <w:tbl>
      <w:tblPr>
        <w:tblW w:w="9972" w:type="dxa"/>
        <w:tblLayout w:type="fixed"/>
        <w:tblCellMar>
          <w:left w:w="10" w:type="dxa"/>
          <w:right w:w="10" w:type="dxa"/>
        </w:tblCellMar>
        <w:tblLook w:val="0000" w:firstRow="0" w:lastRow="0" w:firstColumn="0" w:lastColumn="0" w:noHBand="0" w:noVBand="0"/>
      </w:tblPr>
      <w:tblGrid>
        <w:gridCol w:w="1886"/>
        <w:gridCol w:w="2614"/>
        <w:gridCol w:w="2518"/>
        <w:gridCol w:w="1714"/>
        <w:gridCol w:w="1240"/>
      </w:tblGrid>
      <w:tr w:rsidR="00A8199C" w:rsidRPr="00317667" w14:paraId="370594B3" w14:textId="77777777" w:rsidTr="00391550">
        <w:tblPrEx>
          <w:tblCellMar>
            <w:top w:w="0" w:type="dxa"/>
            <w:bottom w:w="0" w:type="dxa"/>
          </w:tblCellMar>
        </w:tblPrEx>
        <w:tc>
          <w:tcPr>
            <w:tcW w:w="1886" w:type="dxa"/>
            <w:tcBorders>
              <w:top w:val="single" w:sz="6" w:space="0" w:color="000000"/>
              <w:bottom w:val="single" w:sz="6" w:space="0" w:color="000000"/>
            </w:tcBorders>
            <w:shd w:val="clear" w:color="auto" w:fill="auto"/>
            <w:tcMar>
              <w:top w:w="0" w:type="dxa"/>
              <w:left w:w="0" w:type="dxa"/>
              <w:bottom w:w="0" w:type="dxa"/>
              <w:right w:w="0" w:type="dxa"/>
            </w:tcMar>
          </w:tcPr>
          <w:p w14:paraId="66E23400"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Model Architecture</w:t>
            </w:r>
          </w:p>
        </w:tc>
        <w:tc>
          <w:tcPr>
            <w:tcW w:w="2614" w:type="dxa"/>
            <w:tcBorders>
              <w:top w:val="single" w:sz="6" w:space="0" w:color="000000"/>
              <w:bottom w:val="single" w:sz="6" w:space="0" w:color="000000"/>
            </w:tcBorders>
            <w:shd w:val="clear" w:color="auto" w:fill="auto"/>
            <w:tcMar>
              <w:top w:w="0" w:type="dxa"/>
              <w:left w:w="0" w:type="dxa"/>
              <w:bottom w:w="0" w:type="dxa"/>
              <w:right w:w="0" w:type="dxa"/>
            </w:tcMar>
          </w:tcPr>
          <w:p w14:paraId="0EF1C6C2"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Filters</w:t>
            </w:r>
          </w:p>
          <w:p w14:paraId="6C62C363" w14:textId="77777777" w:rsidR="00A8199C" w:rsidRPr="00317667" w:rsidRDefault="00897A4C">
            <w:pPr>
              <w:pStyle w:val="TableContents"/>
              <w:jc w:val="center"/>
              <w:rPr>
                <w:rFonts w:ascii="Arial" w:hAnsi="Arial" w:cs="Arial"/>
              </w:rPr>
            </w:pPr>
            <w:r w:rsidRPr="00317667">
              <w:rPr>
                <w:rFonts w:ascii="Arial" w:hAnsi="Arial" w:cs="Arial"/>
                <w:color w:val="000000"/>
                <w:sz w:val="20"/>
                <w:szCs w:val="20"/>
              </w:rPr>
              <w:t>(#filters x #tokens)</w:t>
            </w:r>
          </w:p>
        </w:tc>
        <w:tc>
          <w:tcPr>
            <w:tcW w:w="2518" w:type="dxa"/>
            <w:tcBorders>
              <w:top w:val="single" w:sz="6" w:space="0" w:color="000000"/>
              <w:bottom w:val="single" w:sz="6" w:space="0" w:color="000000"/>
            </w:tcBorders>
            <w:shd w:val="clear" w:color="auto" w:fill="auto"/>
            <w:tcMar>
              <w:top w:w="0" w:type="dxa"/>
              <w:left w:w="0" w:type="dxa"/>
              <w:bottom w:w="0" w:type="dxa"/>
              <w:right w:w="0" w:type="dxa"/>
            </w:tcMar>
          </w:tcPr>
          <w:p w14:paraId="23EE8EAC"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Dense Dimension(s)</w:t>
            </w:r>
          </w:p>
        </w:tc>
        <w:tc>
          <w:tcPr>
            <w:tcW w:w="1714" w:type="dxa"/>
            <w:tcBorders>
              <w:top w:val="single" w:sz="6" w:space="0" w:color="000000"/>
              <w:bottom w:val="single" w:sz="6" w:space="0" w:color="000000"/>
            </w:tcBorders>
            <w:shd w:val="clear" w:color="auto" w:fill="auto"/>
            <w:tcMar>
              <w:top w:w="0" w:type="dxa"/>
              <w:left w:w="0" w:type="dxa"/>
              <w:bottom w:w="0" w:type="dxa"/>
              <w:right w:w="0" w:type="dxa"/>
            </w:tcMar>
          </w:tcPr>
          <w:p w14:paraId="11E430EF"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Model Parameters</w:t>
            </w:r>
          </w:p>
          <w:p w14:paraId="7A35E922" w14:textId="768F39F4" w:rsidR="00A8199C" w:rsidRPr="00317667" w:rsidRDefault="00391550">
            <w:pPr>
              <w:pStyle w:val="TableContents"/>
              <w:jc w:val="center"/>
              <w:rPr>
                <w:rFonts w:ascii="Arial" w:hAnsi="Arial" w:cs="Arial"/>
                <w:color w:val="000000"/>
                <w:sz w:val="20"/>
                <w:szCs w:val="20"/>
              </w:rPr>
            </w:pPr>
            <w:r>
              <w:rPr>
                <w:rFonts w:ascii="Arial" w:hAnsi="Arial" w:cs="Arial"/>
                <w:color w:val="000000"/>
                <w:sz w:val="20"/>
                <w:szCs w:val="20"/>
              </w:rPr>
              <w:t>(</w:t>
            </w:r>
            <w:r w:rsidR="00897A4C" w:rsidRPr="00317667">
              <w:rPr>
                <w:rFonts w:ascii="Arial" w:hAnsi="Arial" w:cs="Arial"/>
                <w:color w:val="000000"/>
                <w:sz w:val="20"/>
                <w:szCs w:val="20"/>
              </w:rPr>
              <w:t>in 1000s</w:t>
            </w:r>
            <w:r>
              <w:rPr>
                <w:rFonts w:ascii="Arial" w:hAnsi="Arial" w:cs="Arial"/>
                <w:color w:val="000000"/>
                <w:sz w:val="20"/>
                <w:szCs w:val="20"/>
              </w:rPr>
              <w:t>)</w:t>
            </w:r>
          </w:p>
        </w:tc>
        <w:tc>
          <w:tcPr>
            <w:tcW w:w="1240" w:type="dxa"/>
            <w:tcBorders>
              <w:top w:val="single" w:sz="6" w:space="0" w:color="000000"/>
              <w:bottom w:val="single" w:sz="6" w:space="0" w:color="000000"/>
            </w:tcBorders>
            <w:shd w:val="clear" w:color="auto" w:fill="auto"/>
            <w:tcMar>
              <w:top w:w="0" w:type="dxa"/>
              <w:left w:w="0" w:type="dxa"/>
              <w:bottom w:w="0" w:type="dxa"/>
              <w:right w:w="0" w:type="dxa"/>
            </w:tcMar>
          </w:tcPr>
          <w:p w14:paraId="013DB2E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Validation Accuracy</w:t>
            </w:r>
          </w:p>
        </w:tc>
      </w:tr>
      <w:tr w:rsidR="00A8199C" w:rsidRPr="00317667" w14:paraId="55031895" w14:textId="77777777" w:rsidTr="00391550">
        <w:tblPrEx>
          <w:tblCellMar>
            <w:top w:w="0" w:type="dxa"/>
            <w:bottom w:w="0" w:type="dxa"/>
          </w:tblCellMar>
        </w:tblPrEx>
        <w:tc>
          <w:tcPr>
            <w:tcW w:w="1886" w:type="dxa"/>
            <w:tcBorders>
              <w:top w:val="single" w:sz="6" w:space="0" w:color="000000"/>
              <w:bottom w:val="single" w:sz="4" w:space="0" w:color="auto"/>
            </w:tcBorders>
            <w:shd w:val="clear" w:color="auto" w:fill="auto"/>
            <w:tcMar>
              <w:top w:w="0" w:type="dxa"/>
              <w:left w:w="0" w:type="dxa"/>
              <w:bottom w:w="0" w:type="dxa"/>
              <w:right w:w="0" w:type="dxa"/>
            </w:tcMar>
          </w:tcPr>
          <w:p w14:paraId="6C265AC3" w14:textId="3FFD9645"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B</w:t>
            </w:r>
            <w:r w:rsidR="00391550">
              <w:rPr>
                <w:rFonts w:ascii="Arial" w:hAnsi="Arial" w:cs="Arial"/>
                <w:color w:val="000000"/>
                <w:sz w:val="20"/>
                <w:szCs w:val="20"/>
              </w:rPr>
              <w:t>OW (Baseline)</w:t>
            </w:r>
          </w:p>
        </w:tc>
        <w:tc>
          <w:tcPr>
            <w:tcW w:w="2614" w:type="dxa"/>
            <w:tcBorders>
              <w:top w:val="single" w:sz="6" w:space="0" w:color="000000"/>
              <w:bottom w:val="single" w:sz="4" w:space="0" w:color="auto"/>
            </w:tcBorders>
            <w:shd w:val="clear" w:color="auto" w:fill="auto"/>
            <w:tcMar>
              <w:top w:w="0" w:type="dxa"/>
              <w:left w:w="0" w:type="dxa"/>
              <w:bottom w:w="0" w:type="dxa"/>
              <w:right w:w="0" w:type="dxa"/>
            </w:tcMar>
          </w:tcPr>
          <w:p w14:paraId="1674D7F0"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2518" w:type="dxa"/>
            <w:tcBorders>
              <w:top w:val="single" w:sz="6" w:space="0" w:color="000000"/>
              <w:bottom w:val="single" w:sz="4" w:space="0" w:color="auto"/>
            </w:tcBorders>
            <w:shd w:val="clear" w:color="auto" w:fill="auto"/>
            <w:tcMar>
              <w:top w:w="0" w:type="dxa"/>
              <w:left w:w="0" w:type="dxa"/>
              <w:bottom w:w="0" w:type="dxa"/>
              <w:right w:w="0" w:type="dxa"/>
            </w:tcMar>
          </w:tcPr>
          <w:p w14:paraId="1B8CD7A6"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1714" w:type="dxa"/>
            <w:tcBorders>
              <w:top w:val="single" w:sz="6" w:space="0" w:color="000000"/>
              <w:bottom w:val="single" w:sz="4" w:space="0" w:color="auto"/>
            </w:tcBorders>
            <w:shd w:val="clear" w:color="auto" w:fill="auto"/>
            <w:tcMar>
              <w:top w:w="0" w:type="dxa"/>
              <w:left w:w="0" w:type="dxa"/>
              <w:bottom w:w="0" w:type="dxa"/>
              <w:right w:w="0" w:type="dxa"/>
            </w:tcMar>
          </w:tcPr>
          <w:p w14:paraId="0539BD65"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w:t>
            </w:r>
          </w:p>
        </w:tc>
        <w:tc>
          <w:tcPr>
            <w:tcW w:w="1240" w:type="dxa"/>
            <w:tcBorders>
              <w:top w:val="single" w:sz="6" w:space="0" w:color="000000"/>
              <w:bottom w:val="single" w:sz="4" w:space="0" w:color="auto"/>
            </w:tcBorders>
            <w:shd w:val="clear" w:color="auto" w:fill="auto"/>
            <w:tcMar>
              <w:top w:w="0" w:type="dxa"/>
              <w:left w:w="0" w:type="dxa"/>
              <w:bottom w:w="0" w:type="dxa"/>
              <w:right w:w="0" w:type="dxa"/>
            </w:tcMar>
          </w:tcPr>
          <w:p w14:paraId="1323871D"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0.69801</w:t>
            </w:r>
          </w:p>
        </w:tc>
      </w:tr>
      <w:tr w:rsidR="00A8199C" w:rsidRPr="00317667" w14:paraId="73AE1B42" w14:textId="77777777" w:rsidTr="00391550">
        <w:tblPrEx>
          <w:tblCellMar>
            <w:top w:w="0" w:type="dxa"/>
            <w:bottom w:w="0" w:type="dxa"/>
          </w:tblCellMar>
        </w:tblPrEx>
        <w:tc>
          <w:tcPr>
            <w:tcW w:w="1886" w:type="dxa"/>
            <w:tcBorders>
              <w:top w:val="single" w:sz="4" w:space="0" w:color="auto"/>
            </w:tcBorders>
            <w:shd w:val="clear" w:color="auto" w:fill="auto"/>
            <w:tcMar>
              <w:top w:w="0" w:type="dxa"/>
              <w:left w:w="0" w:type="dxa"/>
              <w:bottom w:w="0" w:type="dxa"/>
              <w:right w:w="0" w:type="dxa"/>
            </w:tcMar>
          </w:tcPr>
          <w:p w14:paraId="72D2FD0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CNN</w:t>
            </w:r>
          </w:p>
        </w:tc>
        <w:tc>
          <w:tcPr>
            <w:tcW w:w="2614" w:type="dxa"/>
            <w:tcBorders>
              <w:top w:val="single" w:sz="4" w:space="0" w:color="auto"/>
            </w:tcBorders>
            <w:shd w:val="clear" w:color="auto" w:fill="auto"/>
            <w:tcMar>
              <w:top w:w="0" w:type="dxa"/>
              <w:left w:w="0" w:type="dxa"/>
              <w:bottom w:w="0" w:type="dxa"/>
              <w:right w:w="0" w:type="dxa"/>
            </w:tcMar>
          </w:tcPr>
          <w:p w14:paraId="234284EF"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64x4, 64x8, 64x16</w:t>
            </w:r>
          </w:p>
        </w:tc>
        <w:tc>
          <w:tcPr>
            <w:tcW w:w="2518" w:type="dxa"/>
            <w:tcBorders>
              <w:top w:val="single" w:sz="4" w:space="0" w:color="auto"/>
            </w:tcBorders>
            <w:shd w:val="clear" w:color="auto" w:fill="auto"/>
            <w:tcMar>
              <w:top w:w="0" w:type="dxa"/>
              <w:left w:w="0" w:type="dxa"/>
              <w:bottom w:w="0" w:type="dxa"/>
              <w:right w:w="0" w:type="dxa"/>
            </w:tcMar>
          </w:tcPr>
          <w:p w14:paraId="49F29B11"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Single Layer of 8 nodes</w:t>
            </w:r>
          </w:p>
        </w:tc>
        <w:tc>
          <w:tcPr>
            <w:tcW w:w="1714" w:type="dxa"/>
            <w:tcBorders>
              <w:top w:val="single" w:sz="4" w:space="0" w:color="auto"/>
            </w:tcBorders>
            <w:shd w:val="clear" w:color="auto" w:fill="auto"/>
            <w:tcMar>
              <w:top w:w="0" w:type="dxa"/>
              <w:left w:w="0" w:type="dxa"/>
              <w:bottom w:w="0" w:type="dxa"/>
              <w:right w:w="0" w:type="dxa"/>
            </w:tcMar>
          </w:tcPr>
          <w:p w14:paraId="7B33B7A2"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501</w:t>
            </w:r>
          </w:p>
        </w:tc>
        <w:tc>
          <w:tcPr>
            <w:tcW w:w="1240" w:type="dxa"/>
            <w:tcBorders>
              <w:top w:val="single" w:sz="4" w:space="0" w:color="auto"/>
            </w:tcBorders>
            <w:shd w:val="clear" w:color="auto" w:fill="auto"/>
            <w:tcMar>
              <w:top w:w="0" w:type="dxa"/>
              <w:left w:w="0" w:type="dxa"/>
              <w:bottom w:w="0" w:type="dxa"/>
              <w:right w:w="0" w:type="dxa"/>
            </w:tcMar>
          </w:tcPr>
          <w:p w14:paraId="0A18C79A" w14:textId="77777777" w:rsidR="00A8199C" w:rsidRPr="00317667" w:rsidRDefault="00897A4C">
            <w:pPr>
              <w:pStyle w:val="TableContents"/>
              <w:jc w:val="right"/>
              <w:rPr>
                <w:rFonts w:ascii="Arial" w:hAnsi="Arial" w:cs="Arial"/>
                <w:b/>
                <w:bCs/>
                <w:color w:val="000000"/>
                <w:sz w:val="20"/>
                <w:szCs w:val="20"/>
              </w:rPr>
            </w:pPr>
            <w:r w:rsidRPr="00317667">
              <w:rPr>
                <w:rFonts w:ascii="Arial" w:hAnsi="Arial" w:cs="Arial"/>
                <w:b/>
                <w:bCs/>
                <w:color w:val="000000"/>
                <w:sz w:val="20"/>
                <w:szCs w:val="20"/>
              </w:rPr>
              <w:t>0.97559</w:t>
            </w:r>
          </w:p>
        </w:tc>
      </w:tr>
      <w:tr w:rsidR="00A8199C" w:rsidRPr="00317667" w14:paraId="47C37739" w14:textId="77777777">
        <w:tblPrEx>
          <w:tblCellMar>
            <w:top w:w="0" w:type="dxa"/>
            <w:bottom w:w="0" w:type="dxa"/>
          </w:tblCellMar>
        </w:tblPrEx>
        <w:tc>
          <w:tcPr>
            <w:tcW w:w="1886" w:type="dxa"/>
            <w:shd w:val="clear" w:color="auto" w:fill="auto"/>
            <w:tcMar>
              <w:top w:w="0" w:type="dxa"/>
              <w:left w:w="0" w:type="dxa"/>
              <w:bottom w:w="0" w:type="dxa"/>
              <w:right w:w="0" w:type="dxa"/>
            </w:tcMar>
          </w:tcPr>
          <w:p w14:paraId="7958BBA5"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Bert</w:t>
            </w:r>
          </w:p>
        </w:tc>
        <w:tc>
          <w:tcPr>
            <w:tcW w:w="2614" w:type="dxa"/>
            <w:shd w:val="clear" w:color="auto" w:fill="auto"/>
            <w:tcMar>
              <w:top w:w="0" w:type="dxa"/>
              <w:left w:w="0" w:type="dxa"/>
              <w:bottom w:w="0" w:type="dxa"/>
              <w:right w:w="0" w:type="dxa"/>
            </w:tcMar>
          </w:tcPr>
          <w:p w14:paraId="5C238EC4"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2518" w:type="dxa"/>
            <w:shd w:val="clear" w:color="auto" w:fill="auto"/>
            <w:tcMar>
              <w:top w:w="0" w:type="dxa"/>
              <w:left w:w="0" w:type="dxa"/>
              <w:bottom w:w="0" w:type="dxa"/>
              <w:right w:w="0" w:type="dxa"/>
            </w:tcMar>
          </w:tcPr>
          <w:p w14:paraId="5B28EFB6"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1714" w:type="dxa"/>
            <w:shd w:val="clear" w:color="auto" w:fill="auto"/>
            <w:tcMar>
              <w:top w:w="0" w:type="dxa"/>
              <w:left w:w="0" w:type="dxa"/>
              <w:bottom w:w="0" w:type="dxa"/>
              <w:right w:w="0" w:type="dxa"/>
            </w:tcMar>
          </w:tcPr>
          <w:p w14:paraId="4C80F248" w14:textId="59E1C1B6"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109</w:t>
            </w:r>
            <w:r w:rsidR="00391550">
              <w:rPr>
                <w:rFonts w:ascii="Arial" w:hAnsi="Arial" w:cs="Arial"/>
                <w:color w:val="000000"/>
                <w:sz w:val="20"/>
                <w:szCs w:val="20"/>
              </w:rPr>
              <w:t>,</w:t>
            </w:r>
            <w:r w:rsidRPr="00317667">
              <w:rPr>
                <w:rFonts w:ascii="Arial" w:hAnsi="Arial" w:cs="Arial"/>
                <w:color w:val="000000"/>
                <w:sz w:val="20"/>
                <w:szCs w:val="20"/>
              </w:rPr>
              <w:t>483</w:t>
            </w:r>
          </w:p>
        </w:tc>
        <w:tc>
          <w:tcPr>
            <w:tcW w:w="1240" w:type="dxa"/>
            <w:shd w:val="clear" w:color="auto" w:fill="auto"/>
            <w:tcMar>
              <w:top w:w="0" w:type="dxa"/>
              <w:left w:w="0" w:type="dxa"/>
              <w:bottom w:w="0" w:type="dxa"/>
              <w:right w:w="0" w:type="dxa"/>
            </w:tcMar>
          </w:tcPr>
          <w:p w14:paraId="09DB93D8"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0.93273</w:t>
            </w:r>
          </w:p>
        </w:tc>
      </w:tr>
      <w:tr w:rsidR="00A8199C" w:rsidRPr="00317667" w14:paraId="1F0B3454" w14:textId="77777777">
        <w:tblPrEx>
          <w:tblCellMar>
            <w:top w:w="0" w:type="dxa"/>
            <w:bottom w:w="0" w:type="dxa"/>
          </w:tblCellMar>
        </w:tblPrEx>
        <w:tc>
          <w:tcPr>
            <w:tcW w:w="1886" w:type="dxa"/>
            <w:tcBorders>
              <w:bottom w:val="single" w:sz="6" w:space="0" w:color="000000"/>
            </w:tcBorders>
            <w:shd w:val="clear" w:color="auto" w:fill="auto"/>
            <w:tcMar>
              <w:top w:w="0" w:type="dxa"/>
              <w:left w:w="0" w:type="dxa"/>
              <w:bottom w:w="0" w:type="dxa"/>
              <w:right w:w="0" w:type="dxa"/>
            </w:tcMar>
          </w:tcPr>
          <w:p w14:paraId="30C19090"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DistilBERT</w:t>
            </w:r>
          </w:p>
        </w:tc>
        <w:tc>
          <w:tcPr>
            <w:tcW w:w="2614" w:type="dxa"/>
            <w:tcBorders>
              <w:bottom w:val="single" w:sz="6" w:space="0" w:color="000000"/>
            </w:tcBorders>
            <w:shd w:val="clear" w:color="auto" w:fill="auto"/>
            <w:tcMar>
              <w:top w:w="0" w:type="dxa"/>
              <w:left w:w="0" w:type="dxa"/>
              <w:bottom w:w="0" w:type="dxa"/>
              <w:right w:w="0" w:type="dxa"/>
            </w:tcMar>
          </w:tcPr>
          <w:p w14:paraId="0CD3A966"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2518" w:type="dxa"/>
            <w:tcBorders>
              <w:bottom w:val="single" w:sz="6" w:space="0" w:color="000000"/>
            </w:tcBorders>
            <w:shd w:val="clear" w:color="auto" w:fill="auto"/>
            <w:tcMar>
              <w:top w:w="0" w:type="dxa"/>
              <w:left w:w="0" w:type="dxa"/>
              <w:bottom w:w="0" w:type="dxa"/>
              <w:right w:w="0" w:type="dxa"/>
            </w:tcMar>
          </w:tcPr>
          <w:p w14:paraId="2F1673AA"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w:t>
            </w:r>
          </w:p>
        </w:tc>
        <w:tc>
          <w:tcPr>
            <w:tcW w:w="1714" w:type="dxa"/>
            <w:tcBorders>
              <w:bottom w:val="single" w:sz="6" w:space="0" w:color="000000"/>
            </w:tcBorders>
            <w:shd w:val="clear" w:color="auto" w:fill="auto"/>
            <w:tcMar>
              <w:top w:w="0" w:type="dxa"/>
              <w:left w:w="0" w:type="dxa"/>
              <w:bottom w:w="0" w:type="dxa"/>
              <w:right w:w="0" w:type="dxa"/>
            </w:tcMar>
          </w:tcPr>
          <w:p w14:paraId="0B6010C9" w14:textId="44D13A69" w:rsidR="00A8199C" w:rsidRPr="00317667" w:rsidRDefault="00897A4C">
            <w:pPr>
              <w:pStyle w:val="PreformattedText"/>
              <w:jc w:val="right"/>
              <w:rPr>
                <w:rFonts w:ascii="Arial" w:hAnsi="Arial" w:cs="Arial"/>
                <w:color w:val="000000"/>
              </w:rPr>
            </w:pPr>
            <w:r w:rsidRPr="00317667">
              <w:rPr>
                <w:rFonts w:ascii="Arial" w:hAnsi="Arial" w:cs="Arial"/>
                <w:color w:val="000000"/>
              </w:rPr>
              <w:t>66</w:t>
            </w:r>
            <w:r w:rsidR="00391550">
              <w:rPr>
                <w:rFonts w:ascii="Arial" w:hAnsi="Arial" w:cs="Arial"/>
                <w:color w:val="000000"/>
              </w:rPr>
              <w:t>,</w:t>
            </w:r>
            <w:r w:rsidRPr="00317667">
              <w:rPr>
                <w:rFonts w:ascii="Arial" w:hAnsi="Arial" w:cs="Arial"/>
                <w:color w:val="000000"/>
              </w:rPr>
              <w:t>955</w:t>
            </w:r>
          </w:p>
        </w:tc>
        <w:tc>
          <w:tcPr>
            <w:tcW w:w="1240" w:type="dxa"/>
            <w:tcBorders>
              <w:bottom w:val="single" w:sz="6" w:space="0" w:color="000000"/>
            </w:tcBorders>
            <w:shd w:val="clear" w:color="auto" w:fill="auto"/>
            <w:tcMar>
              <w:top w:w="0" w:type="dxa"/>
              <w:left w:w="0" w:type="dxa"/>
              <w:bottom w:w="0" w:type="dxa"/>
              <w:right w:w="0" w:type="dxa"/>
            </w:tcMar>
          </w:tcPr>
          <w:p w14:paraId="7F70A231"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0.92722</w:t>
            </w:r>
          </w:p>
        </w:tc>
      </w:tr>
    </w:tbl>
    <w:p w14:paraId="0BE33E2E" w14:textId="79DE3FD4" w:rsidR="00A8199C" w:rsidRPr="00317667" w:rsidRDefault="00897A4C">
      <w:pPr>
        <w:pStyle w:val="Textbody"/>
        <w:rPr>
          <w:b/>
          <w:bCs/>
          <w:i/>
          <w:iCs/>
          <w:sz w:val="16"/>
          <w:szCs w:val="16"/>
        </w:rPr>
      </w:pPr>
      <w:r w:rsidRPr="00317667">
        <w:rPr>
          <w:b/>
          <w:bCs/>
          <w:i/>
          <w:iCs/>
          <w:sz w:val="16"/>
          <w:szCs w:val="16"/>
        </w:rPr>
        <w:t>Table 1 – Comparison of tuned CNN, Bert and DistilBERT</w:t>
      </w:r>
      <w:r w:rsidR="00391550">
        <w:rPr>
          <w:b/>
          <w:bCs/>
          <w:i/>
          <w:iCs/>
          <w:sz w:val="16"/>
          <w:szCs w:val="16"/>
        </w:rPr>
        <w:t xml:space="preserve"> to BOW baseline</w:t>
      </w:r>
    </w:p>
    <w:p w14:paraId="62C4B318" w14:textId="77777777" w:rsidR="00391550" w:rsidRDefault="00391550" w:rsidP="00317667"/>
    <w:p w14:paraId="26493D5C" w14:textId="5E439C01" w:rsidR="00A8199C" w:rsidRPr="00317667" w:rsidRDefault="00897A4C" w:rsidP="00317667">
      <w:r w:rsidRPr="00317667">
        <w:t>Not only does the CNN model outperform both of the Bert models, it does so by over four percent with a model</w:t>
      </w:r>
      <w:r w:rsidRPr="00317667">
        <w:t xml:space="preserve"> two or three orders of magnitude simpler than the transformers. This disqualified the Bert approach as a viable candidate for detection at the edge.  There has been significant advances in the ability of transformers in the claim checking space – e.g. in </w:t>
      </w:r>
      <w:r w:rsidRPr="00317667">
        <w:rPr>
          <w:i/>
          <w:iCs/>
        </w:rPr>
        <w:t>Hansen et al 2019 –</w:t>
      </w:r>
      <w:r w:rsidRPr="00317667">
        <w:t xml:space="preserve"> but only at the expense of still larger models that require significant compute resources.</w:t>
      </w:r>
    </w:p>
    <w:p w14:paraId="62C3C4C4" w14:textId="2A34017D" w:rsidR="00A8199C" w:rsidRPr="00317667" w:rsidRDefault="00897A4C" w:rsidP="00317667">
      <w:r w:rsidRPr="00317667">
        <w:t xml:space="preserve">Based on this, the </w:t>
      </w:r>
      <w:r w:rsidR="00514D95">
        <w:t>subsequent</w:t>
      </w:r>
      <w:r w:rsidRPr="00317667">
        <w:t xml:space="preserve"> investigation of CNNs was focused on optimizing model size and inference times w</w:t>
      </w:r>
      <w:r w:rsidR="00317667">
        <w:t>h</w:t>
      </w:r>
      <w:r w:rsidRPr="00317667">
        <w:t>ile maintaining acceptable accurac</w:t>
      </w:r>
      <w:r w:rsidRPr="00317667">
        <w:t>y.</w:t>
      </w:r>
    </w:p>
    <w:p w14:paraId="10D9076B" w14:textId="4562C8A4" w:rsidR="00A8199C" w:rsidRPr="00317667" w:rsidRDefault="00317667" w:rsidP="00317667">
      <w:pPr>
        <w:pStyle w:val="Heading2"/>
        <w:rPr>
          <w:rFonts w:ascii="Arial" w:hAnsi="Arial" w:cs="Arial"/>
        </w:rPr>
      </w:pPr>
      <w:r>
        <w:rPr>
          <w:rFonts w:ascii="Arial" w:hAnsi="Arial" w:cs="Arial"/>
        </w:rPr>
        <w:t>M</w:t>
      </w:r>
      <w:r w:rsidR="00897A4C" w:rsidRPr="00317667">
        <w:rPr>
          <w:rFonts w:ascii="Arial" w:hAnsi="Arial" w:cs="Arial"/>
        </w:rPr>
        <w:t>odel Size Optimization</w:t>
      </w:r>
    </w:p>
    <w:p w14:paraId="70FE3CA1" w14:textId="1187CB69" w:rsidR="00A8199C" w:rsidRPr="00317667" w:rsidRDefault="00897A4C" w:rsidP="00317667">
      <w:r w:rsidRPr="00317667">
        <w:t>The next phase of investigation looked to reduce the overall model size without compromising the accuracy of the model. The main lever for reducing parameters in the models is the maximum length of the token sequences (</w:t>
      </w:r>
      <w:r w:rsidRPr="00317667">
        <w:t>max_len</w:t>
      </w:r>
      <w:r w:rsidRPr="00317667">
        <w:t>)</w:t>
      </w:r>
      <w:r w:rsidRPr="00317667">
        <w:t xml:space="preserve"> used.  The data followed a typical pattern for English sentences, with a peak sentence length around 10 tokens, with frequency falling off r</w:t>
      </w:r>
      <w:r w:rsidRPr="00317667">
        <w:rPr>
          <w:szCs w:val="24"/>
        </w:rPr>
        <w:t xml:space="preserve">apidly as sequence length gets longer. Reducing this max_len </w:t>
      </w:r>
      <w:r w:rsidR="00391550">
        <w:rPr>
          <w:szCs w:val="24"/>
        </w:rPr>
        <w:t>hyper</w:t>
      </w:r>
      <w:r w:rsidRPr="00317667">
        <w:rPr>
          <w:szCs w:val="24"/>
        </w:rPr>
        <w:t>parameter offers significant benefits in terms of mode</w:t>
      </w:r>
      <w:r w:rsidRPr="00317667">
        <w:rPr>
          <w:szCs w:val="24"/>
        </w:rPr>
        <w:t>l complexity</w:t>
      </w:r>
      <w:r w:rsidR="00391550">
        <w:rPr>
          <w:szCs w:val="24"/>
        </w:rPr>
        <w:t>.</w:t>
      </w:r>
    </w:p>
    <w:p w14:paraId="1017B3A6" w14:textId="518A7BBF" w:rsidR="00A8199C" w:rsidRDefault="00897A4C" w:rsidP="00317667">
      <w:pPr>
        <w:rPr>
          <w:rFonts w:eastAsia="Noto Sans CJK SC"/>
        </w:rPr>
      </w:pPr>
      <w:r w:rsidRPr="00317667">
        <w:t>I ran experiments at sequence lengths</w:t>
      </w:r>
      <w:r w:rsidRPr="00317667">
        <w:t xml:space="preserve"> of 100, 50, 21 (the rounded average </w:t>
      </w:r>
      <w:r w:rsidR="00391550">
        <w:t xml:space="preserve">sequence </w:t>
      </w:r>
      <w:r w:rsidRPr="00317667">
        <w:t>length) and 17 (the median length)</w:t>
      </w:r>
      <w:r w:rsidR="00317667">
        <w:t xml:space="preserve">. </w:t>
      </w:r>
      <w:r w:rsidRPr="00317667">
        <w:rPr>
          <w:rFonts w:eastAsia="Noto Sans CJK SC"/>
          <w:sz w:val="20"/>
        </w:rPr>
        <w:t xml:space="preserve">The following table shows the most accurate models for each sequence length after hyperparameter optimization. The models are </w:t>
      </w:r>
      <w:r w:rsidRPr="00317667">
        <w:rPr>
          <w:rFonts w:eastAsia="Noto Sans CJK SC"/>
          <w:sz w:val="20"/>
        </w:rPr>
        <w:t>in descending order of accuracy.</w:t>
      </w:r>
    </w:p>
    <w:p w14:paraId="70941125" w14:textId="77777777" w:rsidR="00317667" w:rsidRPr="00317667" w:rsidRDefault="00317667" w:rsidP="00317667">
      <w:pPr>
        <w:rPr>
          <w:sz w:val="20"/>
        </w:rPr>
      </w:pPr>
    </w:p>
    <w:tbl>
      <w:tblPr>
        <w:tblW w:w="9972" w:type="dxa"/>
        <w:tblLayout w:type="fixed"/>
        <w:tblCellMar>
          <w:left w:w="10" w:type="dxa"/>
          <w:right w:w="10" w:type="dxa"/>
        </w:tblCellMar>
        <w:tblLook w:val="0000" w:firstRow="0" w:lastRow="0" w:firstColumn="0" w:lastColumn="0" w:noHBand="0" w:noVBand="0"/>
      </w:tblPr>
      <w:tblGrid>
        <w:gridCol w:w="1532"/>
        <w:gridCol w:w="2250"/>
        <w:gridCol w:w="3236"/>
        <w:gridCol w:w="1714"/>
        <w:gridCol w:w="1240"/>
      </w:tblGrid>
      <w:tr w:rsidR="00A8199C" w:rsidRPr="00317667" w14:paraId="69A48F32" w14:textId="77777777">
        <w:tblPrEx>
          <w:tblCellMar>
            <w:top w:w="0" w:type="dxa"/>
            <w:bottom w:w="0" w:type="dxa"/>
          </w:tblCellMar>
        </w:tblPrEx>
        <w:tc>
          <w:tcPr>
            <w:tcW w:w="1532" w:type="dxa"/>
            <w:tcBorders>
              <w:top w:val="single" w:sz="6" w:space="0" w:color="000000"/>
              <w:bottom w:val="single" w:sz="6" w:space="0" w:color="000000"/>
            </w:tcBorders>
            <w:shd w:val="clear" w:color="auto" w:fill="auto"/>
            <w:tcMar>
              <w:top w:w="0" w:type="dxa"/>
              <w:left w:w="0" w:type="dxa"/>
              <w:bottom w:w="0" w:type="dxa"/>
              <w:right w:w="0" w:type="dxa"/>
            </w:tcMar>
          </w:tcPr>
          <w:p w14:paraId="78539D53"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max_len</w:t>
            </w:r>
          </w:p>
        </w:tc>
        <w:tc>
          <w:tcPr>
            <w:tcW w:w="2250" w:type="dxa"/>
            <w:tcBorders>
              <w:top w:val="single" w:sz="6" w:space="0" w:color="000000"/>
              <w:bottom w:val="single" w:sz="6" w:space="0" w:color="000000"/>
            </w:tcBorders>
            <w:shd w:val="clear" w:color="auto" w:fill="auto"/>
            <w:tcMar>
              <w:top w:w="0" w:type="dxa"/>
              <w:left w:w="0" w:type="dxa"/>
              <w:bottom w:w="0" w:type="dxa"/>
              <w:right w:w="0" w:type="dxa"/>
            </w:tcMar>
          </w:tcPr>
          <w:p w14:paraId="3AC777EF"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Filters</w:t>
            </w:r>
          </w:p>
          <w:p w14:paraId="1150CC31" w14:textId="77777777" w:rsidR="00A8199C" w:rsidRPr="00317667" w:rsidRDefault="00897A4C">
            <w:pPr>
              <w:pStyle w:val="TableContents"/>
              <w:jc w:val="center"/>
              <w:rPr>
                <w:rFonts w:ascii="Arial" w:hAnsi="Arial" w:cs="Arial"/>
              </w:rPr>
            </w:pPr>
            <w:r w:rsidRPr="00317667">
              <w:rPr>
                <w:rFonts w:ascii="Arial" w:hAnsi="Arial" w:cs="Arial"/>
                <w:color w:val="000000"/>
                <w:sz w:val="20"/>
                <w:szCs w:val="20"/>
              </w:rPr>
              <w:t>(# filters x #tokens)</w:t>
            </w:r>
          </w:p>
        </w:tc>
        <w:tc>
          <w:tcPr>
            <w:tcW w:w="3236" w:type="dxa"/>
            <w:tcBorders>
              <w:top w:val="single" w:sz="6" w:space="0" w:color="000000"/>
              <w:bottom w:val="single" w:sz="6" w:space="0" w:color="000000"/>
            </w:tcBorders>
            <w:shd w:val="clear" w:color="auto" w:fill="auto"/>
            <w:tcMar>
              <w:top w:w="0" w:type="dxa"/>
              <w:left w:w="0" w:type="dxa"/>
              <w:bottom w:w="0" w:type="dxa"/>
              <w:right w:w="0" w:type="dxa"/>
            </w:tcMar>
          </w:tcPr>
          <w:p w14:paraId="63B62866" w14:textId="77777777" w:rsidR="00A8199C" w:rsidRPr="00317667" w:rsidRDefault="00897A4C">
            <w:pPr>
              <w:pStyle w:val="TableContents"/>
              <w:jc w:val="center"/>
              <w:rPr>
                <w:rFonts w:ascii="Arial" w:hAnsi="Arial" w:cs="Arial"/>
              </w:rPr>
            </w:pPr>
            <w:r w:rsidRPr="00317667">
              <w:rPr>
                <w:rFonts w:ascii="Arial" w:hAnsi="Arial" w:cs="Arial"/>
                <w:color w:val="000000"/>
                <w:sz w:val="20"/>
                <w:szCs w:val="20"/>
              </w:rPr>
              <w:t>Dense Layer(s)</w:t>
            </w:r>
          </w:p>
        </w:tc>
        <w:tc>
          <w:tcPr>
            <w:tcW w:w="1714" w:type="dxa"/>
            <w:tcBorders>
              <w:top w:val="single" w:sz="6" w:space="0" w:color="000000"/>
              <w:bottom w:val="single" w:sz="6" w:space="0" w:color="000000"/>
            </w:tcBorders>
            <w:shd w:val="clear" w:color="auto" w:fill="auto"/>
            <w:tcMar>
              <w:top w:w="0" w:type="dxa"/>
              <w:left w:w="0" w:type="dxa"/>
              <w:bottom w:w="0" w:type="dxa"/>
              <w:right w:w="0" w:type="dxa"/>
            </w:tcMar>
          </w:tcPr>
          <w:p w14:paraId="5E38BE86"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Model Parameters</w:t>
            </w:r>
          </w:p>
          <w:p w14:paraId="41F202F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in 1,000s</w:t>
            </w:r>
          </w:p>
        </w:tc>
        <w:tc>
          <w:tcPr>
            <w:tcW w:w="1240" w:type="dxa"/>
            <w:tcBorders>
              <w:top w:val="single" w:sz="6" w:space="0" w:color="000000"/>
              <w:bottom w:val="single" w:sz="6" w:space="0" w:color="000000"/>
            </w:tcBorders>
            <w:shd w:val="clear" w:color="auto" w:fill="auto"/>
            <w:tcMar>
              <w:top w:w="0" w:type="dxa"/>
              <w:left w:w="0" w:type="dxa"/>
              <w:bottom w:w="0" w:type="dxa"/>
              <w:right w:w="0" w:type="dxa"/>
            </w:tcMar>
          </w:tcPr>
          <w:p w14:paraId="7C692B06"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Validation Accuracy</w:t>
            </w:r>
          </w:p>
        </w:tc>
      </w:tr>
      <w:tr w:rsidR="00A8199C" w:rsidRPr="00317667" w14:paraId="19989FDC" w14:textId="77777777">
        <w:tblPrEx>
          <w:tblCellMar>
            <w:top w:w="0" w:type="dxa"/>
            <w:bottom w:w="0" w:type="dxa"/>
          </w:tblCellMar>
        </w:tblPrEx>
        <w:trPr>
          <w:trHeight w:val="245"/>
        </w:trPr>
        <w:tc>
          <w:tcPr>
            <w:tcW w:w="1532" w:type="dxa"/>
            <w:shd w:val="clear" w:color="auto" w:fill="auto"/>
            <w:tcMar>
              <w:top w:w="0" w:type="dxa"/>
              <w:left w:w="0" w:type="dxa"/>
              <w:bottom w:w="0" w:type="dxa"/>
              <w:right w:w="0" w:type="dxa"/>
            </w:tcMar>
          </w:tcPr>
          <w:p w14:paraId="6916617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50</w:t>
            </w:r>
          </w:p>
        </w:tc>
        <w:tc>
          <w:tcPr>
            <w:tcW w:w="2250" w:type="dxa"/>
            <w:shd w:val="clear" w:color="auto" w:fill="auto"/>
            <w:tcMar>
              <w:top w:w="0" w:type="dxa"/>
              <w:left w:w="0" w:type="dxa"/>
              <w:bottom w:w="0" w:type="dxa"/>
              <w:right w:w="0" w:type="dxa"/>
            </w:tcMar>
          </w:tcPr>
          <w:p w14:paraId="1AA6903D"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96x8, 96x16, 96x32</w:t>
            </w:r>
          </w:p>
        </w:tc>
        <w:tc>
          <w:tcPr>
            <w:tcW w:w="3236" w:type="dxa"/>
            <w:shd w:val="clear" w:color="auto" w:fill="auto"/>
            <w:tcMar>
              <w:top w:w="0" w:type="dxa"/>
              <w:left w:w="0" w:type="dxa"/>
              <w:bottom w:w="0" w:type="dxa"/>
              <w:right w:w="0" w:type="dxa"/>
            </w:tcMar>
          </w:tcPr>
          <w:p w14:paraId="02F844DD"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Single Layer of</w:t>
            </w:r>
            <w:r w:rsidRPr="00317667">
              <w:rPr>
                <w:rFonts w:ascii="Arial" w:hAnsi="Arial" w:cs="Arial"/>
                <w:color w:val="000000"/>
                <w:sz w:val="20"/>
                <w:szCs w:val="20"/>
              </w:rPr>
              <w:t xml:space="preserve"> 8 nodes</w:t>
            </w:r>
          </w:p>
        </w:tc>
        <w:tc>
          <w:tcPr>
            <w:tcW w:w="1714" w:type="dxa"/>
            <w:shd w:val="clear" w:color="auto" w:fill="auto"/>
            <w:tcMar>
              <w:top w:w="0" w:type="dxa"/>
              <w:left w:w="0" w:type="dxa"/>
              <w:bottom w:w="0" w:type="dxa"/>
              <w:right w:w="0" w:type="dxa"/>
            </w:tcMar>
          </w:tcPr>
          <w:p w14:paraId="09767774"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681</w:t>
            </w:r>
          </w:p>
        </w:tc>
        <w:tc>
          <w:tcPr>
            <w:tcW w:w="1240" w:type="dxa"/>
            <w:shd w:val="clear" w:color="auto" w:fill="auto"/>
            <w:tcMar>
              <w:top w:w="0" w:type="dxa"/>
              <w:left w:w="0" w:type="dxa"/>
              <w:bottom w:w="0" w:type="dxa"/>
              <w:right w:w="0" w:type="dxa"/>
            </w:tcMar>
          </w:tcPr>
          <w:p w14:paraId="20D15438" w14:textId="77777777" w:rsidR="00A8199C" w:rsidRPr="00317667" w:rsidRDefault="00897A4C">
            <w:pPr>
              <w:pStyle w:val="TableContents"/>
              <w:jc w:val="right"/>
              <w:rPr>
                <w:rFonts w:ascii="Arial" w:hAnsi="Arial" w:cs="Arial"/>
                <w:b/>
                <w:bCs/>
                <w:color w:val="000000"/>
                <w:sz w:val="20"/>
                <w:szCs w:val="20"/>
              </w:rPr>
            </w:pPr>
            <w:r w:rsidRPr="00317667">
              <w:rPr>
                <w:rFonts w:ascii="Arial" w:hAnsi="Arial" w:cs="Arial"/>
                <w:b/>
                <w:bCs/>
                <w:color w:val="000000"/>
                <w:sz w:val="20"/>
                <w:szCs w:val="20"/>
              </w:rPr>
              <w:t>0.97649</w:t>
            </w:r>
          </w:p>
        </w:tc>
      </w:tr>
      <w:tr w:rsidR="00A8199C" w:rsidRPr="00317667" w14:paraId="46782881" w14:textId="77777777">
        <w:tblPrEx>
          <w:tblCellMar>
            <w:top w:w="0" w:type="dxa"/>
            <w:bottom w:w="0" w:type="dxa"/>
          </w:tblCellMar>
        </w:tblPrEx>
        <w:tc>
          <w:tcPr>
            <w:tcW w:w="1532" w:type="dxa"/>
            <w:shd w:val="clear" w:color="auto" w:fill="auto"/>
            <w:tcMar>
              <w:top w:w="0" w:type="dxa"/>
              <w:left w:w="0" w:type="dxa"/>
              <w:bottom w:w="0" w:type="dxa"/>
              <w:right w:w="0" w:type="dxa"/>
            </w:tcMar>
          </w:tcPr>
          <w:p w14:paraId="0F397602"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100</w:t>
            </w:r>
          </w:p>
        </w:tc>
        <w:tc>
          <w:tcPr>
            <w:tcW w:w="2250" w:type="dxa"/>
            <w:shd w:val="clear" w:color="auto" w:fill="auto"/>
            <w:tcMar>
              <w:top w:w="0" w:type="dxa"/>
              <w:left w:w="0" w:type="dxa"/>
              <w:bottom w:w="0" w:type="dxa"/>
              <w:right w:w="0" w:type="dxa"/>
            </w:tcMar>
          </w:tcPr>
          <w:p w14:paraId="2A70D39A"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64x4, 64x8, 64x16</w:t>
            </w:r>
          </w:p>
        </w:tc>
        <w:tc>
          <w:tcPr>
            <w:tcW w:w="3236" w:type="dxa"/>
            <w:shd w:val="clear" w:color="auto" w:fill="auto"/>
            <w:tcMar>
              <w:top w:w="0" w:type="dxa"/>
              <w:left w:w="0" w:type="dxa"/>
              <w:bottom w:w="0" w:type="dxa"/>
              <w:right w:w="0" w:type="dxa"/>
            </w:tcMar>
          </w:tcPr>
          <w:p w14:paraId="457284DD"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Single Layer of 8 nodes</w:t>
            </w:r>
          </w:p>
        </w:tc>
        <w:tc>
          <w:tcPr>
            <w:tcW w:w="1714" w:type="dxa"/>
            <w:shd w:val="clear" w:color="auto" w:fill="auto"/>
            <w:tcMar>
              <w:top w:w="0" w:type="dxa"/>
              <w:left w:w="0" w:type="dxa"/>
              <w:bottom w:w="0" w:type="dxa"/>
              <w:right w:w="0" w:type="dxa"/>
            </w:tcMar>
          </w:tcPr>
          <w:p w14:paraId="555FE02C" w14:textId="77777777" w:rsidR="00A8199C" w:rsidRPr="00317667" w:rsidRDefault="00897A4C">
            <w:pPr>
              <w:pStyle w:val="TableContents"/>
              <w:jc w:val="right"/>
              <w:rPr>
                <w:rFonts w:ascii="Arial" w:hAnsi="Arial" w:cs="Arial"/>
                <w:b/>
                <w:bCs/>
                <w:color w:val="000000"/>
                <w:sz w:val="20"/>
                <w:szCs w:val="20"/>
              </w:rPr>
            </w:pPr>
            <w:r w:rsidRPr="00317667">
              <w:rPr>
                <w:rFonts w:ascii="Arial" w:hAnsi="Arial" w:cs="Arial"/>
                <w:b/>
                <w:bCs/>
                <w:color w:val="000000"/>
                <w:sz w:val="20"/>
                <w:szCs w:val="20"/>
              </w:rPr>
              <w:t>501</w:t>
            </w:r>
          </w:p>
        </w:tc>
        <w:tc>
          <w:tcPr>
            <w:tcW w:w="1240" w:type="dxa"/>
            <w:shd w:val="clear" w:color="auto" w:fill="auto"/>
            <w:tcMar>
              <w:top w:w="0" w:type="dxa"/>
              <w:left w:w="0" w:type="dxa"/>
              <w:bottom w:w="0" w:type="dxa"/>
              <w:right w:w="0" w:type="dxa"/>
            </w:tcMar>
          </w:tcPr>
          <w:p w14:paraId="5A27DDE3"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0.97559</w:t>
            </w:r>
          </w:p>
        </w:tc>
      </w:tr>
      <w:tr w:rsidR="00A8199C" w:rsidRPr="00317667" w14:paraId="72504155" w14:textId="77777777">
        <w:tblPrEx>
          <w:tblCellMar>
            <w:top w:w="0" w:type="dxa"/>
            <w:bottom w:w="0" w:type="dxa"/>
          </w:tblCellMar>
        </w:tblPrEx>
        <w:tc>
          <w:tcPr>
            <w:tcW w:w="1532" w:type="dxa"/>
            <w:shd w:val="clear" w:color="auto" w:fill="auto"/>
            <w:tcMar>
              <w:top w:w="0" w:type="dxa"/>
              <w:left w:w="0" w:type="dxa"/>
              <w:bottom w:w="0" w:type="dxa"/>
              <w:right w:w="0" w:type="dxa"/>
            </w:tcMar>
          </w:tcPr>
          <w:p w14:paraId="0AB6AAF1"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17</w:t>
            </w:r>
          </w:p>
        </w:tc>
        <w:tc>
          <w:tcPr>
            <w:tcW w:w="2250" w:type="dxa"/>
            <w:shd w:val="clear" w:color="auto" w:fill="auto"/>
            <w:tcMar>
              <w:top w:w="0" w:type="dxa"/>
              <w:left w:w="0" w:type="dxa"/>
              <w:bottom w:w="0" w:type="dxa"/>
              <w:right w:w="0" w:type="dxa"/>
            </w:tcMar>
          </w:tcPr>
          <w:p w14:paraId="1CC89D5E"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 xml:space="preserve">96x8, 96x12, </w:t>
            </w:r>
            <w:r w:rsidRPr="00317667">
              <w:rPr>
                <w:rFonts w:ascii="Arial" w:hAnsi="Arial" w:cs="Arial"/>
                <w:color w:val="000000"/>
                <w:sz w:val="20"/>
                <w:szCs w:val="20"/>
              </w:rPr>
              <w:t>96x16</w:t>
            </w:r>
          </w:p>
        </w:tc>
        <w:tc>
          <w:tcPr>
            <w:tcW w:w="3236" w:type="dxa"/>
            <w:shd w:val="clear" w:color="auto" w:fill="auto"/>
            <w:tcMar>
              <w:top w:w="0" w:type="dxa"/>
              <w:left w:w="0" w:type="dxa"/>
              <w:bottom w:w="0" w:type="dxa"/>
              <w:right w:w="0" w:type="dxa"/>
            </w:tcMar>
          </w:tcPr>
          <w:p w14:paraId="5749F35E"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Single Layer of 32 nodes</w:t>
            </w:r>
          </w:p>
        </w:tc>
        <w:tc>
          <w:tcPr>
            <w:tcW w:w="1714" w:type="dxa"/>
            <w:shd w:val="clear" w:color="auto" w:fill="auto"/>
            <w:tcMar>
              <w:top w:w="0" w:type="dxa"/>
              <w:left w:w="0" w:type="dxa"/>
              <w:bottom w:w="0" w:type="dxa"/>
              <w:right w:w="0" w:type="dxa"/>
            </w:tcMar>
          </w:tcPr>
          <w:p w14:paraId="4B0A3D48"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592</w:t>
            </w:r>
          </w:p>
        </w:tc>
        <w:tc>
          <w:tcPr>
            <w:tcW w:w="1240" w:type="dxa"/>
            <w:shd w:val="clear" w:color="auto" w:fill="auto"/>
            <w:tcMar>
              <w:top w:w="0" w:type="dxa"/>
              <w:left w:w="0" w:type="dxa"/>
              <w:bottom w:w="0" w:type="dxa"/>
              <w:right w:w="0" w:type="dxa"/>
            </w:tcMar>
          </w:tcPr>
          <w:p w14:paraId="62DDCEB8"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0.970</w:t>
            </w:r>
            <w:r w:rsidRPr="00317667">
              <w:rPr>
                <w:rFonts w:ascii="Arial" w:hAnsi="Arial" w:cs="Arial"/>
                <w:color w:val="000000"/>
              </w:rPr>
              <w:t>62</w:t>
            </w:r>
          </w:p>
        </w:tc>
      </w:tr>
      <w:tr w:rsidR="00A8199C" w:rsidRPr="00317667" w14:paraId="7D4D388D" w14:textId="77777777">
        <w:tblPrEx>
          <w:tblCellMar>
            <w:top w:w="0" w:type="dxa"/>
            <w:bottom w:w="0" w:type="dxa"/>
          </w:tblCellMar>
        </w:tblPrEx>
        <w:tc>
          <w:tcPr>
            <w:tcW w:w="1532" w:type="dxa"/>
            <w:tcBorders>
              <w:bottom w:val="single" w:sz="6" w:space="0" w:color="000000"/>
            </w:tcBorders>
            <w:shd w:val="clear" w:color="auto" w:fill="auto"/>
            <w:tcMar>
              <w:top w:w="0" w:type="dxa"/>
              <w:left w:w="0" w:type="dxa"/>
              <w:bottom w:w="0" w:type="dxa"/>
              <w:right w:w="0" w:type="dxa"/>
            </w:tcMar>
          </w:tcPr>
          <w:p w14:paraId="0BE74794"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21</w:t>
            </w:r>
          </w:p>
        </w:tc>
        <w:tc>
          <w:tcPr>
            <w:tcW w:w="2250" w:type="dxa"/>
            <w:tcBorders>
              <w:bottom w:val="single" w:sz="6" w:space="0" w:color="000000"/>
            </w:tcBorders>
            <w:shd w:val="clear" w:color="auto" w:fill="auto"/>
            <w:tcMar>
              <w:top w:w="0" w:type="dxa"/>
              <w:left w:w="0" w:type="dxa"/>
              <w:bottom w:w="0" w:type="dxa"/>
              <w:right w:w="0" w:type="dxa"/>
            </w:tcMar>
          </w:tcPr>
          <w:p w14:paraId="42B1A93F"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64x8, 64x12, 64x16</w:t>
            </w:r>
          </w:p>
        </w:tc>
        <w:tc>
          <w:tcPr>
            <w:tcW w:w="3236" w:type="dxa"/>
            <w:tcBorders>
              <w:bottom w:val="single" w:sz="6" w:space="0" w:color="000000"/>
            </w:tcBorders>
            <w:shd w:val="clear" w:color="auto" w:fill="auto"/>
            <w:tcMar>
              <w:top w:w="0" w:type="dxa"/>
              <w:left w:w="0" w:type="dxa"/>
              <w:bottom w:w="0" w:type="dxa"/>
              <w:right w:w="0" w:type="dxa"/>
            </w:tcMar>
          </w:tcPr>
          <w:p w14:paraId="34B69D5F"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Single La</w:t>
            </w:r>
            <w:r w:rsidRPr="00317667">
              <w:rPr>
                <w:rFonts w:ascii="Arial" w:hAnsi="Arial" w:cs="Arial"/>
                <w:color w:val="000000"/>
                <w:sz w:val="20"/>
                <w:szCs w:val="20"/>
              </w:rPr>
              <w:t>yer of 8 nodes</w:t>
            </w:r>
          </w:p>
        </w:tc>
        <w:tc>
          <w:tcPr>
            <w:tcW w:w="1714" w:type="dxa"/>
            <w:tcBorders>
              <w:bottom w:val="single" w:sz="6" w:space="0" w:color="000000"/>
            </w:tcBorders>
            <w:shd w:val="clear" w:color="auto" w:fill="auto"/>
            <w:tcMar>
              <w:top w:w="0" w:type="dxa"/>
              <w:left w:w="0" w:type="dxa"/>
              <w:bottom w:w="0" w:type="dxa"/>
              <w:right w:w="0" w:type="dxa"/>
            </w:tcMar>
          </w:tcPr>
          <w:p w14:paraId="5CC003ED"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526</w:t>
            </w:r>
          </w:p>
        </w:tc>
        <w:tc>
          <w:tcPr>
            <w:tcW w:w="1240" w:type="dxa"/>
            <w:tcBorders>
              <w:bottom w:val="single" w:sz="6" w:space="0" w:color="000000"/>
            </w:tcBorders>
            <w:shd w:val="clear" w:color="auto" w:fill="auto"/>
            <w:tcMar>
              <w:top w:w="0" w:type="dxa"/>
              <w:left w:w="0" w:type="dxa"/>
              <w:bottom w:w="0" w:type="dxa"/>
              <w:right w:w="0" w:type="dxa"/>
            </w:tcMar>
          </w:tcPr>
          <w:p w14:paraId="4D6380B3"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0.96926</w:t>
            </w:r>
          </w:p>
        </w:tc>
      </w:tr>
    </w:tbl>
    <w:p w14:paraId="167F7E26" w14:textId="77777777" w:rsidR="00A8199C" w:rsidRPr="00317667" w:rsidRDefault="00897A4C">
      <w:pPr>
        <w:pStyle w:val="Textbody"/>
        <w:rPr>
          <w:b/>
          <w:bCs/>
          <w:i/>
          <w:iCs/>
          <w:sz w:val="16"/>
          <w:szCs w:val="16"/>
        </w:rPr>
      </w:pPr>
      <w:r w:rsidRPr="00317667">
        <w:rPr>
          <w:b/>
          <w:bCs/>
          <w:i/>
          <w:iCs/>
          <w:sz w:val="16"/>
          <w:szCs w:val="16"/>
        </w:rPr>
        <w:t>Table 2 – Comparison of tuned CNN models for different lengths of input sequence</w:t>
      </w:r>
    </w:p>
    <w:p w14:paraId="34173446" w14:textId="77777777" w:rsidR="00A8199C" w:rsidRPr="00317667" w:rsidRDefault="00A8199C">
      <w:pPr>
        <w:pStyle w:val="Textbody"/>
      </w:pPr>
    </w:p>
    <w:p w14:paraId="793D2B4E" w14:textId="7A7DBEC8" w:rsidR="00A8199C" w:rsidRPr="00317667" w:rsidRDefault="00897A4C" w:rsidP="00317667">
      <w:r w:rsidRPr="00317667">
        <w:t xml:space="preserve">The testing produced </w:t>
      </w:r>
      <w:r w:rsidRPr="00317667">
        <w:t xml:space="preserve">interesting results when </w:t>
      </w:r>
      <w:r w:rsidR="005F6C66">
        <w:t>I</w:t>
      </w:r>
      <w:r w:rsidRPr="00317667">
        <w:t xml:space="preserve"> look</w:t>
      </w:r>
      <w:r w:rsidR="005F6C66">
        <w:t>ed</w:t>
      </w:r>
      <w:r w:rsidRPr="00317667">
        <w:t xml:space="preserve"> at</w:t>
      </w:r>
      <w:r w:rsidR="00391550">
        <w:t xml:space="preserve"> models with the fewest tokens and smallest filter sizes considered during tuning. T</w:t>
      </w:r>
      <w:r w:rsidRPr="00317667">
        <w:t>he best performing</w:t>
      </w:r>
      <w:r w:rsidR="00391550">
        <w:t xml:space="preserve"> </w:t>
      </w:r>
      <w:r w:rsidRPr="00317667">
        <w:t>small model remain</w:t>
      </w:r>
      <w:r w:rsidR="005F6C66">
        <w:t>ed</w:t>
      </w:r>
      <w:r w:rsidRPr="00317667">
        <w:t xml:space="preserve"> within 1.5% of the overall best performing model while reducing the model size by 35%.  With additional optimization and pruning of low-significance features in the network, </w:t>
      </w:r>
      <w:r w:rsidR="00391550">
        <w:t xml:space="preserve">even </w:t>
      </w:r>
      <w:r w:rsidRPr="00317667">
        <w:t xml:space="preserve">further improvements </w:t>
      </w:r>
      <w:r w:rsidR="00391550">
        <w:t>might</w:t>
      </w:r>
      <w:r w:rsidRPr="00317667">
        <w:t xml:space="preserve"> be possible.</w:t>
      </w:r>
    </w:p>
    <w:p w14:paraId="3AB35349" w14:textId="77777777" w:rsidR="00A8199C" w:rsidRPr="00317667" w:rsidRDefault="00A8199C">
      <w:pPr>
        <w:pStyle w:val="Textbody"/>
      </w:pPr>
    </w:p>
    <w:tbl>
      <w:tblPr>
        <w:tblW w:w="9972" w:type="dxa"/>
        <w:tblLayout w:type="fixed"/>
        <w:tblCellMar>
          <w:left w:w="10" w:type="dxa"/>
          <w:right w:w="10" w:type="dxa"/>
        </w:tblCellMar>
        <w:tblLook w:val="0000" w:firstRow="0" w:lastRow="0" w:firstColumn="0" w:lastColumn="0" w:noHBand="0" w:noVBand="0"/>
      </w:tblPr>
      <w:tblGrid>
        <w:gridCol w:w="1532"/>
        <w:gridCol w:w="2250"/>
        <w:gridCol w:w="3236"/>
        <w:gridCol w:w="1714"/>
        <w:gridCol w:w="1240"/>
      </w:tblGrid>
      <w:tr w:rsidR="00A8199C" w:rsidRPr="00317667" w14:paraId="0E1AC908" w14:textId="77777777">
        <w:tblPrEx>
          <w:tblCellMar>
            <w:top w:w="0" w:type="dxa"/>
            <w:bottom w:w="0" w:type="dxa"/>
          </w:tblCellMar>
        </w:tblPrEx>
        <w:tc>
          <w:tcPr>
            <w:tcW w:w="1532" w:type="dxa"/>
            <w:tcBorders>
              <w:top w:val="single" w:sz="6" w:space="0" w:color="000000"/>
              <w:bottom w:val="single" w:sz="6" w:space="0" w:color="000000"/>
            </w:tcBorders>
            <w:shd w:val="clear" w:color="auto" w:fill="auto"/>
            <w:tcMar>
              <w:top w:w="0" w:type="dxa"/>
              <w:left w:w="0" w:type="dxa"/>
              <w:bottom w:w="0" w:type="dxa"/>
              <w:right w:w="0" w:type="dxa"/>
            </w:tcMar>
          </w:tcPr>
          <w:p w14:paraId="0C8EEC6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max_len</w:t>
            </w:r>
          </w:p>
        </w:tc>
        <w:tc>
          <w:tcPr>
            <w:tcW w:w="2250" w:type="dxa"/>
            <w:tcBorders>
              <w:top w:val="single" w:sz="6" w:space="0" w:color="000000"/>
              <w:bottom w:val="single" w:sz="6" w:space="0" w:color="000000"/>
            </w:tcBorders>
            <w:shd w:val="clear" w:color="auto" w:fill="auto"/>
            <w:tcMar>
              <w:top w:w="0" w:type="dxa"/>
              <w:left w:w="0" w:type="dxa"/>
              <w:bottom w:w="0" w:type="dxa"/>
              <w:right w:w="0" w:type="dxa"/>
            </w:tcMar>
          </w:tcPr>
          <w:p w14:paraId="621070A1"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Filters</w:t>
            </w:r>
          </w:p>
          <w:p w14:paraId="2BBDAD53" w14:textId="77777777" w:rsidR="00A8199C" w:rsidRPr="00317667" w:rsidRDefault="00897A4C">
            <w:pPr>
              <w:pStyle w:val="TableContents"/>
              <w:jc w:val="center"/>
              <w:rPr>
                <w:rFonts w:ascii="Arial" w:hAnsi="Arial" w:cs="Arial"/>
                <w:sz w:val="20"/>
                <w:szCs w:val="20"/>
              </w:rPr>
            </w:pPr>
            <w:r w:rsidRPr="00317667">
              <w:rPr>
                <w:rFonts w:ascii="Arial" w:hAnsi="Arial" w:cs="Arial"/>
                <w:color w:val="000000"/>
                <w:sz w:val="20"/>
                <w:szCs w:val="20"/>
              </w:rPr>
              <w:t>(#filters x #tokens)</w:t>
            </w:r>
          </w:p>
        </w:tc>
        <w:tc>
          <w:tcPr>
            <w:tcW w:w="3236" w:type="dxa"/>
            <w:tcBorders>
              <w:top w:val="single" w:sz="6" w:space="0" w:color="000000"/>
              <w:bottom w:val="single" w:sz="6" w:space="0" w:color="000000"/>
            </w:tcBorders>
            <w:shd w:val="clear" w:color="auto" w:fill="auto"/>
            <w:tcMar>
              <w:top w:w="0" w:type="dxa"/>
              <w:left w:w="0" w:type="dxa"/>
              <w:bottom w:w="0" w:type="dxa"/>
              <w:right w:w="0" w:type="dxa"/>
            </w:tcMar>
          </w:tcPr>
          <w:p w14:paraId="26AF2504" w14:textId="77777777" w:rsidR="00A8199C" w:rsidRPr="00317667" w:rsidRDefault="00897A4C">
            <w:pPr>
              <w:pStyle w:val="TableContents"/>
              <w:jc w:val="center"/>
              <w:rPr>
                <w:rFonts w:ascii="Arial" w:hAnsi="Arial" w:cs="Arial"/>
                <w:sz w:val="20"/>
                <w:szCs w:val="20"/>
              </w:rPr>
            </w:pPr>
            <w:r w:rsidRPr="00317667">
              <w:rPr>
                <w:rFonts w:ascii="Arial" w:hAnsi="Arial" w:cs="Arial"/>
                <w:color w:val="000000"/>
                <w:sz w:val="20"/>
                <w:szCs w:val="20"/>
              </w:rPr>
              <w:t>Dense Layer(s)</w:t>
            </w:r>
          </w:p>
        </w:tc>
        <w:tc>
          <w:tcPr>
            <w:tcW w:w="1714" w:type="dxa"/>
            <w:tcBorders>
              <w:top w:val="single" w:sz="6" w:space="0" w:color="000000"/>
              <w:bottom w:val="single" w:sz="6" w:space="0" w:color="000000"/>
            </w:tcBorders>
            <w:shd w:val="clear" w:color="auto" w:fill="auto"/>
            <w:tcMar>
              <w:top w:w="0" w:type="dxa"/>
              <w:left w:w="0" w:type="dxa"/>
              <w:bottom w:w="0" w:type="dxa"/>
              <w:right w:w="0" w:type="dxa"/>
            </w:tcMar>
          </w:tcPr>
          <w:p w14:paraId="282BD875"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Model Parameters</w:t>
            </w:r>
          </w:p>
          <w:p w14:paraId="351BB75A"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in 1000s</w:t>
            </w:r>
          </w:p>
        </w:tc>
        <w:tc>
          <w:tcPr>
            <w:tcW w:w="1240" w:type="dxa"/>
            <w:tcBorders>
              <w:top w:val="single" w:sz="6" w:space="0" w:color="000000"/>
              <w:bottom w:val="single" w:sz="6" w:space="0" w:color="000000"/>
            </w:tcBorders>
            <w:shd w:val="clear" w:color="auto" w:fill="auto"/>
            <w:tcMar>
              <w:top w:w="0" w:type="dxa"/>
              <w:left w:w="0" w:type="dxa"/>
              <w:bottom w:w="0" w:type="dxa"/>
              <w:right w:w="0" w:type="dxa"/>
            </w:tcMar>
          </w:tcPr>
          <w:p w14:paraId="0355D00A"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Validation Accuracy</w:t>
            </w:r>
          </w:p>
        </w:tc>
      </w:tr>
      <w:tr w:rsidR="00A8199C" w:rsidRPr="00317667" w14:paraId="73EA222E" w14:textId="77777777">
        <w:tblPrEx>
          <w:tblCellMar>
            <w:top w:w="0" w:type="dxa"/>
            <w:bottom w:w="0" w:type="dxa"/>
          </w:tblCellMar>
        </w:tblPrEx>
        <w:tc>
          <w:tcPr>
            <w:tcW w:w="1532" w:type="dxa"/>
            <w:tcBorders>
              <w:bottom w:val="single" w:sz="6" w:space="0" w:color="000000"/>
            </w:tcBorders>
            <w:shd w:val="clear" w:color="auto" w:fill="auto"/>
            <w:tcMar>
              <w:top w:w="0" w:type="dxa"/>
              <w:left w:w="0" w:type="dxa"/>
              <w:bottom w:w="0" w:type="dxa"/>
              <w:right w:w="0" w:type="dxa"/>
            </w:tcMar>
          </w:tcPr>
          <w:p w14:paraId="349EF0A1"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17</w:t>
            </w:r>
          </w:p>
        </w:tc>
        <w:tc>
          <w:tcPr>
            <w:tcW w:w="2250" w:type="dxa"/>
            <w:tcBorders>
              <w:bottom w:val="single" w:sz="6" w:space="0" w:color="000000"/>
            </w:tcBorders>
            <w:shd w:val="clear" w:color="auto" w:fill="auto"/>
            <w:tcMar>
              <w:top w:w="0" w:type="dxa"/>
              <w:left w:w="0" w:type="dxa"/>
              <w:bottom w:w="0" w:type="dxa"/>
              <w:right w:w="0" w:type="dxa"/>
            </w:tcMar>
          </w:tcPr>
          <w:p w14:paraId="50821738"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16x8, 32x16</w:t>
            </w:r>
          </w:p>
        </w:tc>
        <w:tc>
          <w:tcPr>
            <w:tcW w:w="3236" w:type="dxa"/>
            <w:tcBorders>
              <w:bottom w:val="single" w:sz="6" w:space="0" w:color="000000"/>
            </w:tcBorders>
            <w:shd w:val="clear" w:color="auto" w:fill="auto"/>
            <w:tcMar>
              <w:top w:w="0" w:type="dxa"/>
              <w:left w:w="0" w:type="dxa"/>
              <w:bottom w:w="0" w:type="dxa"/>
              <w:right w:w="0" w:type="dxa"/>
            </w:tcMar>
          </w:tcPr>
          <w:p w14:paraId="29C1AB2B" w14:textId="77777777" w:rsidR="00A8199C" w:rsidRPr="00317667" w:rsidRDefault="00897A4C">
            <w:pPr>
              <w:pStyle w:val="TableContents"/>
              <w:jc w:val="center"/>
              <w:rPr>
                <w:rFonts w:ascii="Arial" w:hAnsi="Arial" w:cs="Arial"/>
                <w:sz w:val="20"/>
                <w:szCs w:val="20"/>
              </w:rPr>
            </w:pPr>
            <w:r w:rsidRPr="00317667">
              <w:rPr>
                <w:rFonts w:ascii="Arial" w:hAnsi="Arial" w:cs="Arial"/>
                <w:color w:val="000000"/>
                <w:sz w:val="20"/>
                <w:szCs w:val="20"/>
              </w:rPr>
              <w:t>Single Layer of 8</w:t>
            </w:r>
            <w:r w:rsidRPr="00317667">
              <w:rPr>
                <w:rFonts w:ascii="Arial" w:hAnsi="Arial" w:cs="Arial"/>
                <w:color w:val="000000"/>
                <w:sz w:val="20"/>
                <w:szCs w:val="20"/>
              </w:rPr>
              <w:t xml:space="preserve"> nodes</w:t>
            </w:r>
          </w:p>
        </w:tc>
        <w:tc>
          <w:tcPr>
            <w:tcW w:w="1714" w:type="dxa"/>
            <w:tcBorders>
              <w:bottom w:val="single" w:sz="6" w:space="0" w:color="000000"/>
            </w:tcBorders>
            <w:shd w:val="clear" w:color="auto" w:fill="auto"/>
            <w:tcMar>
              <w:top w:w="0" w:type="dxa"/>
              <w:left w:w="0" w:type="dxa"/>
              <w:bottom w:w="0" w:type="dxa"/>
              <w:right w:w="0" w:type="dxa"/>
            </w:tcMar>
          </w:tcPr>
          <w:p w14:paraId="05D052B6"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442</w:t>
            </w:r>
          </w:p>
        </w:tc>
        <w:tc>
          <w:tcPr>
            <w:tcW w:w="1240" w:type="dxa"/>
            <w:tcBorders>
              <w:bottom w:val="single" w:sz="6" w:space="0" w:color="000000"/>
            </w:tcBorders>
            <w:shd w:val="clear" w:color="auto" w:fill="auto"/>
            <w:tcMar>
              <w:top w:w="0" w:type="dxa"/>
              <w:left w:w="0" w:type="dxa"/>
              <w:bottom w:w="0" w:type="dxa"/>
              <w:right w:w="0" w:type="dxa"/>
            </w:tcMar>
          </w:tcPr>
          <w:p w14:paraId="2401CB8A"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0.96067</w:t>
            </w:r>
          </w:p>
        </w:tc>
      </w:tr>
    </w:tbl>
    <w:p w14:paraId="782E2FA0" w14:textId="20577DD4" w:rsidR="00A8199C" w:rsidRPr="00317667" w:rsidRDefault="00897A4C">
      <w:pPr>
        <w:pStyle w:val="Textbody"/>
      </w:pPr>
      <w:r w:rsidRPr="00317667">
        <w:rPr>
          <w:rFonts w:eastAsia="Noto Sans CJK SC"/>
          <w:b/>
          <w:bCs/>
          <w:i/>
          <w:iCs/>
          <w:sz w:val="16"/>
          <w:szCs w:val="16"/>
        </w:rPr>
        <w:t>Table 3</w:t>
      </w:r>
      <w:r w:rsidRPr="00317667">
        <w:rPr>
          <w:rFonts w:eastAsia="Noto Sans CJK SC"/>
          <w:b/>
          <w:bCs/>
          <w:i/>
          <w:iCs/>
          <w:sz w:val="16"/>
          <w:szCs w:val="16"/>
        </w:rPr>
        <w:t xml:space="preserve"> – Results of the best-performing </w:t>
      </w:r>
      <w:r w:rsidR="00391550">
        <w:rPr>
          <w:rFonts w:eastAsia="Noto Sans CJK SC"/>
          <w:b/>
          <w:bCs/>
          <w:i/>
          <w:iCs/>
          <w:sz w:val="16"/>
          <w:szCs w:val="16"/>
        </w:rPr>
        <w:t>small</w:t>
      </w:r>
      <w:r w:rsidRPr="00317667">
        <w:rPr>
          <w:rFonts w:eastAsia="Noto Sans CJK SC"/>
          <w:b/>
          <w:bCs/>
          <w:i/>
          <w:iCs/>
          <w:sz w:val="16"/>
          <w:szCs w:val="16"/>
        </w:rPr>
        <w:t xml:space="preserve"> model</w:t>
      </w:r>
    </w:p>
    <w:p w14:paraId="791332D9" w14:textId="77777777" w:rsidR="00A8199C" w:rsidRPr="00317667" w:rsidRDefault="00897A4C" w:rsidP="00317667">
      <w:pPr>
        <w:pStyle w:val="Heading2"/>
        <w:rPr>
          <w:rFonts w:ascii="Arial" w:hAnsi="Arial" w:cs="Arial"/>
        </w:rPr>
      </w:pPr>
      <w:r w:rsidRPr="00317667">
        <w:rPr>
          <w:rFonts w:ascii="Arial" w:hAnsi="Arial" w:cs="Arial"/>
        </w:rPr>
        <w:t>Inference Speed</w:t>
      </w:r>
    </w:p>
    <w:p w14:paraId="7092A691" w14:textId="535039A7" w:rsidR="00A8199C" w:rsidRPr="00317667" w:rsidRDefault="00897A4C" w:rsidP="00317667">
      <w:r w:rsidRPr="00317667">
        <w:t xml:space="preserve">As the final evaluation of an edge-ready model, </w:t>
      </w:r>
      <w:r w:rsidR="005F6C66">
        <w:t>I ran</w:t>
      </w:r>
      <w:r w:rsidRPr="00317667">
        <w:t xml:space="preserve"> a large set of sequences through </w:t>
      </w:r>
      <w:r w:rsidR="004C05BE" w:rsidRPr="00317667">
        <w:t>inference</w:t>
      </w:r>
      <w:r w:rsidRPr="00317667">
        <w:t xml:space="preserve"> – in this case 100 </w:t>
      </w:r>
      <w:r w:rsidR="005F6C66">
        <w:t>iterations</w:t>
      </w:r>
      <w:r w:rsidRPr="00317667">
        <w:t xml:space="preserve"> of the crowdsource.csv data set to determine </w:t>
      </w:r>
      <w:r w:rsidRPr="00317667">
        <w:t>the fastest model. I t</w:t>
      </w:r>
      <w:r w:rsidRPr="00317667">
        <w:t xml:space="preserve">ested the </w:t>
      </w:r>
      <w:r w:rsidR="005F6C66">
        <w:t xml:space="preserve">overall </w:t>
      </w:r>
      <w:r w:rsidRPr="00317667">
        <w:t>best four models</w:t>
      </w:r>
      <w:r w:rsidR="005F6C66">
        <w:t xml:space="preserve"> after hyperparameter tuning</w:t>
      </w:r>
      <w:r w:rsidRPr="00317667">
        <w:t>, plus the best small model discussed above.</w:t>
      </w:r>
    </w:p>
    <w:p w14:paraId="1BE1A21D" w14:textId="3CEA3ECA" w:rsidR="00A8199C" w:rsidRPr="00317667" w:rsidRDefault="00897A4C">
      <w:pPr>
        <w:pStyle w:val="Textbody"/>
      </w:pPr>
      <w:r w:rsidRPr="00317667">
        <w:t xml:space="preserve">The tests </w:t>
      </w:r>
      <w:r w:rsidR="00391550">
        <w:t>were</w:t>
      </w:r>
      <w:r w:rsidRPr="00317667">
        <w:t xml:space="preserve"> run on </w:t>
      </w:r>
      <w:r w:rsidR="004C05BE">
        <w:t>bare-metal</w:t>
      </w:r>
      <w:r w:rsidRPr="00317667">
        <w:t xml:space="preserve"> </w:t>
      </w:r>
      <w:r w:rsidR="004C05BE">
        <w:t>hardware</w:t>
      </w:r>
      <w:r w:rsidR="005F6C66">
        <w:t xml:space="preserve"> </w:t>
      </w:r>
      <w:r w:rsidR="004C05BE">
        <w:t>using the following</w:t>
      </w:r>
      <w:r w:rsidR="005F6C66">
        <w:t xml:space="preserve"> core library versions </w:t>
      </w:r>
      <w:r w:rsidR="004C05BE">
        <w:t>and</w:t>
      </w:r>
      <w:r w:rsidR="005F6C66">
        <w:t xml:space="preserve"> Jupyter notebooks</w:t>
      </w:r>
      <w:r w:rsidRPr="00317667">
        <w:t>:</w:t>
      </w:r>
    </w:p>
    <w:p w14:paraId="01079669" w14:textId="738FD3C9" w:rsidR="005F6C66" w:rsidRDefault="004C05BE">
      <w:pPr>
        <w:pStyle w:val="Textbody"/>
        <w:numPr>
          <w:ilvl w:val="0"/>
          <w:numId w:val="1"/>
        </w:numPr>
      </w:pPr>
      <w:r>
        <w:t>x86_64 PC running Ubuntu 20.04.1 LTS 64-bit</w:t>
      </w:r>
      <w:r w:rsidR="005F6C66">
        <w:t>:</w:t>
      </w:r>
    </w:p>
    <w:p w14:paraId="2A3B12DA" w14:textId="6FBCC46C" w:rsidR="00A8199C" w:rsidRDefault="00391550" w:rsidP="005F6C66">
      <w:pPr>
        <w:pStyle w:val="Textbody"/>
        <w:numPr>
          <w:ilvl w:val="1"/>
          <w:numId w:val="1"/>
        </w:numPr>
      </w:pPr>
      <w:r>
        <w:t xml:space="preserve">1 </w:t>
      </w:r>
      <w:r w:rsidR="00897A4C" w:rsidRPr="00317667">
        <w:t>AMD Ryzen TR 3970X 32-Core Processor with Hyperthreading (64 threads)</w:t>
      </w:r>
    </w:p>
    <w:p w14:paraId="7B0FC1E8" w14:textId="77777777" w:rsidR="004C05BE" w:rsidRDefault="004C05BE" w:rsidP="005F6C66">
      <w:pPr>
        <w:pStyle w:val="Textbody"/>
        <w:numPr>
          <w:ilvl w:val="1"/>
          <w:numId w:val="1"/>
        </w:numPr>
      </w:pPr>
      <w:r>
        <w:t xml:space="preserve">1 </w:t>
      </w:r>
      <w:r w:rsidRPr="00317667">
        <w:t>NVidia RTX2080-Super GPU</w:t>
      </w:r>
    </w:p>
    <w:p w14:paraId="37C84D8F" w14:textId="26CEB475" w:rsidR="004C05BE" w:rsidRPr="00317667" w:rsidRDefault="004C05BE" w:rsidP="005F6C66">
      <w:pPr>
        <w:pStyle w:val="Textbody"/>
        <w:numPr>
          <w:ilvl w:val="1"/>
          <w:numId w:val="1"/>
        </w:numPr>
      </w:pPr>
      <w:r>
        <w:t>Memory: 64GB RAM</w:t>
      </w:r>
    </w:p>
    <w:p w14:paraId="6A008086" w14:textId="4F45A24E" w:rsidR="004C05BE" w:rsidRDefault="004C05BE" w:rsidP="005F6C66">
      <w:pPr>
        <w:pStyle w:val="Textbody"/>
        <w:numPr>
          <w:ilvl w:val="1"/>
          <w:numId w:val="1"/>
        </w:numPr>
      </w:pPr>
      <w:r>
        <w:t>Storage: PCI-E 4.0 NVME m.2 SSD</w:t>
      </w:r>
    </w:p>
    <w:p w14:paraId="517BDE1F" w14:textId="77777777" w:rsidR="005F6C66" w:rsidRPr="00317667" w:rsidRDefault="005F6C66">
      <w:pPr>
        <w:pStyle w:val="Textbody"/>
        <w:numPr>
          <w:ilvl w:val="0"/>
          <w:numId w:val="1"/>
        </w:numPr>
      </w:pPr>
      <w:r w:rsidRPr="00317667">
        <w:t>Anaconda distribution of Python 3.8.2</w:t>
      </w:r>
    </w:p>
    <w:p w14:paraId="18052208" w14:textId="6E1602BF" w:rsidR="005F6C66" w:rsidRDefault="005F6C66">
      <w:pPr>
        <w:pStyle w:val="Textbody"/>
        <w:numPr>
          <w:ilvl w:val="0"/>
          <w:numId w:val="1"/>
        </w:numPr>
      </w:pPr>
      <w:r w:rsidRPr="00317667">
        <w:t>Tensorflow 2.4.1</w:t>
      </w:r>
    </w:p>
    <w:p w14:paraId="5D745923" w14:textId="77777777" w:rsidR="004C05BE" w:rsidRPr="00317667" w:rsidRDefault="004C05BE" w:rsidP="004C05BE">
      <w:pPr>
        <w:pStyle w:val="Textbody"/>
      </w:pPr>
    </w:p>
    <w:p w14:paraId="32925AF2" w14:textId="189AEB3D" w:rsidR="00A8199C" w:rsidRPr="00317667" w:rsidRDefault="00897A4C" w:rsidP="00317667">
      <w:r w:rsidRPr="00317667">
        <w:t xml:space="preserve">The performance tests were run using the GPU, then with CPU only and then, to simulate low-powered, edge devices, with the CPU restricted to four </w:t>
      </w:r>
      <w:r w:rsidR="00014981">
        <w:t>or</w:t>
      </w:r>
      <w:r w:rsidRPr="00317667">
        <w:t xml:space="preserve"> two </w:t>
      </w:r>
      <w:r w:rsidR="00014981">
        <w:t xml:space="preserve">total </w:t>
      </w:r>
      <w:r w:rsidRPr="00317667">
        <w:t>threads.</w:t>
      </w:r>
    </w:p>
    <w:tbl>
      <w:tblPr>
        <w:tblW w:w="9986" w:type="dxa"/>
        <w:tblLayout w:type="fixed"/>
        <w:tblCellMar>
          <w:left w:w="10" w:type="dxa"/>
          <w:right w:w="10" w:type="dxa"/>
        </w:tblCellMar>
        <w:tblLook w:val="0000" w:firstRow="0" w:lastRow="0" w:firstColumn="0" w:lastColumn="0" w:noHBand="0" w:noVBand="0"/>
      </w:tblPr>
      <w:tblGrid>
        <w:gridCol w:w="632"/>
        <w:gridCol w:w="1618"/>
        <w:gridCol w:w="632"/>
        <w:gridCol w:w="718"/>
        <w:gridCol w:w="632"/>
        <w:gridCol w:w="1438"/>
        <w:gridCol w:w="1438"/>
        <w:gridCol w:w="1438"/>
        <w:gridCol w:w="1440"/>
      </w:tblGrid>
      <w:tr w:rsidR="00A8199C" w:rsidRPr="00317667" w14:paraId="3DA931C4" w14:textId="77777777">
        <w:tblPrEx>
          <w:tblCellMar>
            <w:top w:w="0" w:type="dxa"/>
            <w:bottom w:w="0" w:type="dxa"/>
          </w:tblCellMar>
        </w:tblPrEx>
        <w:tc>
          <w:tcPr>
            <w:tcW w:w="632" w:type="dxa"/>
            <w:vMerge w:val="restart"/>
            <w:tcBorders>
              <w:top w:val="single" w:sz="6" w:space="0" w:color="000000"/>
              <w:bottom w:val="single" w:sz="6" w:space="0" w:color="000000"/>
            </w:tcBorders>
            <w:shd w:val="clear" w:color="auto" w:fill="auto"/>
            <w:tcMar>
              <w:top w:w="0" w:type="dxa"/>
              <w:left w:w="0" w:type="dxa"/>
              <w:bottom w:w="0" w:type="dxa"/>
              <w:right w:w="0" w:type="dxa"/>
            </w:tcMar>
          </w:tcPr>
          <w:p w14:paraId="33B7B574"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max_len</w:t>
            </w:r>
          </w:p>
        </w:tc>
        <w:tc>
          <w:tcPr>
            <w:tcW w:w="1618" w:type="dxa"/>
            <w:vMerge w:val="restart"/>
            <w:tcBorders>
              <w:top w:val="single" w:sz="6" w:space="0" w:color="000000"/>
              <w:bottom w:val="single" w:sz="6" w:space="0" w:color="000000"/>
            </w:tcBorders>
            <w:shd w:val="clear" w:color="auto" w:fill="auto"/>
            <w:tcMar>
              <w:top w:w="0" w:type="dxa"/>
              <w:left w:w="0" w:type="dxa"/>
              <w:bottom w:w="0" w:type="dxa"/>
              <w:right w:w="0" w:type="dxa"/>
            </w:tcMar>
          </w:tcPr>
          <w:p w14:paraId="29B8FE2E"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Filters</w:t>
            </w:r>
          </w:p>
          <w:p w14:paraId="38FBF8C9"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(number x #tokens)</w:t>
            </w:r>
          </w:p>
        </w:tc>
        <w:tc>
          <w:tcPr>
            <w:tcW w:w="632" w:type="dxa"/>
            <w:vMerge w:val="restart"/>
            <w:tcBorders>
              <w:top w:val="single" w:sz="6" w:space="0" w:color="000000"/>
              <w:bottom w:val="single" w:sz="6" w:space="0" w:color="000000"/>
            </w:tcBorders>
            <w:shd w:val="clear" w:color="auto" w:fill="auto"/>
            <w:tcMar>
              <w:top w:w="0" w:type="dxa"/>
              <w:left w:w="0" w:type="dxa"/>
              <w:bottom w:w="0" w:type="dxa"/>
              <w:right w:w="0" w:type="dxa"/>
            </w:tcMar>
          </w:tcPr>
          <w:p w14:paraId="35841B33"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Dense Layer</w:t>
            </w:r>
          </w:p>
        </w:tc>
        <w:tc>
          <w:tcPr>
            <w:tcW w:w="718" w:type="dxa"/>
            <w:vMerge w:val="restart"/>
            <w:tcBorders>
              <w:top w:val="single" w:sz="6" w:space="0" w:color="000000"/>
              <w:bottom w:val="single" w:sz="6" w:space="0" w:color="000000"/>
            </w:tcBorders>
            <w:shd w:val="clear" w:color="auto" w:fill="auto"/>
            <w:tcMar>
              <w:top w:w="0" w:type="dxa"/>
              <w:left w:w="0" w:type="dxa"/>
              <w:bottom w:w="0" w:type="dxa"/>
              <w:right w:w="0" w:type="dxa"/>
            </w:tcMar>
          </w:tcPr>
          <w:p w14:paraId="281447C0" w14:textId="77777777" w:rsidR="00A8199C" w:rsidRPr="00317667" w:rsidRDefault="00897A4C">
            <w:pPr>
              <w:pStyle w:val="TableContents"/>
              <w:jc w:val="center"/>
              <w:rPr>
                <w:rFonts w:ascii="Arial" w:hAnsi="Arial" w:cs="Arial"/>
                <w:sz w:val="16"/>
                <w:szCs w:val="16"/>
              </w:rPr>
            </w:pPr>
            <w:r w:rsidRPr="00317667">
              <w:rPr>
                <w:rFonts w:ascii="Arial" w:hAnsi="Arial" w:cs="Arial"/>
                <w:color w:val="000000"/>
                <w:sz w:val="16"/>
                <w:szCs w:val="16"/>
              </w:rPr>
              <w:t># Params</w:t>
            </w:r>
          </w:p>
          <w:p w14:paraId="2D114A85"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in 1000s</w:t>
            </w:r>
          </w:p>
        </w:tc>
        <w:tc>
          <w:tcPr>
            <w:tcW w:w="632" w:type="dxa"/>
            <w:vMerge w:val="restart"/>
            <w:tcBorders>
              <w:top w:val="single" w:sz="6" w:space="0" w:color="000000"/>
              <w:bottom w:val="single" w:sz="6" w:space="0" w:color="000000"/>
            </w:tcBorders>
            <w:shd w:val="clear" w:color="auto" w:fill="auto"/>
            <w:tcMar>
              <w:top w:w="0" w:type="dxa"/>
              <w:left w:w="0" w:type="dxa"/>
              <w:bottom w:w="0" w:type="dxa"/>
              <w:right w:w="0" w:type="dxa"/>
            </w:tcMar>
          </w:tcPr>
          <w:p w14:paraId="0B64ABE2" w14:textId="1EA0FA6F"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Val. Acc</w:t>
            </w:r>
            <w:r w:rsidR="00E62CC3">
              <w:rPr>
                <w:rFonts w:ascii="Arial" w:hAnsi="Arial" w:cs="Arial"/>
                <w:color w:val="000000"/>
                <w:sz w:val="16"/>
                <w:szCs w:val="16"/>
              </w:rPr>
              <w:t>y</w:t>
            </w:r>
          </w:p>
        </w:tc>
        <w:tc>
          <w:tcPr>
            <w:tcW w:w="5754" w:type="dxa"/>
            <w:gridSpan w:val="4"/>
            <w:tcBorders>
              <w:top w:val="single" w:sz="6" w:space="0" w:color="000000"/>
              <w:bottom w:val="single" w:sz="6" w:space="0" w:color="000000"/>
            </w:tcBorders>
            <w:shd w:val="clear" w:color="auto" w:fill="auto"/>
            <w:tcMar>
              <w:top w:w="0" w:type="dxa"/>
              <w:left w:w="0" w:type="dxa"/>
              <w:bottom w:w="0" w:type="dxa"/>
              <w:right w:w="0" w:type="dxa"/>
            </w:tcMar>
          </w:tcPr>
          <w:p w14:paraId="3022AF3B"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Inference Performance (inferences per second)</w:t>
            </w:r>
          </w:p>
        </w:tc>
      </w:tr>
      <w:tr w:rsidR="00A8199C" w:rsidRPr="00317667" w14:paraId="13E3DD09" w14:textId="77777777">
        <w:tblPrEx>
          <w:tblCellMar>
            <w:top w:w="0" w:type="dxa"/>
            <w:bottom w:w="0" w:type="dxa"/>
          </w:tblCellMar>
        </w:tblPrEx>
        <w:tc>
          <w:tcPr>
            <w:tcW w:w="632" w:type="dxa"/>
            <w:vMerge/>
            <w:tcBorders>
              <w:top w:val="single" w:sz="6" w:space="0" w:color="000000"/>
              <w:bottom w:val="single" w:sz="6" w:space="0" w:color="000000"/>
            </w:tcBorders>
            <w:shd w:val="clear" w:color="auto" w:fill="auto"/>
            <w:tcMar>
              <w:top w:w="0" w:type="dxa"/>
              <w:left w:w="0" w:type="dxa"/>
              <w:bottom w:w="0" w:type="dxa"/>
              <w:right w:w="0" w:type="dxa"/>
            </w:tcMar>
          </w:tcPr>
          <w:p w14:paraId="1EE7030C" w14:textId="77777777" w:rsidR="00000000" w:rsidRPr="00317667" w:rsidRDefault="00897A4C" w:rsidP="00317667"/>
        </w:tc>
        <w:tc>
          <w:tcPr>
            <w:tcW w:w="1618" w:type="dxa"/>
            <w:vMerge/>
            <w:tcBorders>
              <w:top w:val="single" w:sz="6" w:space="0" w:color="000000"/>
              <w:bottom w:val="single" w:sz="6" w:space="0" w:color="000000"/>
            </w:tcBorders>
            <w:shd w:val="clear" w:color="auto" w:fill="auto"/>
            <w:tcMar>
              <w:top w:w="0" w:type="dxa"/>
              <w:left w:w="0" w:type="dxa"/>
              <w:bottom w:w="0" w:type="dxa"/>
              <w:right w:w="0" w:type="dxa"/>
            </w:tcMar>
          </w:tcPr>
          <w:p w14:paraId="1F6CAAD8" w14:textId="77777777" w:rsidR="00000000" w:rsidRPr="00317667" w:rsidRDefault="00897A4C" w:rsidP="00317667"/>
        </w:tc>
        <w:tc>
          <w:tcPr>
            <w:tcW w:w="632" w:type="dxa"/>
            <w:vMerge/>
            <w:tcBorders>
              <w:top w:val="single" w:sz="6" w:space="0" w:color="000000"/>
              <w:bottom w:val="single" w:sz="6" w:space="0" w:color="000000"/>
            </w:tcBorders>
            <w:shd w:val="clear" w:color="auto" w:fill="auto"/>
            <w:tcMar>
              <w:top w:w="0" w:type="dxa"/>
              <w:left w:w="0" w:type="dxa"/>
              <w:bottom w:w="0" w:type="dxa"/>
              <w:right w:w="0" w:type="dxa"/>
            </w:tcMar>
          </w:tcPr>
          <w:p w14:paraId="26E2DEE3" w14:textId="77777777" w:rsidR="00000000" w:rsidRPr="00317667" w:rsidRDefault="00897A4C" w:rsidP="00317667"/>
        </w:tc>
        <w:tc>
          <w:tcPr>
            <w:tcW w:w="718" w:type="dxa"/>
            <w:vMerge/>
            <w:tcBorders>
              <w:top w:val="single" w:sz="6" w:space="0" w:color="000000"/>
              <w:bottom w:val="single" w:sz="6" w:space="0" w:color="000000"/>
            </w:tcBorders>
            <w:shd w:val="clear" w:color="auto" w:fill="auto"/>
            <w:tcMar>
              <w:top w:w="0" w:type="dxa"/>
              <w:left w:w="0" w:type="dxa"/>
              <w:bottom w:w="0" w:type="dxa"/>
              <w:right w:w="0" w:type="dxa"/>
            </w:tcMar>
          </w:tcPr>
          <w:p w14:paraId="688D69B4" w14:textId="77777777" w:rsidR="00000000" w:rsidRPr="00317667" w:rsidRDefault="00897A4C" w:rsidP="00317667"/>
        </w:tc>
        <w:tc>
          <w:tcPr>
            <w:tcW w:w="632" w:type="dxa"/>
            <w:vMerge/>
            <w:tcBorders>
              <w:top w:val="single" w:sz="6" w:space="0" w:color="000000"/>
              <w:bottom w:val="single" w:sz="6" w:space="0" w:color="000000"/>
            </w:tcBorders>
            <w:shd w:val="clear" w:color="auto" w:fill="auto"/>
            <w:tcMar>
              <w:top w:w="0" w:type="dxa"/>
              <w:left w:w="0" w:type="dxa"/>
              <w:bottom w:w="0" w:type="dxa"/>
              <w:right w:w="0" w:type="dxa"/>
            </w:tcMar>
          </w:tcPr>
          <w:p w14:paraId="141D03EC" w14:textId="77777777" w:rsidR="00000000" w:rsidRPr="00317667" w:rsidRDefault="00897A4C" w:rsidP="00317667"/>
        </w:tc>
        <w:tc>
          <w:tcPr>
            <w:tcW w:w="1438" w:type="dxa"/>
            <w:tcBorders>
              <w:bottom w:val="single" w:sz="6" w:space="0" w:color="000000"/>
            </w:tcBorders>
            <w:shd w:val="clear" w:color="auto" w:fill="auto"/>
            <w:tcMar>
              <w:top w:w="0" w:type="dxa"/>
              <w:left w:w="0" w:type="dxa"/>
              <w:bottom w:w="0" w:type="dxa"/>
              <w:right w:w="0" w:type="dxa"/>
            </w:tcMar>
          </w:tcPr>
          <w:p w14:paraId="382C2CEE"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GPU</w:t>
            </w:r>
          </w:p>
        </w:tc>
        <w:tc>
          <w:tcPr>
            <w:tcW w:w="1438" w:type="dxa"/>
            <w:tcBorders>
              <w:bottom w:val="single" w:sz="6" w:space="0" w:color="000000"/>
            </w:tcBorders>
            <w:shd w:val="clear" w:color="auto" w:fill="auto"/>
            <w:tcMar>
              <w:top w:w="0" w:type="dxa"/>
              <w:left w:w="0" w:type="dxa"/>
              <w:bottom w:w="0" w:type="dxa"/>
              <w:right w:w="0" w:type="dxa"/>
            </w:tcMar>
          </w:tcPr>
          <w:p w14:paraId="11C48925" w14:textId="77777777" w:rsidR="00A8199C" w:rsidRPr="00317667" w:rsidRDefault="00897A4C">
            <w:pPr>
              <w:pStyle w:val="TableContents"/>
              <w:jc w:val="center"/>
              <w:rPr>
                <w:rFonts w:ascii="Arial" w:hAnsi="Arial" w:cs="Arial"/>
              </w:rPr>
            </w:pPr>
            <w:r w:rsidRPr="00317667">
              <w:rPr>
                <w:rFonts w:ascii="Arial" w:hAnsi="Arial" w:cs="Arial"/>
                <w:color w:val="000000"/>
                <w:sz w:val="20"/>
                <w:szCs w:val="20"/>
              </w:rPr>
              <w:t>CPU (All)</w:t>
            </w:r>
          </w:p>
        </w:tc>
        <w:tc>
          <w:tcPr>
            <w:tcW w:w="1438" w:type="dxa"/>
            <w:tcBorders>
              <w:bottom w:val="single" w:sz="6" w:space="0" w:color="000000"/>
            </w:tcBorders>
            <w:shd w:val="clear" w:color="auto" w:fill="auto"/>
            <w:tcMar>
              <w:top w:w="0" w:type="dxa"/>
              <w:left w:w="0" w:type="dxa"/>
              <w:bottom w:w="0" w:type="dxa"/>
              <w:right w:w="0" w:type="dxa"/>
            </w:tcMar>
          </w:tcPr>
          <w:p w14:paraId="3BCE0C62" w14:textId="77777777"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CPU (4 th.)</w:t>
            </w:r>
          </w:p>
        </w:tc>
        <w:tc>
          <w:tcPr>
            <w:tcW w:w="1440" w:type="dxa"/>
            <w:tcBorders>
              <w:bottom w:val="single" w:sz="6" w:space="0" w:color="000000"/>
            </w:tcBorders>
            <w:shd w:val="clear" w:color="auto" w:fill="auto"/>
            <w:tcMar>
              <w:top w:w="0" w:type="dxa"/>
              <w:left w:w="0" w:type="dxa"/>
              <w:bottom w:w="0" w:type="dxa"/>
              <w:right w:w="0" w:type="dxa"/>
            </w:tcMar>
          </w:tcPr>
          <w:p w14:paraId="6ABDF16D" w14:textId="007A4FE5" w:rsidR="00A8199C" w:rsidRPr="00317667" w:rsidRDefault="00897A4C">
            <w:pPr>
              <w:pStyle w:val="TableContents"/>
              <w:jc w:val="center"/>
              <w:rPr>
                <w:rFonts w:ascii="Arial" w:hAnsi="Arial" w:cs="Arial"/>
                <w:color w:val="000000"/>
                <w:sz w:val="20"/>
                <w:szCs w:val="20"/>
              </w:rPr>
            </w:pPr>
            <w:r w:rsidRPr="00317667">
              <w:rPr>
                <w:rFonts w:ascii="Arial" w:hAnsi="Arial" w:cs="Arial"/>
                <w:color w:val="000000"/>
                <w:sz w:val="20"/>
                <w:szCs w:val="20"/>
              </w:rPr>
              <w:t>CPU (2</w:t>
            </w:r>
            <w:r w:rsidR="00317667">
              <w:rPr>
                <w:rFonts w:ascii="Arial" w:hAnsi="Arial" w:cs="Arial"/>
                <w:color w:val="000000"/>
                <w:sz w:val="20"/>
                <w:szCs w:val="20"/>
              </w:rPr>
              <w:t xml:space="preserve"> </w:t>
            </w:r>
            <w:r w:rsidRPr="00317667">
              <w:rPr>
                <w:rFonts w:ascii="Arial" w:hAnsi="Arial" w:cs="Arial"/>
                <w:color w:val="000000"/>
                <w:sz w:val="20"/>
                <w:szCs w:val="20"/>
              </w:rPr>
              <w:t>th.)</w:t>
            </w:r>
          </w:p>
        </w:tc>
      </w:tr>
      <w:tr w:rsidR="00A8199C" w:rsidRPr="00317667" w14:paraId="2DF36C35" w14:textId="77777777">
        <w:tblPrEx>
          <w:tblCellMar>
            <w:top w:w="0" w:type="dxa"/>
            <w:bottom w:w="0" w:type="dxa"/>
          </w:tblCellMar>
        </w:tblPrEx>
        <w:trPr>
          <w:trHeight w:val="245"/>
        </w:trPr>
        <w:tc>
          <w:tcPr>
            <w:tcW w:w="632" w:type="dxa"/>
            <w:shd w:val="clear" w:color="auto" w:fill="auto"/>
            <w:tcMar>
              <w:top w:w="0" w:type="dxa"/>
              <w:left w:w="0" w:type="dxa"/>
              <w:bottom w:w="0" w:type="dxa"/>
              <w:right w:w="0" w:type="dxa"/>
            </w:tcMar>
          </w:tcPr>
          <w:p w14:paraId="27A34E1B" w14:textId="77777777" w:rsidR="00A8199C" w:rsidRPr="00E62CC3" w:rsidRDefault="00897A4C">
            <w:pPr>
              <w:pStyle w:val="TableContents"/>
              <w:jc w:val="center"/>
              <w:rPr>
                <w:rFonts w:ascii="Arial" w:hAnsi="Arial" w:cs="Arial"/>
                <w:color w:val="000000"/>
                <w:sz w:val="20"/>
                <w:szCs w:val="20"/>
              </w:rPr>
            </w:pPr>
            <w:r w:rsidRPr="00E62CC3">
              <w:rPr>
                <w:rFonts w:ascii="Arial" w:hAnsi="Arial" w:cs="Arial"/>
                <w:color w:val="000000"/>
                <w:sz w:val="20"/>
                <w:szCs w:val="20"/>
              </w:rPr>
              <w:t>50</w:t>
            </w:r>
          </w:p>
        </w:tc>
        <w:tc>
          <w:tcPr>
            <w:tcW w:w="1618" w:type="dxa"/>
            <w:shd w:val="clear" w:color="auto" w:fill="auto"/>
            <w:tcMar>
              <w:top w:w="0" w:type="dxa"/>
              <w:left w:w="0" w:type="dxa"/>
              <w:bottom w:w="0" w:type="dxa"/>
              <w:right w:w="0" w:type="dxa"/>
            </w:tcMar>
          </w:tcPr>
          <w:p w14:paraId="3EF81F40"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96x8, 96x16, 96x32</w:t>
            </w:r>
          </w:p>
        </w:tc>
        <w:tc>
          <w:tcPr>
            <w:tcW w:w="632" w:type="dxa"/>
            <w:shd w:val="clear" w:color="auto" w:fill="auto"/>
            <w:tcMar>
              <w:top w:w="0" w:type="dxa"/>
              <w:left w:w="0" w:type="dxa"/>
              <w:bottom w:w="0" w:type="dxa"/>
              <w:right w:w="0" w:type="dxa"/>
            </w:tcMar>
          </w:tcPr>
          <w:p w14:paraId="4FD3B1FE"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[8]</w:t>
            </w:r>
          </w:p>
        </w:tc>
        <w:tc>
          <w:tcPr>
            <w:tcW w:w="718" w:type="dxa"/>
            <w:shd w:val="clear" w:color="auto" w:fill="auto"/>
            <w:tcMar>
              <w:top w:w="0" w:type="dxa"/>
              <w:left w:w="0" w:type="dxa"/>
              <w:bottom w:w="0" w:type="dxa"/>
              <w:right w:w="0" w:type="dxa"/>
            </w:tcMar>
          </w:tcPr>
          <w:p w14:paraId="07602BA7" w14:textId="77777777" w:rsidR="00A8199C" w:rsidRPr="00317667" w:rsidRDefault="00897A4C">
            <w:pPr>
              <w:pStyle w:val="TableContents"/>
              <w:jc w:val="right"/>
              <w:rPr>
                <w:rFonts w:ascii="Arial" w:hAnsi="Arial" w:cs="Arial"/>
                <w:color w:val="000000"/>
                <w:sz w:val="16"/>
                <w:szCs w:val="16"/>
              </w:rPr>
            </w:pPr>
            <w:r w:rsidRPr="00317667">
              <w:rPr>
                <w:rFonts w:ascii="Arial" w:hAnsi="Arial" w:cs="Arial"/>
                <w:color w:val="000000"/>
                <w:sz w:val="16"/>
                <w:szCs w:val="16"/>
              </w:rPr>
              <w:t>681</w:t>
            </w:r>
          </w:p>
        </w:tc>
        <w:tc>
          <w:tcPr>
            <w:tcW w:w="632" w:type="dxa"/>
            <w:shd w:val="clear" w:color="auto" w:fill="auto"/>
            <w:tcMar>
              <w:top w:w="0" w:type="dxa"/>
              <w:left w:w="0" w:type="dxa"/>
              <w:bottom w:w="0" w:type="dxa"/>
              <w:right w:w="0" w:type="dxa"/>
            </w:tcMar>
          </w:tcPr>
          <w:p w14:paraId="0F7758FF" w14:textId="77777777" w:rsidR="00A8199C" w:rsidRPr="00317667" w:rsidRDefault="00897A4C">
            <w:pPr>
              <w:pStyle w:val="TableContents"/>
              <w:jc w:val="right"/>
              <w:rPr>
                <w:rFonts w:ascii="Arial" w:hAnsi="Arial" w:cs="Arial"/>
                <w:b/>
                <w:bCs/>
                <w:color w:val="000000"/>
                <w:sz w:val="16"/>
                <w:szCs w:val="16"/>
              </w:rPr>
            </w:pPr>
            <w:r w:rsidRPr="00317667">
              <w:rPr>
                <w:rFonts w:ascii="Arial" w:hAnsi="Arial" w:cs="Arial"/>
                <w:b/>
                <w:bCs/>
                <w:color w:val="000000"/>
                <w:sz w:val="16"/>
                <w:szCs w:val="16"/>
              </w:rPr>
              <w:t>0.97649</w:t>
            </w:r>
          </w:p>
        </w:tc>
        <w:tc>
          <w:tcPr>
            <w:tcW w:w="1438" w:type="dxa"/>
            <w:shd w:val="clear" w:color="auto" w:fill="auto"/>
            <w:tcMar>
              <w:top w:w="0" w:type="dxa"/>
              <w:left w:w="0" w:type="dxa"/>
              <w:bottom w:w="0" w:type="dxa"/>
              <w:right w:w="0" w:type="dxa"/>
            </w:tcMar>
          </w:tcPr>
          <w:p w14:paraId="709DF25F"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64,616</w:t>
            </w:r>
          </w:p>
        </w:tc>
        <w:tc>
          <w:tcPr>
            <w:tcW w:w="1438" w:type="dxa"/>
            <w:shd w:val="clear" w:color="auto" w:fill="auto"/>
            <w:tcMar>
              <w:top w:w="0" w:type="dxa"/>
              <w:left w:w="0" w:type="dxa"/>
              <w:bottom w:w="0" w:type="dxa"/>
              <w:right w:w="0" w:type="dxa"/>
            </w:tcMar>
          </w:tcPr>
          <w:p w14:paraId="76680824"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41,295</w:t>
            </w:r>
          </w:p>
        </w:tc>
        <w:tc>
          <w:tcPr>
            <w:tcW w:w="1438" w:type="dxa"/>
            <w:shd w:val="clear" w:color="auto" w:fill="auto"/>
            <w:tcMar>
              <w:top w:w="0" w:type="dxa"/>
              <w:left w:w="0" w:type="dxa"/>
              <w:bottom w:w="0" w:type="dxa"/>
              <w:right w:w="0" w:type="dxa"/>
            </w:tcMar>
          </w:tcPr>
          <w:p w14:paraId="100D40FF"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12,776</w:t>
            </w:r>
          </w:p>
        </w:tc>
        <w:tc>
          <w:tcPr>
            <w:tcW w:w="1440" w:type="dxa"/>
            <w:shd w:val="clear" w:color="auto" w:fill="auto"/>
            <w:tcMar>
              <w:top w:w="0" w:type="dxa"/>
              <w:left w:w="0" w:type="dxa"/>
              <w:bottom w:w="0" w:type="dxa"/>
              <w:right w:w="0" w:type="dxa"/>
            </w:tcMar>
          </w:tcPr>
          <w:p w14:paraId="67832A1C"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7,727</w:t>
            </w:r>
          </w:p>
        </w:tc>
      </w:tr>
      <w:tr w:rsidR="00A8199C" w:rsidRPr="00317667" w14:paraId="5E80B560" w14:textId="77777777">
        <w:tblPrEx>
          <w:tblCellMar>
            <w:top w:w="0" w:type="dxa"/>
            <w:bottom w:w="0" w:type="dxa"/>
          </w:tblCellMar>
        </w:tblPrEx>
        <w:tc>
          <w:tcPr>
            <w:tcW w:w="632" w:type="dxa"/>
            <w:shd w:val="clear" w:color="auto" w:fill="auto"/>
            <w:tcMar>
              <w:top w:w="0" w:type="dxa"/>
              <w:left w:w="0" w:type="dxa"/>
              <w:bottom w:w="0" w:type="dxa"/>
              <w:right w:w="0" w:type="dxa"/>
            </w:tcMar>
          </w:tcPr>
          <w:p w14:paraId="6E8B06A4" w14:textId="77777777" w:rsidR="00A8199C" w:rsidRPr="00E62CC3" w:rsidRDefault="00897A4C">
            <w:pPr>
              <w:pStyle w:val="TableContents"/>
              <w:jc w:val="center"/>
              <w:rPr>
                <w:rFonts w:ascii="Arial" w:hAnsi="Arial" w:cs="Arial"/>
                <w:color w:val="000000"/>
                <w:sz w:val="20"/>
                <w:szCs w:val="20"/>
              </w:rPr>
            </w:pPr>
            <w:r w:rsidRPr="00E62CC3">
              <w:rPr>
                <w:rFonts w:ascii="Arial" w:hAnsi="Arial" w:cs="Arial"/>
                <w:color w:val="000000"/>
                <w:sz w:val="20"/>
                <w:szCs w:val="20"/>
              </w:rPr>
              <w:t>100</w:t>
            </w:r>
          </w:p>
        </w:tc>
        <w:tc>
          <w:tcPr>
            <w:tcW w:w="1618" w:type="dxa"/>
            <w:shd w:val="clear" w:color="auto" w:fill="auto"/>
            <w:tcMar>
              <w:top w:w="0" w:type="dxa"/>
              <w:left w:w="0" w:type="dxa"/>
              <w:bottom w:w="0" w:type="dxa"/>
              <w:right w:w="0" w:type="dxa"/>
            </w:tcMar>
          </w:tcPr>
          <w:p w14:paraId="668AB62A"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64x4, 64x8, 64x16</w:t>
            </w:r>
          </w:p>
        </w:tc>
        <w:tc>
          <w:tcPr>
            <w:tcW w:w="632" w:type="dxa"/>
            <w:shd w:val="clear" w:color="auto" w:fill="auto"/>
            <w:tcMar>
              <w:top w:w="0" w:type="dxa"/>
              <w:left w:w="0" w:type="dxa"/>
              <w:bottom w:w="0" w:type="dxa"/>
              <w:right w:w="0" w:type="dxa"/>
            </w:tcMar>
          </w:tcPr>
          <w:p w14:paraId="727B5B5F"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[8]</w:t>
            </w:r>
          </w:p>
        </w:tc>
        <w:tc>
          <w:tcPr>
            <w:tcW w:w="718" w:type="dxa"/>
            <w:shd w:val="clear" w:color="auto" w:fill="auto"/>
            <w:tcMar>
              <w:top w:w="0" w:type="dxa"/>
              <w:left w:w="0" w:type="dxa"/>
              <w:bottom w:w="0" w:type="dxa"/>
              <w:right w:w="0" w:type="dxa"/>
            </w:tcMar>
          </w:tcPr>
          <w:p w14:paraId="016D3DDB" w14:textId="77777777" w:rsidR="00A8199C" w:rsidRPr="00317667" w:rsidRDefault="00897A4C">
            <w:pPr>
              <w:pStyle w:val="TableContents"/>
              <w:jc w:val="right"/>
              <w:rPr>
                <w:rFonts w:ascii="Arial" w:hAnsi="Arial" w:cs="Arial"/>
                <w:color w:val="000000"/>
                <w:sz w:val="16"/>
                <w:szCs w:val="16"/>
              </w:rPr>
            </w:pPr>
            <w:r w:rsidRPr="00317667">
              <w:rPr>
                <w:rFonts w:ascii="Arial" w:hAnsi="Arial" w:cs="Arial"/>
                <w:color w:val="000000"/>
                <w:sz w:val="16"/>
                <w:szCs w:val="16"/>
              </w:rPr>
              <w:t>501</w:t>
            </w:r>
          </w:p>
        </w:tc>
        <w:tc>
          <w:tcPr>
            <w:tcW w:w="632" w:type="dxa"/>
            <w:shd w:val="clear" w:color="auto" w:fill="auto"/>
            <w:tcMar>
              <w:top w:w="0" w:type="dxa"/>
              <w:left w:w="0" w:type="dxa"/>
              <w:bottom w:w="0" w:type="dxa"/>
              <w:right w:w="0" w:type="dxa"/>
            </w:tcMar>
          </w:tcPr>
          <w:p w14:paraId="56EAB53A" w14:textId="77777777" w:rsidR="00A8199C" w:rsidRPr="00317667" w:rsidRDefault="00897A4C">
            <w:pPr>
              <w:pStyle w:val="TableContents"/>
              <w:jc w:val="right"/>
              <w:rPr>
                <w:rFonts w:ascii="Arial" w:hAnsi="Arial" w:cs="Arial"/>
                <w:color w:val="000000"/>
                <w:sz w:val="16"/>
                <w:szCs w:val="16"/>
              </w:rPr>
            </w:pPr>
            <w:r w:rsidRPr="00317667">
              <w:rPr>
                <w:rFonts w:ascii="Arial" w:hAnsi="Arial" w:cs="Arial"/>
                <w:color w:val="000000"/>
                <w:sz w:val="16"/>
                <w:szCs w:val="16"/>
              </w:rPr>
              <w:t>0.97559</w:t>
            </w:r>
          </w:p>
        </w:tc>
        <w:tc>
          <w:tcPr>
            <w:tcW w:w="1438" w:type="dxa"/>
            <w:shd w:val="clear" w:color="auto" w:fill="auto"/>
            <w:tcMar>
              <w:top w:w="0" w:type="dxa"/>
              <w:left w:w="0" w:type="dxa"/>
              <w:bottom w:w="0" w:type="dxa"/>
              <w:right w:w="0" w:type="dxa"/>
            </w:tcMar>
          </w:tcPr>
          <w:p w14:paraId="05375488"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63,795</w:t>
            </w:r>
          </w:p>
        </w:tc>
        <w:tc>
          <w:tcPr>
            <w:tcW w:w="1438" w:type="dxa"/>
            <w:shd w:val="clear" w:color="auto" w:fill="auto"/>
            <w:tcMar>
              <w:top w:w="0" w:type="dxa"/>
              <w:left w:w="0" w:type="dxa"/>
              <w:bottom w:w="0" w:type="dxa"/>
              <w:right w:w="0" w:type="dxa"/>
            </w:tcMar>
          </w:tcPr>
          <w:p w14:paraId="36B297E9"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44,210</w:t>
            </w:r>
          </w:p>
        </w:tc>
        <w:tc>
          <w:tcPr>
            <w:tcW w:w="1438" w:type="dxa"/>
            <w:shd w:val="clear" w:color="auto" w:fill="auto"/>
            <w:tcMar>
              <w:top w:w="0" w:type="dxa"/>
              <w:left w:w="0" w:type="dxa"/>
              <w:bottom w:w="0" w:type="dxa"/>
              <w:right w:w="0" w:type="dxa"/>
            </w:tcMar>
          </w:tcPr>
          <w:p w14:paraId="7C7A8974"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10,570</w:t>
            </w:r>
          </w:p>
        </w:tc>
        <w:tc>
          <w:tcPr>
            <w:tcW w:w="1440" w:type="dxa"/>
            <w:shd w:val="clear" w:color="auto" w:fill="auto"/>
            <w:tcMar>
              <w:top w:w="0" w:type="dxa"/>
              <w:left w:w="0" w:type="dxa"/>
              <w:bottom w:w="0" w:type="dxa"/>
              <w:right w:w="0" w:type="dxa"/>
            </w:tcMar>
          </w:tcPr>
          <w:p w14:paraId="03F80FBF" w14:textId="77777777" w:rsidR="00A8199C" w:rsidRPr="00317667" w:rsidRDefault="00897A4C">
            <w:pPr>
              <w:pStyle w:val="TableContents"/>
              <w:jc w:val="right"/>
              <w:rPr>
                <w:rFonts w:ascii="Arial" w:hAnsi="Arial" w:cs="Arial"/>
                <w:color w:val="000000"/>
                <w:sz w:val="20"/>
                <w:szCs w:val="20"/>
              </w:rPr>
            </w:pPr>
            <w:r w:rsidRPr="00317667">
              <w:rPr>
                <w:rFonts w:ascii="Arial" w:hAnsi="Arial" w:cs="Arial"/>
                <w:color w:val="000000"/>
                <w:sz w:val="20"/>
                <w:szCs w:val="20"/>
              </w:rPr>
              <w:t>6,669</w:t>
            </w:r>
          </w:p>
        </w:tc>
      </w:tr>
      <w:tr w:rsidR="00A8199C" w:rsidRPr="00317667" w14:paraId="215CBC22" w14:textId="77777777">
        <w:tblPrEx>
          <w:tblCellMar>
            <w:top w:w="0" w:type="dxa"/>
            <w:bottom w:w="0" w:type="dxa"/>
          </w:tblCellMar>
        </w:tblPrEx>
        <w:tc>
          <w:tcPr>
            <w:tcW w:w="632" w:type="dxa"/>
            <w:shd w:val="clear" w:color="auto" w:fill="auto"/>
            <w:tcMar>
              <w:top w:w="0" w:type="dxa"/>
              <w:left w:w="0" w:type="dxa"/>
              <w:bottom w:w="0" w:type="dxa"/>
              <w:right w:w="0" w:type="dxa"/>
            </w:tcMar>
          </w:tcPr>
          <w:p w14:paraId="0ABB1D6A" w14:textId="77777777" w:rsidR="00A8199C" w:rsidRPr="00E62CC3" w:rsidRDefault="00897A4C">
            <w:pPr>
              <w:pStyle w:val="TableContents"/>
              <w:jc w:val="center"/>
              <w:rPr>
                <w:rFonts w:ascii="Arial" w:hAnsi="Arial" w:cs="Arial"/>
                <w:color w:val="000000"/>
                <w:sz w:val="20"/>
                <w:szCs w:val="20"/>
              </w:rPr>
            </w:pPr>
            <w:r w:rsidRPr="00E62CC3">
              <w:rPr>
                <w:rFonts w:ascii="Arial" w:hAnsi="Arial" w:cs="Arial"/>
                <w:color w:val="000000"/>
                <w:sz w:val="20"/>
                <w:szCs w:val="20"/>
              </w:rPr>
              <w:t>17</w:t>
            </w:r>
          </w:p>
        </w:tc>
        <w:tc>
          <w:tcPr>
            <w:tcW w:w="1618" w:type="dxa"/>
            <w:shd w:val="clear" w:color="auto" w:fill="auto"/>
            <w:tcMar>
              <w:top w:w="0" w:type="dxa"/>
              <w:left w:w="0" w:type="dxa"/>
              <w:bottom w:w="0" w:type="dxa"/>
              <w:right w:w="0" w:type="dxa"/>
            </w:tcMar>
          </w:tcPr>
          <w:p w14:paraId="47641073"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96x8, 96x12, 96x16</w:t>
            </w:r>
          </w:p>
        </w:tc>
        <w:tc>
          <w:tcPr>
            <w:tcW w:w="632" w:type="dxa"/>
            <w:shd w:val="clear" w:color="auto" w:fill="auto"/>
            <w:tcMar>
              <w:top w:w="0" w:type="dxa"/>
              <w:left w:w="0" w:type="dxa"/>
              <w:bottom w:w="0" w:type="dxa"/>
              <w:right w:w="0" w:type="dxa"/>
            </w:tcMar>
          </w:tcPr>
          <w:p w14:paraId="64D7D44E"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[32]</w:t>
            </w:r>
          </w:p>
        </w:tc>
        <w:tc>
          <w:tcPr>
            <w:tcW w:w="718" w:type="dxa"/>
            <w:shd w:val="clear" w:color="auto" w:fill="auto"/>
            <w:tcMar>
              <w:top w:w="0" w:type="dxa"/>
              <w:left w:w="0" w:type="dxa"/>
              <w:bottom w:w="0" w:type="dxa"/>
              <w:right w:w="0" w:type="dxa"/>
            </w:tcMar>
          </w:tcPr>
          <w:p w14:paraId="46F8ADF2" w14:textId="77777777" w:rsidR="00A8199C" w:rsidRPr="00317667" w:rsidRDefault="00897A4C">
            <w:pPr>
              <w:pStyle w:val="PreformattedText"/>
              <w:jc w:val="right"/>
              <w:rPr>
                <w:rFonts w:ascii="Arial" w:hAnsi="Arial" w:cs="Arial"/>
                <w:color w:val="000000"/>
                <w:sz w:val="16"/>
                <w:szCs w:val="16"/>
              </w:rPr>
            </w:pPr>
            <w:r w:rsidRPr="00317667">
              <w:rPr>
                <w:rFonts w:ascii="Arial" w:hAnsi="Arial" w:cs="Arial"/>
                <w:color w:val="000000"/>
                <w:sz w:val="16"/>
                <w:szCs w:val="16"/>
              </w:rPr>
              <w:t>592</w:t>
            </w:r>
          </w:p>
        </w:tc>
        <w:tc>
          <w:tcPr>
            <w:tcW w:w="632" w:type="dxa"/>
            <w:shd w:val="clear" w:color="auto" w:fill="auto"/>
            <w:tcMar>
              <w:top w:w="0" w:type="dxa"/>
              <w:left w:w="0" w:type="dxa"/>
              <w:bottom w:w="0" w:type="dxa"/>
              <w:right w:w="0" w:type="dxa"/>
            </w:tcMar>
          </w:tcPr>
          <w:p w14:paraId="4D35EF2F" w14:textId="77777777" w:rsidR="00A8199C" w:rsidRPr="00317667" w:rsidRDefault="00897A4C">
            <w:pPr>
              <w:pStyle w:val="PreformattedText"/>
              <w:jc w:val="right"/>
              <w:rPr>
                <w:rFonts w:ascii="Arial" w:hAnsi="Arial" w:cs="Arial"/>
                <w:color w:val="000000"/>
                <w:sz w:val="16"/>
                <w:szCs w:val="16"/>
              </w:rPr>
            </w:pPr>
            <w:r w:rsidRPr="00317667">
              <w:rPr>
                <w:rFonts w:ascii="Arial" w:hAnsi="Arial" w:cs="Arial"/>
                <w:color w:val="000000"/>
                <w:sz w:val="16"/>
                <w:szCs w:val="16"/>
              </w:rPr>
              <w:t>0.97062</w:t>
            </w:r>
          </w:p>
        </w:tc>
        <w:tc>
          <w:tcPr>
            <w:tcW w:w="1438" w:type="dxa"/>
            <w:shd w:val="clear" w:color="auto" w:fill="auto"/>
            <w:tcMar>
              <w:top w:w="0" w:type="dxa"/>
              <w:left w:w="0" w:type="dxa"/>
              <w:bottom w:w="0" w:type="dxa"/>
              <w:right w:w="0" w:type="dxa"/>
            </w:tcMar>
          </w:tcPr>
          <w:p w14:paraId="2925C8D9"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78,362</w:t>
            </w:r>
          </w:p>
        </w:tc>
        <w:tc>
          <w:tcPr>
            <w:tcW w:w="1438" w:type="dxa"/>
            <w:shd w:val="clear" w:color="auto" w:fill="auto"/>
            <w:tcMar>
              <w:top w:w="0" w:type="dxa"/>
              <w:left w:w="0" w:type="dxa"/>
              <w:bottom w:w="0" w:type="dxa"/>
              <w:right w:w="0" w:type="dxa"/>
            </w:tcMar>
          </w:tcPr>
          <w:p w14:paraId="29970074"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93,645</w:t>
            </w:r>
          </w:p>
        </w:tc>
        <w:tc>
          <w:tcPr>
            <w:tcW w:w="1438" w:type="dxa"/>
            <w:shd w:val="clear" w:color="auto" w:fill="auto"/>
            <w:tcMar>
              <w:top w:w="0" w:type="dxa"/>
              <w:left w:w="0" w:type="dxa"/>
              <w:bottom w:w="0" w:type="dxa"/>
              <w:right w:w="0" w:type="dxa"/>
            </w:tcMar>
          </w:tcPr>
          <w:p w14:paraId="20F930E4"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59,758</w:t>
            </w:r>
          </w:p>
        </w:tc>
        <w:tc>
          <w:tcPr>
            <w:tcW w:w="1440" w:type="dxa"/>
            <w:shd w:val="clear" w:color="auto" w:fill="auto"/>
            <w:tcMar>
              <w:top w:w="0" w:type="dxa"/>
              <w:left w:w="0" w:type="dxa"/>
              <w:bottom w:w="0" w:type="dxa"/>
              <w:right w:w="0" w:type="dxa"/>
            </w:tcMar>
          </w:tcPr>
          <w:p w14:paraId="12D57100"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49,467</w:t>
            </w:r>
          </w:p>
        </w:tc>
      </w:tr>
      <w:tr w:rsidR="00A8199C" w:rsidRPr="00317667" w14:paraId="50E1C9B8" w14:textId="77777777">
        <w:tblPrEx>
          <w:tblCellMar>
            <w:top w:w="0" w:type="dxa"/>
            <w:bottom w:w="0" w:type="dxa"/>
          </w:tblCellMar>
        </w:tblPrEx>
        <w:tc>
          <w:tcPr>
            <w:tcW w:w="632" w:type="dxa"/>
            <w:shd w:val="clear" w:color="auto" w:fill="auto"/>
            <w:tcMar>
              <w:top w:w="0" w:type="dxa"/>
              <w:left w:w="0" w:type="dxa"/>
              <w:bottom w:w="0" w:type="dxa"/>
              <w:right w:w="0" w:type="dxa"/>
            </w:tcMar>
          </w:tcPr>
          <w:p w14:paraId="7DAA217D" w14:textId="77777777" w:rsidR="00A8199C" w:rsidRPr="00E62CC3" w:rsidRDefault="00897A4C">
            <w:pPr>
              <w:pStyle w:val="TableContents"/>
              <w:jc w:val="center"/>
              <w:rPr>
                <w:rFonts w:ascii="Arial" w:hAnsi="Arial" w:cs="Arial"/>
                <w:color w:val="000000"/>
                <w:sz w:val="20"/>
                <w:szCs w:val="20"/>
              </w:rPr>
            </w:pPr>
            <w:r w:rsidRPr="00E62CC3">
              <w:rPr>
                <w:rFonts w:ascii="Arial" w:hAnsi="Arial" w:cs="Arial"/>
                <w:color w:val="000000"/>
                <w:sz w:val="20"/>
                <w:szCs w:val="20"/>
              </w:rPr>
              <w:t>21</w:t>
            </w:r>
          </w:p>
        </w:tc>
        <w:tc>
          <w:tcPr>
            <w:tcW w:w="1618" w:type="dxa"/>
            <w:shd w:val="clear" w:color="auto" w:fill="auto"/>
            <w:tcMar>
              <w:top w:w="0" w:type="dxa"/>
              <w:left w:w="0" w:type="dxa"/>
              <w:bottom w:w="0" w:type="dxa"/>
              <w:right w:w="0" w:type="dxa"/>
            </w:tcMar>
          </w:tcPr>
          <w:p w14:paraId="02D3C102"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64x8, 64x12, 64x16</w:t>
            </w:r>
          </w:p>
        </w:tc>
        <w:tc>
          <w:tcPr>
            <w:tcW w:w="632" w:type="dxa"/>
            <w:shd w:val="clear" w:color="auto" w:fill="auto"/>
            <w:tcMar>
              <w:top w:w="0" w:type="dxa"/>
              <w:left w:w="0" w:type="dxa"/>
              <w:bottom w:w="0" w:type="dxa"/>
              <w:right w:w="0" w:type="dxa"/>
            </w:tcMar>
          </w:tcPr>
          <w:p w14:paraId="10A0224D"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[8]</w:t>
            </w:r>
          </w:p>
        </w:tc>
        <w:tc>
          <w:tcPr>
            <w:tcW w:w="718" w:type="dxa"/>
            <w:shd w:val="clear" w:color="auto" w:fill="auto"/>
            <w:tcMar>
              <w:top w:w="0" w:type="dxa"/>
              <w:left w:w="0" w:type="dxa"/>
              <w:bottom w:w="0" w:type="dxa"/>
              <w:right w:w="0" w:type="dxa"/>
            </w:tcMar>
          </w:tcPr>
          <w:p w14:paraId="6A509CC5" w14:textId="77777777" w:rsidR="00A8199C" w:rsidRPr="00317667" w:rsidRDefault="00897A4C">
            <w:pPr>
              <w:pStyle w:val="PreformattedText"/>
              <w:jc w:val="right"/>
              <w:rPr>
                <w:rFonts w:ascii="Arial" w:hAnsi="Arial" w:cs="Arial"/>
                <w:color w:val="000000"/>
                <w:sz w:val="16"/>
                <w:szCs w:val="16"/>
              </w:rPr>
            </w:pPr>
            <w:r w:rsidRPr="00317667">
              <w:rPr>
                <w:rFonts w:ascii="Arial" w:hAnsi="Arial" w:cs="Arial"/>
                <w:color w:val="000000"/>
                <w:sz w:val="16"/>
                <w:szCs w:val="16"/>
              </w:rPr>
              <w:t>526</w:t>
            </w:r>
          </w:p>
        </w:tc>
        <w:tc>
          <w:tcPr>
            <w:tcW w:w="632" w:type="dxa"/>
            <w:shd w:val="clear" w:color="auto" w:fill="auto"/>
            <w:tcMar>
              <w:top w:w="0" w:type="dxa"/>
              <w:left w:w="0" w:type="dxa"/>
              <w:bottom w:w="0" w:type="dxa"/>
              <w:right w:w="0" w:type="dxa"/>
            </w:tcMar>
          </w:tcPr>
          <w:p w14:paraId="319B1645" w14:textId="77777777" w:rsidR="00A8199C" w:rsidRPr="00317667" w:rsidRDefault="00897A4C">
            <w:pPr>
              <w:pStyle w:val="PreformattedText"/>
              <w:jc w:val="right"/>
              <w:rPr>
                <w:rFonts w:ascii="Arial" w:hAnsi="Arial" w:cs="Arial"/>
                <w:color w:val="000000"/>
                <w:sz w:val="16"/>
                <w:szCs w:val="16"/>
              </w:rPr>
            </w:pPr>
            <w:r w:rsidRPr="00317667">
              <w:rPr>
                <w:rFonts w:ascii="Arial" w:hAnsi="Arial" w:cs="Arial"/>
                <w:color w:val="000000"/>
                <w:sz w:val="16"/>
                <w:szCs w:val="16"/>
              </w:rPr>
              <w:t>0.96926</w:t>
            </w:r>
          </w:p>
        </w:tc>
        <w:tc>
          <w:tcPr>
            <w:tcW w:w="1438" w:type="dxa"/>
            <w:shd w:val="clear" w:color="auto" w:fill="auto"/>
            <w:tcMar>
              <w:top w:w="0" w:type="dxa"/>
              <w:left w:w="0" w:type="dxa"/>
              <w:bottom w:w="0" w:type="dxa"/>
              <w:right w:w="0" w:type="dxa"/>
            </w:tcMar>
          </w:tcPr>
          <w:p w14:paraId="25B233B4"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77,721</w:t>
            </w:r>
          </w:p>
        </w:tc>
        <w:tc>
          <w:tcPr>
            <w:tcW w:w="1438" w:type="dxa"/>
            <w:shd w:val="clear" w:color="auto" w:fill="auto"/>
            <w:tcMar>
              <w:top w:w="0" w:type="dxa"/>
              <w:left w:w="0" w:type="dxa"/>
              <w:bottom w:w="0" w:type="dxa"/>
              <w:right w:w="0" w:type="dxa"/>
            </w:tcMar>
          </w:tcPr>
          <w:p w14:paraId="407643AD"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84,235</w:t>
            </w:r>
          </w:p>
        </w:tc>
        <w:tc>
          <w:tcPr>
            <w:tcW w:w="1438" w:type="dxa"/>
            <w:shd w:val="clear" w:color="auto" w:fill="auto"/>
            <w:tcMar>
              <w:top w:w="0" w:type="dxa"/>
              <w:left w:w="0" w:type="dxa"/>
              <w:bottom w:w="0" w:type="dxa"/>
              <w:right w:w="0" w:type="dxa"/>
            </w:tcMar>
          </w:tcPr>
          <w:p w14:paraId="140F2209"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50,666</w:t>
            </w:r>
          </w:p>
        </w:tc>
        <w:tc>
          <w:tcPr>
            <w:tcW w:w="1440" w:type="dxa"/>
            <w:shd w:val="clear" w:color="auto" w:fill="auto"/>
            <w:tcMar>
              <w:top w:w="0" w:type="dxa"/>
              <w:left w:w="0" w:type="dxa"/>
              <w:bottom w:w="0" w:type="dxa"/>
              <w:right w:w="0" w:type="dxa"/>
            </w:tcMar>
          </w:tcPr>
          <w:p w14:paraId="2399731C" w14:textId="77777777" w:rsidR="00A8199C" w:rsidRPr="00317667" w:rsidRDefault="00897A4C">
            <w:pPr>
              <w:pStyle w:val="PreformattedText"/>
              <w:jc w:val="right"/>
              <w:rPr>
                <w:rFonts w:ascii="Arial" w:hAnsi="Arial" w:cs="Arial"/>
                <w:color w:val="000000"/>
              </w:rPr>
            </w:pPr>
            <w:r w:rsidRPr="00317667">
              <w:rPr>
                <w:rFonts w:ascii="Arial" w:hAnsi="Arial" w:cs="Arial"/>
                <w:color w:val="000000"/>
              </w:rPr>
              <w:t>42,139</w:t>
            </w:r>
          </w:p>
        </w:tc>
      </w:tr>
      <w:tr w:rsidR="00A8199C" w:rsidRPr="00317667" w14:paraId="54DD9B34" w14:textId="77777777">
        <w:tblPrEx>
          <w:tblCellMar>
            <w:top w:w="0" w:type="dxa"/>
            <w:bottom w:w="0" w:type="dxa"/>
          </w:tblCellMar>
        </w:tblPrEx>
        <w:tc>
          <w:tcPr>
            <w:tcW w:w="632" w:type="dxa"/>
            <w:tcBorders>
              <w:bottom w:val="single" w:sz="6" w:space="0" w:color="000000"/>
            </w:tcBorders>
            <w:shd w:val="clear" w:color="auto" w:fill="auto"/>
            <w:tcMar>
              <w:top w:w="0" w:type="dxa"/>
              <w:left w:w="0" w:type="dxa"/>
              <w:bottom w:w="0" w:type="dxa"/>
              <w:right w:w="0" w:type="dxa"/>
            </w:tcMar>
          </w:tcPr>
          <w:p w14:paraId="01047BCD" w14:textId="77777777" w:rsidR="00A8199C" w:rsidRPr="00E62CC3" w:rsidRDefault="00897A4C">
            <w:pPr>
              <w:pStyle w:val="TableContents"/>
              <w:jc w:val="center"/>
              <w:rPr>
                <w:rFonts w:ascii="Arial" w:hAnsi="Arial" w:cs="Arial"/>
                <w:color w:val="000000"/>
                <w:sz w:val="20"/>
                <w:szCs w:val="20"/>
              </w:rPr>
            </w:pPr>
            <w:r w:rsidRPr="00E62CC3">
              <w:rPr>
                <w:rFonts w:ascii="Arial" w:hAnsi="Arial" w:cs="Arial"/>
                <w:color w:val="000000"/>
                <w:sz w:val="20"/>
                <w:szCs w:val="20"/>
              </w:rPr>
              <w:t>17</w:t>
            </w:r>
          </w:p>
        </w:tc>
        <w:tc>
          <w:tcPr>
            <w:tcW w:w="1618" w:type="dxa"/>
            <w:tcBorders>
              <w:bottom w:val="single" w:sz="6" w:space="0" w:color="000000"/>
            </w:tcBorders>
            <w:shd w:val="clear" w:color="auto" w:fill="auto"/>
            <w:tcMar>
              <w:top w:w="0" w:type="dxa"/>
              <w:left w:w="0" w:type="dxa"/>
              <w:bottom w:w="0" w:type="dxa"/>
              <w:right w:w="0" w:type="dxa"/>
            </w:tcMar>
          </w:tcPr>
          <w:p w14:paraId="240E26CA"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16x8, 32x16</w:t>
            </w:r>
          </w:p>
        </w:tc>
        <w:tc>
          <w:tcPr>
            <w:tcW w:w="632" w:type="dxa"/>
            <w:tcBorders>
              <w:bottom w:val="single" w:sz="6" w:space="0" w:color="000000"/>
            </w:tcBorders>
            <w:shd w:val="clear" w:color="auto" w:fill="auto"/>
            <w:tcMar>
              <w:top w:w="0" w:type="dxa"/>
              <w:left w:w="0" w:type="dxa"/>
              <w:bottom w:w="0" w:type="dxa"/>
              <w:right w:w="0" w:type="dxa"/>
            </w:tcMar>
          </w:tcPr>
          <w:p w14:paraId="4DF2D984" w14:textId="77777777" w:rsidR="00A8199C" w:rsidRPr="00317667" w:rsidRDefault="00897A4C">
            <w:pPr>
              <w:pStyle w:val="TableContents"/>
              <w:jc w:val="center"/>
              <w:rPr>
                <w:rFonts w:ascii="Arial" w:hAnsi="Arial" w:cs="Arial"/>
                <w:color w:val="000000"/>
                <w:sz w:val="16"/>
                <w:szCs w:val="16"/>
              </w:rPr>
            </w:pPr>
            <w:r w:rsidRPr="00317667">
              <w:rPr>
                <w:rFonts w:ascii="Arial" w:hAnsi="Arial" w:cs="Arial"/>
                <w:color w:val="000000"/>
                <w:sz w:val="16"/>
                <w:szCs w:val="16"/>
              </w:rPr>
              <w:t>[8]</w:t>
            </w:r>
          </w:p>
        </w:tc>
        <w:tc>
          <w:tcPr>
            <w:tcW w:w="718" w:type="dxa"/>
            <w:tcBorders>
              <w:bottom w:val="single" w:sz="6" w:space="0" w:color="000000"/>
            </w:tcBorders>
            <w:shd w:val="clear" w:color="auto" w:fill="auto"/>
            <w:tcMar>
              <w:top w:w="0" w:type="dxa"/>
              <w:left w:w="0" w:type="dxa"/>
              <w:bottom w:w="0" w:type="dxa"/>
              <w:right w:w="0" w:type="dxa"/>
            </w:tcMar>
          </w:tcPr>
          <w:p w14:paraId="788F82E4" w14:textId="77777777" w:rsidR="00A8199C" w:rsidRPr="00317667" w:rsidRDefault="00897A4C">
            <w:pPr>
              <w:pStyle w:val="PreformattedText"/>
              <w:jc w:val="right"/>
              <w:rPr>
                <w:rFonts w:ascii="Arial" w:hAnsi="Arial" w:cs="Arial"/>
                <w:b/>
                <w:bCs/>
                <w:color w:val="000000"/>
                <w:sz w:val="16"/>
                <w:szCs w:val="16"/>
              </w:rPr>
            </w:pPr>
            <w:r w:rsidRPr="00317667">
              <w:rPr>
                <w:rFonts w:ascii="Arial" w:hAnsi="Arial" w:cs="Arial"/>
                <w:b/>
                <w:bCs/>
                <w:color w:val="000000"/>
                <w:sz w:val="16"/>
                <w:szCs w:val="16"/>
              </w:rPr>
              <w:t>442</w:t>
            </w:r>
          </w:p>
        </w:tc>
        <w:tc>
          <w:tcPr>
            <w:tcW w:w="632" w:type="dxa"/>
            <w:tcBorders>
              <w:bottom w:val="single" w:sz="6" w:space="0" w:color="000000"/>
            </w:tcBorders>
            <w:shd w:val="clear" w:color="auto" w:fill="auto"/>
            <w:tcMar>
              <w:top w:w="0" w:type="dxa"/>
              <w:left w:w="0" w:type="dxa"/>
              <w:bottom w:w="0" w:type="dxa"/>
              <w:right w:w="0" w:type="dxa"/>
            </w:tcMar>
          </w:tcPr>
          <w:p w14:paraId="349D5692" w14:textId="77777777" w:rsidR="00A8199C" w:rsidRPr="00317667" w:rsidRDefault="00897A4C">
            <w:pPr>
              <w:pStyle w:val="PreformattedText"/>
              <w:jc w:val="right"/>
              <w:rPr>
                <w:rFonts w:ascii="Arial" w:hAnsi="Arial" w:cs="Arial"/>
                <w:color w:val="000000"/>
                <w:sz w:val="16"/>
                <w:szCs w:val="16"/>
              </w:rPr>
            </w:pPr>
            <w:r w:rsidRPr="00317667">
              <w:rPr>
                <w:rFonts w:ascii="Arial" w:hAnsi="Arial" w:cs="Arial"/>
                <w:color w:val="000000"/>
                <w:sz w:val="16"/>
                <w:szCs w:val="16"/>
              </w:rPr>
              <w:t>0.96067</w:t>
            </w:r>
          </w:p>
        </w:tc>
        <w:tc>
          <w:tcPr>
            <w:tcW w:w="1438" w:type="dxa"/>
            <w:tcBorders>
              <w:bottom w:val="single" w:sz="6" w:space="0" w:color="000000"/>
            </w:tcBorders>
            <w:shd w:val="clear" w:color="auto" w:fill="auto"/>
            <w:tcMar>
              <w:top w:w="0" w:type="dxa"/>
              <w:left w:w="0" w:type="dxa"/>
              <w:bottom w:w="0" w:type="dxa"/>
              <w:right w:w="0" w:type="dxa"/>
            </w:tcMar>
          </w:tcPr>
          <w:p w14:paraId="130EEEB1" w14:textId="77777777" w:rsidR="00A8199C" w:rsidRPr="00317667" w:rsidRDefault="00897A4C">
            <w:pPr>
              <w:pStyle w:val="PreformattedText"/>
              <w:jc w:val="right"/>
              <w:rPr>
                <w:rFonts w:ascii="Arial" w:hAnsi="Arial" w:cs="Arial"/>
                <w:b/>
                <w:bCs/>
                <w:color w:val="000000"/>
              </w:rPr>
            </w:pPr>
            <w:r w:rsidRPr="00317667">
              <w:rPr>
                <w:rFonts w:ascii="Arial" w:hAnsi="Arial" w:cs="Arial"/>
                <w:b/>
                <w:bCs/>
                <w:color w:val="000000"/>
              </w:rPr>
              <w:t>83,241</w:t>
            </w:r>
          </w:p>
        </w:tc>
        <w:tc>
          <w:tcPr>
            <w:tcW w:w="1438" w:type="dxa"/>
            <w:tcBorders>
              <w:bottom w:val="single" w:sz="6" w:space="0" w:color="000000"/>
            </w:tcBorders>
            <w:shd w:val="clear" w:color="auto" w:fill="auto"/>
            <w:tcMar>
              <w:top w:w="0" w:type="dxa"/>
              <w:left w:w="0" w:type="dxa"/>
              <w:bottom w:w="0" w:type="dxa"/>
              <w:right w:w="0" w:type="dxa"/>
            </w:tcMar>
          </w:tcPr>
          <w:p w14:paraId="3EE7B300" w14:textId="77777777" w:rsidR="00A8199C" w:rsidRPr="00317667" w:rsidRDefault="00897A4C">
            <w:pPr>
              <w:pStyle w:val="PreformattedText"/>
              <w:jc w:val="right"/>
              <w:rPr>
                <w:rFonts w:ascii="Arial" w:hAnsi="Arial" w:cs="Arial"/>
                <w:b/>
                <w:bCs/>
                <w:color w:val="000000"/>
              </w:rPr>
            </w:pPr>
            <w:r w:rsidRPr="00317667">
              <w:rPr>
                <w:rFonts w:ascii="Arial" w:hAnsi="Arial" w:cs="Arial"/>
                <w:b/>
                <w:bCs/>
                <w:color w:val="000000"/>
              </w:rPr>
              <w:t>164,808</w:t>
            </w:r>
          </w:p>
        </w:tc>
        <w:tc>
          <w:tcPr>
            <w:tcW w:w="1438" w:type="dxa"/>
            <w:tcBorders>
              <w:bottom w:val="single" w:sz="6" w:space="0" w:color="000000"/>
            </w:tcBorders>
            <w:shd w:val="clear" w:color="auto" w:fill="auto"/>
            <w:tcMar>
              <w:top w:w="0" w:type="dxa"/>
              <w:left w:w="0" w:type="dxa"/>
              <w:bottom w:w="0" w:type="dxa"/>
              <w:right w:w="0" w:type="dxa"/>
            </w:tcMar>
          </w:tcPr>
          <w:p w14:paraId="59CAD167" w14:textId="77777777" w:rsidR="00A8199C" w:rsidRPr="00317667" w:rsidRDefault="00897A4C">
            <w:pPr>
              <w:pStyle w:val="PreformattedText"/>
              <w:jc w:val="right"/>
              <w:rPr>
                <w:rFonts w:ascii="Arial" w:hAnsi="Arial" w:cs="Arial"/>
                <w:b/>
                <w:bCs/>
                <w:color w:val="000000"/>
              </w:rPr>
            </w:pPr>
            <w:r w:rsidRPr="00317667">
              <w:rPr>
                <w:rFonts w:ascii="Arial" w:hAnsi="Arial" w:cs="Arial"/>
                <w:b/>
                <w:bCs/>
                <w:color w:val="000000"/>
              </w:rPr>
              <w:t>132,122</w:t>
            </w:r>
          </w:p>
        </w:tc>
        <w:tc>
          <w:tcPr>
            <w:tcW w:w="1440" w:type="dxa"/>
            <w:tcBorders>
              <w:bottom w:val="single" w:sz="6" w:space="0" w:color="000000"/>
            </w:tcBorders>
            <w:shd w:val="clear" w:color="auto" w:fill="auto"/>
            <w:tcMar>
              <w:top w:w="0" w:type="dxa"/>
              <w:left w:w="0" w:type="dxa"/>
              <w:bottom w:w="0" w:type="dxa"/>
              <w:right w:w="0" w:type="dxa"/>
            </w:tcMar>
          </w:tcPr>
          <w:p w14:paraId="54D0446B" w14:textId="77777777" w:rsidR="00A8199C" w:rsidRPr="00317667" w:rsidRDefault="00897A4C">
            <w:pPr>
              <w:pStyle w:val="PreformattedText"/>
              <w:jc w:val="right"/>
              <w:rPr>
                <w:rFonts w:ascii="Arial" w:hAnsi="Arial" w:cs="Arial"/>
                <w:b/>
                <w:bCs/>
                <w:color w:val="000000"/>
              </w:rPr>
            </w:pPr>
            <w:r w:rsidRPr="00317667">
              <w:rPr>
                <w:rFonts w:ascii="Arial" w:hAnsi="Arial" w:cs="Arial"/>
                <w:b/>
                <w:bCs/>
                <w:color w:val="000000"/>
              </w:rPr>
              <w:t>144,</w:t>
            </w:r>
            <w:r w:rsidRPr="00317667">
              <w:rPr>
                <w:rFonts w:ascii="Arial" w:hAnsi="Arial" w:cs="Arial"/>
                <w:b/>
                <w:bCs/>
                <w:color w:val="000000"/>
              </w:rPr>
              <w:t>605</w:t>
            </w:r>
          </w:p>
        </w:tc>
      </w:tr>
    </w:tbl>
    <w:p w14:paraId="54980E07" w14:textId="77777777" w:rsidR="00A8199C" w:rsidRPr="00317667" w:rsidRDefault="00897A4C">
      <w:pPr>
        <w:pStyle w:val="Textbody"/>
      </w:pPr>
      <w:r w:rsidRPr="00317667">
        <w:rPr>
          <w:rFonts w:eastAsia="Noto Sans Mono CJK SC"/>
          <w:b/>
          <w:bCs/>
          <w:i/>
          <w:iCs/>
          <w:sz w:val="16"/>
          <w:szCs w:val="16"/>
        </w:rPr>
        <w:t>Table 4 – Inference Performance</w:t>
      </w:r>
    </w:p>
    <w:p w14:paraId="46D9D1E2" w14:textId="77777777" w:rsidR="00A8199C" w:rsidRPr="00317667" w:rsidRDefault="00A8199C">
      <w:pPr>
        <w:pStyle w:val="Textbody"/>
      </w:pPr>
    </w:p>
    <w:p w14:paraId="2D55A94A" w14:textId="77777777" w:rsidR="00A8199C" w:rsidRPr="00317667" w:rsidRDefault="00897A4C" w:rsidP="00317667">
      <w:r w:rsidRPr="00317667">
        <w:t xml:space="preserve">While it is not surprising that the </w:t>
      </w:r>
      <w:r w:rsidRPr="00317667">
        <w:t>simplest model gave the fastest inference throughput, the scale of the differences is noteworthy. I note the following observations:</w:t>
      </w:r>
    </w:p>
    <w:p w14:paraId="4A4C3BB9" w14:textId="77777777" w:rsidR="00A8199C" w:rsidRPr="00317667" w:rsidRDefault="00897A4C" w:rsidP="00E62CC3">
      <w:pPr>
        <w:pStyle w:val="Textbody"/>
        <w:numPr>
          <w:ilvl w:val="0"/>
          <w:numId w:val="2"/>
        </w:numPr>
        <w:spacing w:after="240" w:line="240" w:lineRule="auto"/>
      </w:pPr>
      <w:r w:rsidRPr="00317667">
        <w:t>That CPU inference is significantly faster than GPU inference for models with shorter sequences. Further analysis of data t</w:t>
      </w:r>
      <w:r w:rsidRPr="00317667">
        <w:t>hroughput within the GPU; between main memory, to the CPU on to the GPU; and between main memory and CPU only; would be needed to speculate on an explanation.</w:t>
      </w:r>
    </w:p>
    <w:p w14:paraId="699BF8C1" w14:textId="77777777" w:rsidR="00A8199C" w:rsidRPr="00317667" w:rsidRDefault="00897A4C" w:rsidP="00E62CC3">
      <w:pPr>
        <w:pStyle w:val="Textbody"/>
        <w:numPr>
          <w:ilvl w:val="0"/>
          <w:numId w:val="2"/>
        </w:numPr>
        <w:spacing w:after="240" w:line="240" w:lineRule="auto"/>
      </w:pPr>
      <w:r w:rsidRPr="00317667">
        <w:t>The smallest model did not benefit as much as other models from the high core and thread counts a</w:t>
      </w:r>
      <w:r w:rsidRPr="00317667">
        <w:t>vailable. I speculate that this is due in part to fewer opportunities to run tensor calculations in parallel.</w:t>
      </w:r>
    </w:p>
    <w:p w14:paraId="1FA2E812" w14:textId="77777777" w:rsidR="00A8199C" w:rsidRPr="00317667" w:rsidRDefault="00897A4C" w:rsidP="00E62CC3">
      <w:pPr>
        <w:pStyle w:val="Textbody"/>
        <w:numPr>
          <w:ilvl w:val="0"/>
          <w:numId w:val="2"/>
        </w:numPr>
        <w:spacing w:line="240" w:lineRule="auto"/>
      </w:pPr>
      <w:r w:rsidRPr="00317667">
        <w:t>These fewer possible parallel operations could also explain why the smallest model did not show the same orders-of-magnitude speed improvements ov</w:t>
      </w:r>
      <w:r w:rsidRPr="00317667">
        <w:t>er the larger ones when running in the massively parallel GPU hardware vs. the CPU.</w:t>
      </w:r>
    </w:p>
    <w:p w14:paraId="6EBFCCB0" w14:textId="77777777" w:rsidR="00A8199C" w:rsidRPr="00317667" w:rsidRDefault="00897A4C" w:rsidP="00391550">
      <w:pPr>
        <w:pStyle w:val="Heading2"/>
      </w:pPr>
      <w:r w:rsidRPr="00317667">
        <w:t>Conclusion and Further Research</w:t>
      </w:r>
    </w:p>
    <w:p w14:paraId="12EA41CB" w14:textId="067D10C0" w:rsidR="00A8199C" w:rsidRPr="00317667" w:rsidRDefault="00897A4C" w:rsidP="00317667">
      <w:r w:rsidRPr="00317667">
        <w:t xml:space="preserve">Based on the experiments I have run, it seems eminently feasible to move the claim detection portion of automated fact checking to the </w:t>
      </w:r>
      <w:r w:rsidRPr="00317667">
        <w:t xml:space="preserve">edge, embedding it into mobile and desktop browsers on even </w:t>
      </w:r>
      <w:r w:rsidR="00391550">
        <w:t xml:space="preserve">very </w:t>
      </w:r>
      <w:r w:rsidRPr="00317667">
        <w:t>low</w:t>
      </w:r>
      <w:r w:rsidR="00E62CC3">
        <w:t>-</w:t>
      </w:r>
      <w:r w:rsidRPr="00317667">
        <w:t xml:space="preserve">powered hardware, allowing the automated cloud fact-checking services to only </w:t>
      </w:r>
      <w:r w:rsidR="00391550">
        <w:t>verify</w:t>
      </w:r>
      <w:r w:rsidRPr="00317667">
        <w:t xml:space="preserve"> claims when and if they are presented to the user. This offers significant opportunity </w:t>
      </w:r>
      <w:r w:rsidR="00391550">
        <w:t xml:space="preserve">as the services would </w:t>
      </w:r>
      <w:r w:rsidR="00391550">
        <w:lastRenderedPageBreak/>
        <w:t>only</w:t>
      </w:r>
      <w:r w:rsidRPr="00317667">
        <w:t xml:space="preserve"> scale hardwar</w:t>
      </w:r>
      <w:r w:rsidRPr="00317667">
        <w:t>e with the number of user impressions instead of the size of generated data</w:t>
      </w:r>
      <w:r w:rsidR="00391550">
        <w:t xml:space="preserve"> (a low proportion of which is ever subsequently read)</w:t>
      </w:r>
      <w:r w:rsidRPr="00317667">
        <w:t>, reducing costs for providing the knowledge-base and claim-checking portions of fact-checking.</w:t>
      </w:r>
    </w:p>
    <w:p w14:paraId="7F0FB81E" w14:textId="7DDD8AF0" w:rsidR="00317667" w:rsidRDefault="00897A4C" w:rsidP="00E62CC3">
      <w:pPr>
        <w:rPr>
          <w:rFonts w:eastAsia="Noto Sans CJK SC" w:cs="Lohit Devanagari"/>
          <w:i/>
          <w:iCs/>
          <w:color w:val="auto"/>
          <w:sz w:val="32"/>
          <w:szCs w:val="32"/>
        </w:rPr>
      </w:pPr>
      <w:r w:rsidRPr="00317667">
        <w:t xml:space="preserve">To further optimize for the edge, I would look to conduct testing using pre-trained </w:t>
      </w:r>
      <w:r w:rsidRPr="00317667">
        <w:t>models running on edge devices under the tensorRT run-time</w:t>
      </w:r>
      <w:r w:rsidR="00E62CC3">
        <w:t>-only</w:t>
      </w:r>
      <w:r w:rsidRPr="00317667">
        <w:t xml:space="preserve"> library instead of the </w:t>
      </w:r>
      <w:r w:rsidR="00E62CC3">
        <w:t>larger</w:t>
      </w:r>
      <w:r w:rsidRPr="00317667">
        <w:t xml:space="preserve"> tensorflow</w:t>
      </w:r>
      <w:r w:rsidR="00F54775">
        <w:t xml:space="preserve"> </w:t>
      </w:r>
      <w:r w:rsidR="00E62CC3">
        <w:t>framework</w:t>
      </w:r>
      <w:r w:rsidRPr="00317667">
        <w:t>, and to examine the features captured in the models to prune parameters that do not contribute to the inferred results.</w:t>
      </w:r>
      <w:r w:rsidR="00317667">
        <w:br w:type="page"/>
      </w:r>
    </w:p>
    <w:p w14:paraId="543040F4" w14:textId="14C9069F" w:rsidR="00A8199C" w:rsidRPr="00317667" w:rsidRDefault="00897A4C" w:rsidP="00317667">
      <w:pPr>
        <w:pStyle w:val="Heading3"/>
      </w:pPr>
      <w:r w:rsidRPr="00317667">
        <w:lastRenderedPageBreak/>
        <w:t>References</w:t>
      </w:r>
    </w:p>
    <w:p w14:paraId="5A38ABE7" w14:textId="77777777" w:rsidR="00A8199C" w:rsidRPr="00317667" w:rsidRDefault="00897A4C">
      <w:pPr>
        <w:pStyle w:val="Textbody"/>
        <w:numPr>
          <w:ilvl w:val="0"/>
          <w:numId w:val="3"/>
        </w:numPr>
        <w:rPr>
          <w:szCs w:val="20"/>
        </w:rPr>
      </w:pPr>
      <w:r w:rsidRPr="00317667">
        <w:rPr>
          <w:szCs w:val="20"/>
        </w:rPr>
        <w:t>Hassan, Naeemul</w:t>
      </w:r>
      <w:r w:rsidRPr="00317667">
        <w:rPr>
          <w:szCs w:val="20"/>
        </w:rPr>
        <w:t xml:space="preserve"> and Arslan, Fatma and Li, Chengkai and Tremayne, Mark (2017) </w:t>
      </w:r>
      <w:r w:rsidRPr="00317667">
        <w:rPr>
          <w:b/>
          <w:bCs/>
          <w:szCs w:val="20"/>
        </w:rPr>
        <w:t>Toward Automated Fact-Checking: Detecting Check-worthy Factual Claims by ClaimBuster</w:t>
      </w:r>
      <w:r w:rsidRPr="00317667">
        <w:rPr>
          <w:szCs w:val="20"/>
        </w:rPr>
        <w:t>: KDD '17: Proceedings of the 23rd ACM SIGKDD International Conference on Knowledge Discovery and Data Mining,</w:t>
      </w:r>
      <w:r w:rsidRPr="00317667">
        <w:rPr>
          <w:szCs w:val="20"/>
        </w:rPr>
        <w:t xml:space="preserve"> August 2017 Pages 1803–1812; https://doi.org/10.1145/3097983.3098131</w:t>
      </w:r>
    </w:p>
    <w:p w14:paraId="4B279FE6" w14:textId="77777777" w:rsidR="00A8199C" w:rsidRPr="00317667" w:rsidRDefault="00897A4C">
      <w:pPr>
        <w:pStyle w:val="Textbody"/>
        <w:numPr>
          <w:ilvl w:val="0"/>
          <w:numId w:val="3"/>
        </w:numPr>
      </w:pPr>
      <w:r w:rsidRPr="00317667">
        <w:rPr>
          <w:szCs w:val="20"/>
        </w:rPr>
        <w:t xml:space="preserve">Casper Hansen, Christian Hansen, Stephen Alstrup, Jakob Grue Simonsen, Christina Lioma (2019); </w:t>
      </w:r>
      <w:r w:rsidRPr="00317667">
        <w:rPr>
          <w:b/>
          <w:bCs/>
          <w:szCs w:val="20"/>
        </w:rPr>
        <w:t>Neural Check-Worthiness Ranking with Weak Supervision: Finding Sentences for Fact-Checking</w:t>
      </w:r>
      <w:r w:rsidRPr="00317667">
        <w:rPr>
          <w:szCs w:val="20"/>
        </w:rPr>
        <w:t>:</w:t>
      </w:r>
      <w:r w:rsidRPr="00317667">
        <w:rPr>
          <w:szCs w:val="20"/>
        </w:rPr>
        <w:t xml:space="preserve">; </w:t>
      </w:r>
      <w:r w:rsidRPr="00317667">
        <w:rPr>
          <w:szCs w:val="20"/>
        </w:rPr>
        <w:t xml:space="preserve">WWW '19: Companion Proceedings of The 2019 World Wide Web ConferenceMay 2019 Pages 994–1000; </w:t>
      </w:r>
      <w:hyperlink r:id="rId8" w:history="1">
        <w:r w:rsidRPr="00317667">
          <w:rPr>
            <w:szCs w:val="20"/>
          </w:rPr>
          <w:t>h</w:t>
        </w:r>
      </w:hyperlink>
      <w:hyperlink r:id="rId9" w:history="1">
        <w:r w:rsidRPr="00317667">
          <w:rPr>
            <w:szCs w:val="20"/>
          </w:rPr>
          <w:t>ttps://doi.org/10.1145/3308560.331673</w:t>
        </w:r>
      </w:hyperlink>
      <w:hyperlink r:id="rId10" w:history="1">
        <w:r w:rsidRPr="00317667">
          <w:rPr>
            <w:szCs w:val="20"/>
          </w:rPr>
          <w:t>6</w:t>
        </w:r>
      </w:hyperlink>
    </w:p>
    <w:p w14:paraId="4A2E125F" w14:textId="77777777" w:rsidR="00A8199C" w:rsidRPr="00317667" w:rsidRDefault="00897A4C">
      <w:pPr>
        <w:pStyle w:val="Textbody"/>
        <w:numPr>
          <w:ilvl w:val="0"/>
          <w:numId w:val="3"/>
        </w:numPr>
      </w:pPr>
      <w:r w:rsidRPr="00317667">
        <w:rPr>
          <w:szCs w:val="20"/>
        </w:rPr>
        <w:t xml:space="preserve">Kevin Meng, Damian Jimenez, Fatma Arslan, Jacob Daniel Devasier, Daniel Obembe, Chengkai Li (2020); </w:t>
      </w:r>
      <w:r w:rsidRPr="00317667">
        <w:rPr>
          <w:b/>
          <w:bCs/>
          <w:szCs w:val="20"/>
        </w:rPr>
        <w:t>Gradi</w:t>
      </w:r>
      <w:r w:rsidRPr="00317667">
        <w:rPr>
          <w:b/>
          <w:bCs/>
          <w:szCs w:val="20"/>
        </w:rPr>
        <w:t>ent-Based Adversarial Training on Transformer Networks for Detecting Check-Worthy Factual Claims</w:t>
      </w:r>
      <w:r w:rsidRPr="00317667">
        <w:rPr>
          <w:szCs w:val="20"/>
        </w:rPr>
        <w:t xml:space="preserve">:  arXiv:2002.07725 [cs.CL]; </w:t>
      </w:r>
      <w:hyperlink r:id="rId11" w:history="1">
        <w:r w:rsidRPr="00317667">
          <w:rPr>
            <w:szCs w:val="20"/>
          </w:rPr>
          <w:t>https://arxiv.org/abs/2002.07725</w:t>
        </w:r>
      </w:hyperlink>
    </w:p>
    <w:p w14:paraId="64839BDA" w14:textId="77777777" w:rsidR="00A8199C" w:rsidRPr="00317667" w:rsidRDefault="00897A4C">
      <w:pPr>
        <w:pStyle w:val="Textbody"/>
        <w:numPr>
          <w:ilvl w:val="0"/>
          <w:numId w:val="3"/>
        </w:numPr>
      </w:pPr>
      <w:r w:rsidRPr="00317667">
        <w:rPr>
          <w:szCs w:val="20"/>
        </w:rPr>
        <w:t>Arslan, Fatma and Hassan, Naeemul and Li, Cheng</w:t>
      </w:r>
      <w:r w:rsidRPr="00317667">
        <w:rPr>
          <w:szCs w:val="20"/>
        </w:rPr>
        <w:t xml:space="preserve">kai and Tremayne, Mark (2020): </w:t>
      </w:r>
      <w:r w:rsidRPr="00317667">
        <w:rPr>
          <w:b/>
          <w:bCs/>
          <w:szCs w:val="20"/>
        </w:rPr>
        <w:t>A Benchmark Dataset of Check-worthy Factual Claims</w:t>
      </w:r>
      <w:r w:rsidRPr="00317667">
        <w:rPr>
          <w:szCs w:val="20"/>
        </w:rPr>
        <w:t xml:space="preserve">:; 14th International AAAI Conference on Web and Social Media 2020; </w:t>
      </w:r>
      <w:r w:rsidRPr="00317667">
        <w:rPr>
          <w:szCs w:val="20"/>
        </w:rPr>
        <w:t xml:space="preserve">arXiv:2004.14425; </w:t>
      </w:r>
      <w:hyperlink r:id="rId12" w:history="1">
        <w:r w:rsidRPr="00317667">
          <w:t>https://arxiv.org/abs/2004.14425</w:t>
        </w:r>
      </w:hyperlink>
    </w:p>
    <w:p w14:paraId="7B351418" w14:textId="77777777" w:rsidR="00A8199C" w:rsidRPr="00317667" w:rsidRDefault="00897A4C" w:rsidP="00317667">
      <w:pPr>
        <w:pStyle w:val="Heading3"/>
      </w:pPr>
      <w:r w:rsidRPr="00317667">
        <w:t>Rela</w:t>
      </w:r>
      <w:r w:rsidRPr="00317667">
        <w:t>ted Reading</w:t>
      </w:r>
    </w:p>
    <w:p w14:paraId="3E50E131" w14:textId="77777777" w:rsidR="00A8199C" w:rsidRPr="00317667" w:rsidRDefault="00897A4C" w:rsidP="00317667">
      <w:pPr>
        <w:pStyle w:val="ListParagraph"/>
        <w:numPr>
          <w:ilvl w:val="1"/>
          <w:numId w:val="4"/>
        </w:numPr>
        <w:ind w:left="720"/>
      </w:pPr>
      <w:bookmarkStart w:id="1" w:name="docs-internal-guid-e14da778-7fff-6694-e1"/>
      <w:bookmarkEnd w:id="1"/>
      <w:r w:rsidRPr="00317667">
        <w:rPr>
          <w:shd w:val="clear" w:color="auto" w:fill="FFFFFF"/>
        </w:rPr>
        <w:t xml:space="preserve">Levy, R., Gretz, S., Sznajder, B., Hummel, S., Aharonov, R., &amp; Slonim, N. (2017, September). </w:t>
      </w:r>
      <w:r w:rsidRPr="00317667">
        <w:rPr>
          <w:b/>
          <w:bCs/>
          <w:shd w:val="clear" w:color="auto" w:fill="FFFFFF"/>
        </w:rPr>
        <w:t>Unsupervised corpus–wide claim detection</w:t>
      </w:r>
      <w:r w:rsidRPr="00317667">
        <w:rPr>
          <w:shd w:val="clear" w:color="auto" w:fill="FFFFFF"/>
        </w:rPr>
        <w:t xml:space="preserve">. In </w:t>
      </w:r>
      <w:r w:rsidRPr="00317667">
        <w:rPr>
          <w:i/>
          <w:shd w:val="clear" w:color="auto" w:fill="FFFFFF"/>
        </w:rPr>
        <w:t>Proceedings of the 4th Workshop on Argument Mining</w:t>
      </w:r>
      <w:r w:rsidRPr="00317667">
        <w:rPr>
          <w:shd w:val="clear" w:color="auto" w:fill="FFFFFF"/>
        </w:rPr>
        <w:t xml:space="preserve"> (pp. 79-84).</w:t>
      </w:r>
    </w:p>
    <w:p w14:paraId="3FDBF409" w14:textId="77777777" w:rsidR="00A8199C" w:rsidRPr="00317667" w:rsidRDefault="00897A4C">
      <w:pPr>
        <w:pStyle w:val="Textbody"/>
        <w:numPr>
          <w:ilvl w:val="0"/>
          <w:numId w:val="4"/>
        </w:numPr>
        <w:rPr>
          <w:color w:val="222222"/>
        </w:rPr>
      </w:pPr>
      <w:r w:rsidRPr="00317667">
        <w:rPr>
          <w:color w:val="222222"/>
          <w:shd w:val="clear" w:color="auto" w:fill="FFFFFF"/>
        </w:rPr>
        <w:t xml:space="preserve">Duan, X., Liao, M., Zhao, X., Wu, W., &amp; Lv, P. (2018, November). </w:t>
      </w:r>
      <w:r w:rsidRPr="00317667">
        <w:rPr>
          <w:b/>
          <w:bCs/>
          <w:color w:val="222222"/>
          <w:shd w:val="clear" w:color="auto" w:fill="FFFFFF"/>
        </w:rPr>
        <w:t>An Unsupervised Joint Model for Claim Detection</w:t>
      </w:r>
      <w:r w:rsidRPr="00317667">
        <w:rPr>
          <w:color w:val="222222"/>
          <w:shd w:val="clear" w:color="auto" w:fill="FFFFFF"/>
        </w:rPr>
        <w:t xml:space="preserve">. In </w:t>
      </w:r>
      <w:r w:rsidRPr="00317667">
        <w:rPr>
          <w:i/>
          <w:color w:val="222222"/>
          <w:shd w:val="clear" w:color="auto" w:fill="FFFFFF"/>
        </w:rPr>
        <w:t>International Conference on Cognitive Systems and Signal Processing</w:t>
      </w:r>
      <w:r w:rsidRPr="00317667">
        <w:rPr>
          <w:color w:val="222222"/>
          <w:shd w:val="clear" w:color="auto" w:fill="FFFFFF"/>
        </w:rPr>
        <w:t xml:space="preserve"> (pp. 197-209). Springer, Singapore.</w:t>
      </w:r>
    </w:p>
    <w:p w14:paraId="742DD1F0" w14:textId="77777777" w:rsidR="00A8199C" w:rsidRPr="00317667" w:rsidRDefault="00897A4C">
      <w:pPr>
        <w:pStyle w:val="Textbody"/>
        <w:numPr>
          <w:ilvl w:val="0"/>
          <w:numId w:val="4"/>
        </w:numPr>
        <w:rPr>
          <w:color w:val="222222"/>
        </w:rPr>
      </w:pPr>
      <w:r w:rsidRPr="00317667">
        <w:rPr>
          <w:color w:val="222222"/>
          <w:shd w:val="clear" w:color="auto" w:fill="FFFFFF"/>
        </w:rPr>
        <w:t xml:space="preserve">Allein, L., &amp; Moens, </w:t>
      </w:r>
      <w:r w:rsidRPr="00317667">
        <w:rPr>
          <w:color w:val="222222"/>
          <w:shd w:val="clear" w:color="auto" w:fill="FFFFFF"/>
        </w:rPr>
        <w:t xml:space="preserve">M. F. (2020, October). </w:t>
      </w:r>
      <w:r w:rsidRPr="00317667">
        <w:rPr>
          <w:b/>
          <w:bCs/>
          <w:color w:val="222222"/>
          <w:shd w:val="clear" w:color="auto" w:fill="FFFFFF"/>
        </w:rPr>
        <w:t>Checkworthiness in Automatic Claim Detection Models: Definitions and Analysis of Datasets</w:t>
      </w:r>
      <w:r w:rsidRPr="00317667">
        <w:rPr>
          <w:color w:val="222222"/>
          <w:shd w:val="clear" w:color="auto" w:fill="FFFFFF"/>
        </w:rPr>
        <w:t xml:space="preserve">. In </w:t>
      </w:r>
      <w:r w:rsidRPr="00317667">
        <w:rPr>
          <w:i/>
          <w:color w:val="222222"/>
          <w:shd w:val="clear" w:color="auto" w:fill="FFFFFF"/>
        </w:rPr>
        <w:t>Multidisciplinary International Symposium on Disinformation in Open Online Media</w:t>
      </w:r>
      <w:r w:rsidRPr="00317667">
        <w:rPr>
          <w:color w:val="222222"/>
          <w:shd w:val="clear" w:color="auto" w:fill="FFFFFF"/>
        </w:rPr>
        <w:t xml:space="preserve"> (pp. 1-17). Springer, Cham.</w:t>
      </w:r>
    </w:p>
    <w:p w14:paraId="1CDBC7C5" w14:textId="77777777" w:rsidR="00A8199C" w:rsidRPr="00317667" w:rsidRDefault="00897A4C">
      <w:pPr>
        <w:pStyle w:val="Textbody"/>
        <w:numPr>
          <w:ilvl w:val="0"/>
          <w:numId w:val="4"/>
        </w:numPr>
        <w:rPr>
          <w:color w:val="222222"/>
        </w:rPr>
      </w:pPr>
      <w:r w:rsidRPr="00317667">
        <w:rPr>
          <w:color w:val="222222"/>
          <w:shd w:val="clear" w:color="auto" w:fill="FFFFFF"/>
        </w:rPr>
        <w:t xml:space="preserve">Konstantinovskiy, L., Price, O., Babakar, M., &amp; Zubiaga, A. (2018). </w:t>
      </w:r>
      <w:r w:rsidRPr="00317667">
        <w:rPr>
          <w:b/>
          <w:bCs/>
          <w:color w:val="222222"/>
          <w:shd w:val="clear" w:color="auto" w:fill="FFFFFF"/>
        </w:rPr>
        <w:t>Towards automated factchecking: Developing an annotation schema and benchmark for consistent automated claim detection</w:t>
      </w:r>
      <w:r w:rsidRPr="00317667">
        <w:rPr>
          <w:color w:val="222222"/>
          <w:shd w:val="clear" w:color="auto" w:fill="FFFFFF"/>
        </w:rPr>
        <w:t xml:space="preserve">. </w:t>
      </w:r>
      <w:r w:rsidRPr="00317667">
        <w:rPr>
          <w:i/>
          <w:color w:val="222222"/>
          <w:shd w:val="clear" w:color="auto" w:fill="FFFFFF"/>
        </w:rPr>
        <w:t>arXiv preprint arXiv:1809.08193</w:t>
      </w:r>
      <w:r w:rsidRPr="00317667">
        <w:rPr>
          <w:color w:val="222222"/>
          <w:shd w:val="clear" w:color="auto" w:fill="FFFFFF"/>
        </w:rPr>
        <w:t>.</w:t>
      </w:r>
    </w:p>
    <w:p w14:paraId="368B937A" w14:textId="77777777" w:rsidR="00A8199C" w:rsidRPr="00317667" w:rsidRDefault="00897A4C">
      <w:pPr>
        <w:pStyle w:val="Textbody"/>
        <w:numPr>
          <w:ilvl w:val="0"/>
          <w:numId w:val="4"/>
        </w:numPr>
        <w:rPr>
          <w:color w:val="222222"/>
        </w:rPr>
      </w:pPr>
      <w:r w:rsidRPr="00317667">
        <w:rPr>
          <w:color w:val="222222"/>
          <w:shd w:val="clear" w:color="auto" w:fill="FFFFFF"/>
        </w:rPr>
        <w:t>Hidey,</w:t>
      </w:r>
      <w:r w:rsidRPr="00317667">
        <w:rPr>
          <w:color w:val="222222"/>
          <w:shd w:val="clear" w:color="auto" w:fill="FFFFFF"/>
        </w:rPr>
        <w:t xml:space="preserve"> C., Musi, E., Hwang, A., Muresan, S., &amp; McKeown, K. (2017, September). </w:t>
      </w:r>
      <w:r w:rsidRPr="00317667">
        <w:rPr>
          <w:b/>
          <w:bCs/>
          <w:color w:val="222222"/>
          <w:shd w:val="clear" w:color="auto" w:fill="FFFFFF"/>
        </w:rPr>
        <w:t>Analyzing the semantic types of claims and premises in an online persuasive forum</w:t>
      </w:r>
      <w:r w:rsidRPr="00317667">
        <w:rPr>
          <w:color w:val="222222"/>
          <w:shd w:val="clear" w:color="auto" w:fill="FFFFFF"/>
        </w:rPr>
        <w:t xml:space="preserve">. In </w:t>
      </w:r>
      <w:r w:rsidRPr="00317667">
        <w:rPr>
          <w:i/>
          <w:color w:val="222222"/>
          <w:shd w:val="clear" w:color="auto" w:fill="FFFFFF"/>
        </w:rPr>
        <w:t>Proceedings of the 4th Workshop on Argument Mining</w:t>
      </w:r>
      <w:r w:rsidRPr="00317667">
        <w:rPr>
          <w:color w:val="222222"/>
          <w:shd w:val="clear" w:color="auto" w:fill="FFFFFF"/>
        </w:rPr>
        <w:t xml:space="preserve"> (pp. 11-21).</w:t>
      </w:r>
    </w:p>
    <w:p w14:paraId="23A59107" w14:textId="77777777" w:rsidR="00A8199C" w:rsidRPr="00317667" w:rsidRDefault="00897A4C">
      <w:pPr>
        <w:pStyle w:val="Textbody"/>
        <w:numPr>
          <w:ilvl w:val="0"/>
          <w:numId w:val="4"/>
        </w:numPr>
        <w:rPr>
          <w:color w:val="222222"/>
        </w:rPr>
      </w:pPr>
      <w:r w:rsidRPr="00317667">
        <w:rPr>
          <w:color w:val="222222"/>
          <w:shd w:val="clear" w:color="auto" w:fill="FFFFFF"/>
        </w:rPr>
        <w:t xml:space="preserve">Gencheva, P., Nakov, P., </w:t>
      </w:r>
      <w:r w:rsidRPr="00317667">
        <w:rPr>
          <w:color w:val="222222"/>
          <w:shd w:val="clear" w:color="auto" w:fill="FFFFFF"/>
        </w:rPr>
        <w:t xml:space="preserve">Màrquez, L., Barrón-Cedeño, A., &amp; Koychev, I. (2017, September). </w:t>
      </w:r>
      <w:r w:rsidRPr="00317667">
        <w:rPr>
          <w:b/>
          <w:bCs/>
          <w:color w:val="222222"/>
          <w:shd w:val="clear" w:color="auto" w:fill="FFFFFF"/>
        </w:rPr>
        <w:t>A context-aware approach for detecting worth-checking claims in political debates</w:t>
      </w:r>
      <w:r w:rsidRPr="00317667">
        <w:rPr>
          <w:color w:val="222222"/>
          <w:shd w:val="clear" w:color="auto" w:fill="FFFFFF"/>
        </w:rPr>
        <w:t xml:space="preserve">. In </w:t>
      </w:r>
      <w:r w:rsidRPr="00317667">
        <w:rPr>
          <w:i/>
          <w:color w:val="222222"/>
          <w:shd w:val="clear" w:color="auto" w:fill="FFFFFF"/>
        </w:rPr>
        <w:t>Proceedings of the International Conference Recent Advances in Natural Language Processing, RANLP 2017</w:t>
      </w:r>
      <w:r w:rsidRPr="00317667">
        <w:rPr>
          <w:color w:val="222222"/>
          <w:shd w:val="clear" w:color="auto" w:fill="FFFFFF"/>
        </w:rPr>
        <w:t xml:space="preserve"> (p</w:t>
      </w:r>
      <w:r w:rsidRPr="00317667">
        <w:rPr>
          <w:color w:val="222222"/>
          <w:shd w:val="clear" w:color="auto" w:fill="FFFFFF"/>
        </w:rPr>
        <w:t>p. 267-276).</w:t>
      </w:r>
    </w:p>
    <w:p w14:paraId="21B98DFD" w14:textId="77777777" w:rsidR="00A8199C" w:rsidRPr="00317667" w:rsidRDefault="00897A4C">
      <w:pPr>
        <w:pStyle w:val="Textbody"/>
        <w:numPr>
          <w:ilvl w:val="0"/>
          <w:numId w:val="4"/>
        </w:numPr>
        <w:rPr>
          <w:color w:val="222222"/>
        </w:rPr>
      </w:pPr>
      <w:r w:rsidRPr="00317667">
        <w:rPr>
          <w:color w:val="222222"/>
          <w:shd w:val="clear" w:color="auto" w:fill="FFFFFF"/>
        </w:rPr>
        <w:t xml:space="preserve">Daxenberger, J., Eger, S., Habernal, I., Stab, C., &amp; Gurevych, I. (2017). </w:t>
      </w:r>
      <w:r w:rsidRPr="00317667">
        <w:rPr>
          <w:b/>
          <w:bCs/>
          <w:color w:val="222222"/>
          <w:shd w:val="clear" w:color="auto" w:fill="FFFFFF"/>
        </w:rPr>
        <w:t>What is the essence of a claim? Cross-domain claim identification.</w:t>
      </w:r>
      <w:r w:rsidRPr="00317667">
        <w:rPr>
          <w:color w:val="222222"/>
          <w:shd w:val="clear" w:color="auto" w:fill="FFFFFF"/>
        </w:rPr>
        <w:t xml:space="preserve"> </w:t>
      </w:r>
      <w:r w:rsidRPr="00317667">
        <w:rPr>
          <w:i/>
          <w:color w:val="222222"/>
          <w:shd w:val="clear" w:color="auto" w:fill="FFFFFF"/>
        </w:rPr>
        <w:t>arXiv preprint arXiv:1704.07203</w:t>
      </w:r>
      <w:r w:rsidRPr="00317667">
        <w:rPr>
          <w:color w:val="222222"/>
          <w:shd w:val="clear" w:color="auto" w:fill="FFFFFF"/>
        </w:rPr>
        <w:t>.</w:t>
      </w:r>
    </w:p>
    <w:p w14:paraId="6688F195" w14:textId="77777777" w:rsidR="00A8199C" w:rsidRPr="00317667" w:rsidRDefault="00897A4C">
      <w:pPr>
        <w:pStyle w:val="Textbody"/>
        <w:numPr>
          <w:ilvl w:val="0"/>
          <w:numId w:val="4"/>
        </w:numPr>
        <w:rPr>
          <w:color w:val="222222"/>
        </w:rPr>
      </w:pPr>
      <w:r w:rsidRPr="00317667">
        <w:rPr>
          <w:color w:val="222222"/>
          <w:shd w:val="clear" w:color="auto" w:fill="FFFFFF"/>
        </w:rPr>
        <w:t>Cheema, G. S., Hakimov, S., &amp; Ewerth, R. (2020). Check_square at Chec</w:t>
      </w:r>
      <w:r w:rsidRPr="00317667">
        <w:rPr>
          <w:color w:val="222222"/>
          <w:shd w:val="clear" w:color="auto" w:fill="FFFFFF"/>
        </w:rPr>
        <w:t xml:space="preserve">kThat! 2020: </w:t>
      </w:r>
      <w:r w:rsidRPr="00317667">
        <w:rPr>
          <w:b/>
          <w:bCs/>
          <w:color w:val="222222"/>
          <w:shd w:val="clear" w:color="auto" w:fill="FFFFFF"/>
        </w:rPr>
        <w:t>Claim Detection in Social Media via Fusion of Transformer and Syntactic Features</w:t>
      </w:r>
      <w:r w:rsidRPr="00317667">
        <w:rPr>
          <w:color w:val="222222"/>
          <w:shd w:val="clear" w:color="auto" w:fill="FFFFFF"/>
        </w:rPr>
        <w:t xml:space="preserve">. </w:t>
      </w:r>
      <w:r w:rsidRPr="00317667">
        <w:rPr>
          <w:i/>
          <w:color w:val="222222"/>
          <w:shd w:val="clear" w:color="auto" w:fill="FFFFFF"/>
        </w:rPr>
        <w:t>arXiv preprint arXiv:2007.10534</w:t>
      </w:r>
      <w:r w:rsidRPr="00317667">
        <w:rPr>
          <w:color w:val="222222"/>
          <w:shd w:val="clear" w:color="auto" w:fill="FFFFFF"/>
        </w:rPr>
        <w:t>.</w:t>
      </w:r>
    </w:p>
    <w:p w14:paraId="2EA8D6B1" w14:textId="77777777" w:rsidR="00A8199C" w:rsidRPr="00317667" w:rsidRDefault="00897A4C">
      <w:pPr>
        <w:pStyle w:val="Textbody"/>
        <w:numPr>
          <w:ilvl w:val="0"/>
          <w:numId w:val="4"/>
        </w:numPr>
        <w:rPr>
          <w:color w:val="222222"/>
        </w:rPr>
      </w:pPr>
      <w:r w:rsidRPr="00317667">
        <w:rPr>
          <w:color w:val="222222"/>
          <w:shd w:val="clear" w:color="auto" w:fill="FFFFFF"/>
        </w:rPr>
        <w:t xml:space="preserve">Chakrabarty, T., Hidey, C., &amp; McKeown, K. (2019). </w:t>
      </w:r>
      <w:r w:rsidRPr="00317667">
        <w:rPr>
          <w:b/>
          <w:bCs/>
          <w:color w:val="222222"/>
          <w:shd w:val="clear" w:color="auto" w:fill="FFFFFF"/>
        </w:rPr>
        <w:t>IMHO fine-tuning improves claim detection</w:t>
      </w:r>
      <w:r w:rsidRPr="00317667">
        <w:rPr>
          <w:color w:val="222222"/>
          <w:shd w:val="clear" w:color="auto" w:fill="FFFFFF"/>
        </w:rPr>
        <w:t xml:space="preserve">. </w:t>
      </w:r>
      <w:r w:rsidRPr="00317667">
        <w:rPr>
          <w:i/>
          <w:color w:val="222222"/>
          <w:shd w:val="clear" w:color="auto" w:fill="FFFFFF"/>
        </w:rPr>
        <w:t>arXiv preprint arXiv:1905.07000</w:t>
      </w:r>
      <w:r w:rsidRPr="00317667">
        <w:rPr>
          <w:color w:val="222222"/>
          <w:shd w:val="clear" w:color="auto" w:fill="FFFFFF"/>
        </w:rPr>
        <w:t>.</w:t>
      </w:r>
    </w:p>
    <w:sectPr w:rsidR="00A8199C" w:rsidRPr="00317667">
      <w:headerReference w:type="even" r:id="rId13"/>
      <w:headerReference w:type="default" r:id="rId14"/>
      <w:footerReference w:type="even" r:id="rId15"/>
      <w:footerReference w:type="default" r:id="rId16"/>
      <w:headerReference w:type="first" r:id="rId17"/>
      <w:footerReference w:type="first" r:id="rId1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0277C" w14:textId="77777777" w:rsidR="00000000" w:rsidRDefault="00897A4C" w:rsidP="00317667">
      <w:r>
        <w:separator/>
      </w:r>
    </w:p>
  </w:endnote>
  <w:endnote w:type="continuationSeparator" w:id="0">
    <w:p w14:paraId="3599D308" w14:textId="77777777" w:rsidR="00000000" w:rsidRDefault="00897A4C" w:rsidP="0031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Noto Sans CJK SC">
    <w:charset w:val="00"/>
    <w:family w:val="auto"/>
    <w:pitch w:val="variable"/>
  </w:font>
  <w:font w:name="ariel">
    <w:altName w:val="Calibri"/>
    <w:charset w:val="00"/>
    <w:family w:val="auto"/>
    <w:pitch w:val="default"/>
  </w:font>
  <w:font w:name="Liberation Mono">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15FD5" w14:textId="77777777" w:rsidR="00897A4C" w:rsidRDefault="00897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5C918" w14:textId="77777777" w:rsidR="00897A4C" w:rsidRDefault="00897A4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A049D4C" w14:textId="77777777" w:rsidR="00897A4C" w:rsidRDefault="00897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6102D" w14:textId="77777777" w:rsidR="00897A4C" w:rsidRDefault="0089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BDFFC" w14:textId="77777777" w:rsidR="00000000" w:rsidRDefault="00897A4C" w:rsidP="00317667">
      <w:r>
        <w:separator/>
      </w:r>
    </w:p>
  </w:footnote>
  <w:footnote w:type="continuationSeparator" w:id="0">
    <w:p w14:paraId="7021F94C" w14:textId="77777777" w:rsidR="00000000" w:rsidRDefault="00897A4C" w:rsidP="00317667">
      <w:r>
        <w:continuationSeparator/>
      </w:r>
    </w:p>
  </w:footnote>
  <w:footnote w:id="1">
    <w:p w14:paraId="1DD045D5" w14:textId="61904335" w:rsidR="00A8199C" w:rsidRPr="00391550" w:rsidRDefault="00897A4C" w:rsidP="00391550">
      <w:pPr>
        <w:pStyle w:val="Endnote"/>
        <w:ind w:left="0" w:firstLine="0"/>
        <w:rPr>
          <w:rFonts w:ascii="Arial" w:hAnsi="Arial" w:cs="Arial"/>
          <w:sz w:val="14"/>
          <w:szCs w:val="14"/>
        </w:rPr>
      </w:pPr>
      <w:r w:rsidRPr="00391550">
        <w:rPr>
          <w:rStyle w:val="FootnoteReference"/>
          <w:rFonts w:ascii="Arial" w:hAnsi="Arial" w:cs="Arial"/>
          <w:sz w:val="14"/>
          <w:szCs w:val="14"/>
        </w:rPr>
        <w:footnoteRef/>
      </w:r>
      <w:r w:rsidR="00317667" w:rsidRPr="00391550">
        <w:rPr>
          <w:rFonts w:ascii="Arial" w:hAnsi="Arial" w:cs="Arial"/>
          <w:sz w:val="14"/>
          <w:szCs w:val="14"/>
        </w:rPr>
        <w:t xml:space="preserve"> </w:t>
      </w:r>
      <w:r w:rsidRPr="00391550">
        <w:rPr>
          <w:rFonts w:ascii="Arial" w:hAnsi="Arial" w:cs="Arial"/>
          <w:sz w:val="14"/>
          <w:szCs w:val="14"/>
        </w:rPr>
        <w:t xml:space="preserve">An excellent summary of projects can be found here: </w:t>
      </w:r>
      <w:hyperlink r:id="rId1" w:history="1">
        <w:r w:rsidR="00317667" w:rsidRPr="00391550">
          <w:rPr>
            <w:rStyle w:val="Hyperlink"/>
            <w:rFonts w:ascii="Arial" w:hAnsi="Arial" w:cs="Arial"/>
            <w:sz w:val="14"/>
            <w:szCs w:val="14"/>
          </w:rPr>
          <w:t>https://www.dw.com/en/fact-checking-a-curated-guide-to-resources-and-ideas/a-54509776</w:t>
        </w:r>
      </w:hyperlink>
    </w:p>
  </w:footnote>
  <w:footnote w:id="2">
    <w:p w14:paraId="5A13CF66" w14:textId="005BEC98" w:rsidR="00A8199C" w:rsidRPr="00391550" w:rsidRDefault="00897A4C">
      <w:pPr>
        <w:pStyle w:val="Endnote"/>
        <w:rPr>
          <w:rFonts w:ascii="Arial" w:hAnsi="Arial" w:cs="Arial"/>
          <w:sz w:val="14"/>
          <w:szCs w:val="14"/>
        </w:rPr>
      </w:pPr>
      <w:r w:rsidRPr="00391550">
        <w:rPr>
          <w:rStyle w:val="FootnoteReference"/>
          <w:rFonts w:ascii="Arial" w:hAnsi="Arial" w:cs="Arial"/>
          <w:sz w:val="14"/>
          <w:szCs w:val="14"/>
        </w:rPr>
        <w:footnoteRef/>
      </w:r>
      <w:r w:rsidR="00317667" w:rsidRPr="00391550">
        <w:rPr>
          <w:rFonts w:ascii="Arial" w:hAnsi="Arial" w:cs="Arial"/>
          <w:sz w:val="14"/>
          <w:szCs w:val="14"/>
        </w:rPr>
        <w:t xml:space="preserve"> </w:t>
      </w:r>
      <w:r w:rsidRPr="00391550">
        <w:rPr>
          <w:rFonts w:ascii="Arial" w:hAnsi="Arial" w:cs="Arial"/>
          <w:sz w:val="14"/>
          <w:szCs w:val="14"/>
        </w:rPr>
        <w:t xml:space="preserve">See: </w:t>
      </w:r>
      <w:hyperlink r:id="rId2" w:history="1">
        <w:r w:rsidR="00317667" w:rsidRPr="00391550">
          <w:rPr>
            <w:rStyle w:val="Hyperlink"/>
            <w:rFonts w:ascii="Arial" w:hAnsi="Arial" w:cs="Arial"/>
            <w:sz w:val="14"/>
            <w:szCs w:val="14"/>
          </w:rPr>
          <w:t>https://www.economist.com/finance-and-economics/2018/04/05/fake-news-flourishes-when-partisan-audiences-crave-it</w:t>
        </w:r>
      </w:hyperlink>
    </w:p>
  </w:footnote>
  <w:footnote w:id="3">
    <w:p w14:paraId="45085FC9" w14:textId="73E30707" w:rsidR="00A8199C" w:rsidRDefault="00897A4C">
      <w:pPr>
        <w:pStyle w:val="Footnote"/>
      </w:pPr>
      <w:r w:rsidRPr="00391550">
        <w:rPr>
          <w:rStyle w:val="FootnoteReference"/>
          <w:rFonts w:ascii="Arial" w:hAnsi="Arial" w:cs="Arial"/>
          <w:sz w:val="14"/>
          <w:szCs w:val="14"/>
        </w:rPr>
        <w:footnoteRef/>
      </w:r>
      <w:r w:rsidR="00317667" w:rsidRPr="00391550">
        <w:rPr>
          <w:rFonts w:ascii="Arial" w:hAnsi="Arial" w:cs="Arial"/>
          <w:sz w:val="14"/>
          <w:szCs w:val="14"/>
        </w:rPr>
        <w:t xml:space="preserve"> </w:t>
      </w:r>
      <w:hyperlink r:id="rId3" w:history="1">
        <w:r w:rsidR="00317667" w:rsidRPr="00391550">
          <w:rPr>
            <w:rStyle w:val="Hyperlink"/>
            <w:rFonts w:ascii="Arial" w:hAnsi="Arial" w:cs="Arial"/>
            <w:sz w:val="14"/>
            <w:szCs w:val="14"/>
          </w:rPr>
          <w:t>http://Claimbuster.org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FDFF7" w14:textId="77777777" w:rsidR="00897A4C" w:rsidRDefault="00897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5063E" w14:textId="77777777" w:rsidR="00897A4C" w:rsidRDefault="00897A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BA7FF" w14:textId="77777777" w:rsidR="00897A4C" w:rsidRDefault="00897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C81"/>
    <w:multiLevelType w:val="multilevel"/>
    <w:tmpl w:val="D4AC541C"/>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022EB2"/>
    <w:multiLevelType w:val="multilevel"/>
    <w:tmpl w:val="4B045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F0738BF"/>
    <w:multiLevelType w:val="multilevel"/>
    <w:tmpl w:val="4BE4CD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22D41DE"/>
    <w:multiLevelType w:val="multilevel"/>
    <w:tmpl w:val="3EEC2F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8199C"/>
    <w:rsid w:val="00014981"/>
    <w:rsid w:val="00100B0F"/>
    <w:rsid w:val="00121880"/>
    <w:rsid w:val="00266B42"/>
    <w:rsid w:val="00317667"/>
    <w:rsid w:val="00391550"/>
    <w:rsid w:val="004C05BE"/>
    <w:rsid w:val="00514D95"/>
    <w:rsid w:val="005F6C66"/>
    <w:rsid w:val="00897A4C"/>
    <w:rsid w:val="00A8199C"/>
    <w:rsid w:val="00CA26B5"/>
    <w:rsid w:val="00E62CC3"/>
    <w:rsid w:val="00F5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65E033"/>
  <w15:docId w15:val="{5CE65C6E-2989-4B77-A5A9-79E7CD8E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C3"/>
    <w:pPr>
      <w:spacing w:after="120"/>
      <w:ind w:right="-14"/>
    </w:pPr>
    <w:rPr>
      <w:rFonts w:ascii="Arial" w:eastAsia="Arial" w:hAnsi="Arial" w:cs="Arial"/>
      <w:color w:val="000000"/>
      <w:sz w:val="22"/>
      <w:szCs w:val="20"/>
    </w:rPr>
  </w:style>
  <w:style w:type="paragraph" w:styleId="Heading1">
    <w:name w:val="heading 1"/>
    <w:basedOn w:val="Heading"/>
    <w:next w:val="Textbody"/>
    <w:uiPriority w:val="9"/>
    <w:qFormat/>
    <w:pPr>
      <w:shd w:val="clear" w:color="auto" w:fill="FFFFFF"/>
      <w:spacing w:before="0" w:after="0" w:line="331" w:lineRule="auto"/>
      <w:outlineLvl w:val="0"/>
    </w:pPr>
    <w:rPr>
      <w:rFonts w:ascii="Arial" w:eastAsia="Noto Serif CJK SC" w:hAnsi="Arial"/>
      <w:b/>
      <w:bCs/>
      <w:color w:val="000000"/>
      <w:sz w:val="48"/>
      <w:szCs w:val="48"/>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rsid w:val="00391550"/>
    <w:pPr>
      <w:spacing w:before="140"/>
      <w:outlineLvl w:val="2"/>
    </w:pPr>
    <w:rPr>
      <w:rFonts w:ascii="Arial" w:hAnsi="Arial"/>
      <w:i/>
      <w:i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el" w:eastAsia="ariel" w:hAnsi="ariel" w:cs="ariel"/>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line="331" w:lineRule="auto"/>
    </w:pPr>
    <w:rPr>
      <w:rFonts w:ascii="Arial" w:eastAsia="Arial" w:hAnsi="Arial" w:cs="Arial"/>
      <w:color w:val="000000"/>
      <w:sz w:val="20"/>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le">
    <w:name w:val="Title"/>
    <w:basedOn w:val="Heading"/>
    <w:next w:val="Textbody"/>
    <w:uiPriority w:val="10"/>
    <w:qFormat/>
    <w:pPr>
      <w:jc w:val="center"/>
    </w:pPr>
    <w:rPr>
      <w:b/>
      <w:bCs/>
      <w:sz w:val="56"/>
      <w:szCs w:val="56"/>
    </w:rPr>
  </w:style>
  <w:style w:type="paragraph" w:customStyle="1" w:styleId="Endnote">
    <w:name w:val="Endnote"/>
    <w:basedOn w:val="Standard"/>
    <w:pPr>
      <w:suppressLineNumbers/>
      <w:ind w:left="339" w:hanging="339"/>
    </w:pPr>
    <w:rPr>
      <w:sz w:val="20"/>
      <w:szCs w:val="20"/>
    </w:rPr>
  </w:style>
  <w:style w:type="paragraph" w:styleId="Subtitle">
    <w:name w:val="Subtitle"/>
    <w:basedOn w:val="Heading"/>
    <w:next w:val="Textbody"/>
    <w:uiPriority w:val="11"/>
    <w:qFormat/>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0317667"/>
    <w:pPr>
      <w:ind w:right="-18" w:firstLine="720"/>
    </w:pPr>
    <w:rPr>
      <w:rFonts w:ascii="Arial" w:eastAsia="Arial" w:hAnsi="Arial" w:cs="Mangal"/>
      <w:color w:val="000000"/>
      <w:sz w:val="20"/>
      <w:szCs w:val="18"/>
    </w:rPr>
  </w:style>
  <w:style w:type="character" w:styleId="Hyperlink">
    <w:name w:val="Hyperlink"/>
    <w:basedOn w:val="DefaultParagraphFont"/>
    <w:uiPriority w:val="99"/>
    <w:unhideWhenUsed/>
    <w:rsid w:val="00317667"/>
    <w:rPr>
      <w:color w:val="0563C1" w:themeColor="hyperlink"/>
      <w:u w:val="single"/>
    </w:rPr>
  </w:style>
  <w:style w:type="character" w:styleId="UnresolvedMention">
    <w:name w:val="Unresolved Mention"/>
    <w:basedOn w:val="DefaultParagraphFont"/>
    <w:uiPriority w:val="99"/>
    <w:semiHidden/>
    <w:unhideWhenUsed/>
    <w:rsid w:val="00317667"/>
    <w:rPr>
      <w:color w:val="605E5C"/>
      <w:shd w:val="clear" w:color="auto" w:fill="E1DFDD"/>
    </w:rPr>
  </w:style>
  <w:style w:type="paragraph" w:styleId="ListParagraph">
    <w:name w:val="List Paragraph"/>
    <w:basedOn w:val="Normal"/>
    <w:uiPriority w:val="34"/>
    <w:qFormat/>
    <w:rsid w:val="00317667"/>
    <w:pPr>
      <w:ind w:left="720"/>
      <w:contextualSpacing/>
    </w:pPr>
    <w:rPr>
      <w:rFonts w:cs="Mangal"/>
      <w:szCs w:val="18"/>
    </w:rPr>
  </w:style>
  <w:style w:type="paragraph" w:styleId="Header">
    <w:name w:val="header"/>
    <w:basedOn w:val="Normal"/>
    <w:link w:val="HeaderChar"/>
    <w:uiPriority w:val="99"/>
    <w:unhideWhenUsed/>
    <w:rsid w:val="00897A4C"/>
    <w:pPr>
      <w:tabs>
        <w:tab w:val="center" w:pos="4680"/>
        <w:tab w:val="right" w:pos="9360"/>
      </w:tabs>
      <w:spacing w:after="0"/>
    </w:pPr>
    <w:rPr>
      <w:rFonts w:cs="Mangal"/>
    </w:rPr>
  </w:style>
  <w:style w:type="character" w:customStyle="1" w:styleId="HeaderChar">
    <w:name w:val="Header Char"/>
    <w:basedOn w:val="DefaultParagraphFont"/>
    <w:link w:val="Header"/>
    <w:uiPriority w:val="99"/>
    <w:rsid w:val="00897A4C"/>
    <w:rPr>
      <w:rFonts w:ascii="Arial" w:eastAsia="Arial" w:hAnsi="Arial" w:cs="Mangal"/>
      <w:color w:val="000000"/>
      <w:sz w:val="22"/>
      <w:szCs w:val="20"/>
    </w:rPr>
  </w:style>
  <w:style w:type="paragraph" w:styleId="Footer">
    <w:name w:val="footer"/>
    <w:basedOn w:val="Normal"/>
    <w:link w:val="FooterChar"/>
    <w:uiPriority w:val="99"/>
    <w:unhideWhenUsed/>
    <w:rsid w:val="00897A4C"/>
    <w:pPr>
      <w:tabs>
        <w:tab w:val="center" w:pos="4680"/>
        <w:tab w:val="right" w:pos="9360"/>
      </w:tabs>
      <w:spacing w:after="0"/>
    </w:pPr>
    <w:rPr>
      <w:rFonts w:cs="Mangal"/>
    </w:rPr>
  </w:style>
  <w:style w:type="character" w:customStyle="1" w:styleId="FooterChar">
    <w:name w:val="Footer Char"/>
    <w:basedOn w:val="DefaultParagraphFont"/>
    <w:link w:val="Footer"/>
    <w:uiPriority w:val="99"/>
    <w:rsid w:val="00897A4C"/>
    <w:rPr>
      <w:rFonts w:ascii="Arial" w:eastAsia="Arial" w:hAnsi="Arial" w:cs="Mang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145/3308560.331673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004.14425"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2.0772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45/3308560.331673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3308560.3316736"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Claimbuster.org" TargetMode="External"/><Relationship Id="rId2" Type="http://schemas.openxmlformats.org/officeDocument/2006/relationships/hyperlink" Target="https://www.economist.com/finance-and-economics/2018/04/05/fake-news-flourishes-when-partisan-audiences-crave-it" TargetMode="External"/><Relationship Id="rId1" Type="http://schemas.openxmlformats.org/officeDocument/2006/relationships/hyperlink" Target="https://www.dw.com/en/fact-checking-a-curated-guide-to-resources-and-ideas/a-5450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2352</Words>
  <Characters>13409</Characters>
  <Application>Microsoft Office Word</Application>
  <DocSecurity>0</DocSecurity>
  <Lines>111</Lines>
  <Paragraphs>31</Paragraphs>
  <ScaleCrop>false</ScaleCrop>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Byrne</cp:lastModifiedBy>
  <cp:revision>14</cp:revision>
  <cp:lastPrinted>2021-04-10T22:36:00Z</cp:lastPrinted>
  <dcterms:created xsi:type="dcterms:W3CDTF">2021-04-11T02:38:00Z</dcterms:created>
  <dcterms:modified xsi:type="dcterms:W3CDTF">2021-04-11T03:43:00Z</dcterms:modified>
</cp:coreProperties>
</file>