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bCs/>
          <w:color w:val="385723" w:themeColor="accent6" w:themeShade="80"/>
          <w:sz w:val="24"/>
          <w:szCs w:val="24"/>
          <w:lang w:val="en-US"/>
        </w:rPr>
      </w:pPr>
      <w:r>
        <w:rPr>
          <w:rFonts w:hint="default"/>
          <w:b/>
          <w:bCs/>
          <w:color w:val="385723" w:themeColor="accent6" w:themeShade="80"/>
          <w:sz w:val="24"/>
          <w:szCs w:val="24"/>
          <w:lang w:val="en-US"/>
        </w:rPr>
        <w:t xml:space="preserve">JIVE PUBS MILLING &amp; FOODS </w:t>
      </w:r>
    </w:p>
    <w:p>
      <w:pPr>
        <w:jc w:val="left"/>
        <w:rPr>
          <w:rFonts w:hint="default"/>
          <w:b/>
          <w:bCs/>
          <w:color w:val="385723" w:themeColor="accent6" w:themeShade="80"/>
          <w:sz w:val="24"/>
          <w:szCs w:val="24"/>
          <w:lang w:val="en-US"/>
        </w:rPr>
      </w:pPr>
      <w:r>
        <w:rPr>
          <w:rFonts w:hint="default"/>
          <w:b/>
          <w:bCs/>
          <w:color w:val="385723" w:themeColor="accent6" w:themeShade="80"/>
          <w:sz w:val="24"/>
          <w:szCs w:val="24"/>
          <w:lang w:val="en-US"/>
        </w:rPr>
        <w:t>NIGERIA LIMITED.</w:t>
      </w:r>
    </w:p>
    <w:p>
      <w:pPr>
        <w:jc w:val="left"/>
        <w:rPr>
          <w:rFonts w:hint="default"/>
          <w:b/>
          <w:bCs/>
          <w:sz w:val="24"/>
          <w:szCs w:val="24"/>
          <w:lang w:val="en-US"/>
        </w:rPr>
      </w:pPr>
    </w:p>
    <w:p>
      <w:pPr>
        <w:jc w:val="left"/>
        <w:rPr>
          <w:rFonts w:hint="default"/>
          <w:b/>
          <w:bCs/>
          <w:sz w:val="24"/>
          <w:szCs w:val="24"/>
          <w:lang w:val="en-US"/>
        </w:rPr>
      </w:pPr>
      <w:r>
        <w:rPr>
          <w:rFonts w:hint="default"/>
          <w:b/>
          <w:bCs/>
          <w:sz w:val="24"/>
          <w:szCs w:val="24"/>
          <w:lang w:val="en-US"/>
        </w:rPr>
        <w:t xml:space="preserve">                                                                .</w:t>
      </w:r>
      <w:r>
        <w:rPr>
          <w:rFonts w:hint="default"/>
          <w:b w:val="0"/>
          <w:bCs w:val="0"/>
          <w:sz w:val="24"/>
          <w:szCs w:val="24"/>
          <w:lang w:val="en-US"/>
        </w:rPr>
        <w:t>2020</w:t>
      </w:r>
    </w:p>
    <w:p>
      <w:pPr>
        <w:jc w:val="left"/>
        <w:rPr>
          <w:rFonts w:hint="default"/>
          <w:b/>
          <w:bCs/>
          <w:sz w:val="24"/>
          <w:szCs w:val="24"/>
          <w:lang w:val="en-US"/>
        </w:rPr>
      </w:pPr>
    </w:p>
    <w:p>
      <w:pPr>
        <w:jc w:val="left"/>
        <w:rPr>
          <w:rFonts w:hint="default"/>
          <w:b/>
          <w:bCs/>
          <w:color w:val="1F4E79" w:themeColor="accent1" w:themeShade="80"/>
          <w:sz w:val="28"/>
          <w:szCs w:val="28"/>
          <w:lang w:val="en-US"/>
        </w:rPr>
      </w:pPr>
      <w:r>
        <w:rPr>
          <w:rFonts w:hint="default"/>
          <w:b/>
          <w:bCs/>
          <w:color w:val="1F4E79" w:themeColor="accent1" w:themeShade="80"/>
          <w:sz w:val="28"/>
          <w:szCs w:val="28"/>
          <w:lang w:val="en-US"/>
        </w:rPr>
        <w:t>OVERVIEW.</w:t>
      </w:r>
    </w:p>
    <w:p>
      <w:pPr>
        <w:rPr>
          <w:rFonts w:hint="default"/>
          <w:lang w:val="en-US"/>
        </w:rPr>
      </w:pPr>
      <w:r>
        <w:rPr>
          <w:rFonts w:hint="default"/>
          <w:lang w:val="en-US"/>
        </w:rPr>
        <w:t xml:space="preserve"> </w:t>
      </w:r>
      <w:r>
        <w:rPr>
          <w:rFonts w:hint="default"/>
          <w:lang w:val="en-US"/>
        </w:rPr>
        <w:tab/>
      </w:r>
    </w:p>
    <w:p>
      <w:pPr>
        <w:ind w:firstLine="420" w:firstLineChars="0"/>
        <w:rPr>
          <w:rFonts w:hint="default"/>
          <w:lang w:val="en-US"/>
        </w:rPr>
      </w:pPr>
      <w:r>
        <w:rPr>
          <w:rFonts w:hint="default"/>
          <w:lang w:val="en-US"/>
        </w:rPr>
        <w:t xml:space="preserve">We are an offshoot of PHINOMAR NIG LTD. We </w:t>
      </w:r>
      <w:r>
        <w:rPr>
          <w:rFonts w:hint="default"/>
          <w:b/>
          <w:bCs/>
          <w:lang w:val="en-US"/>
        </w:rPr>
        <w:t>mill</w:t>
      </w:r>
      <w:r>
        <w:rPr>
          <w:rFonts w:hint="default"/>
          <w:lang w:val="en-US"/>
        </w:rPr>
        <w:t xml:space="preserve"> tons of organic soya seeds through two major processes to obtain products like soy meal, soya full-fats, soya crude oil, and soya sludge. These products are beneficiary/important to the likes of poultry farmers, piggery farmers, fishery farmers, vegetable oil refining industries ,feed manufacturing companies….etc. The use of the by-products of this organic seed has been expanded beyond the above mentioned and we want to explore eventually those diversity.</w:t>
      </w:r>
    </w:p>
    <w:p>
      <w:pPr>
        <w:ind w:firstLine="420" w:firstLineChars="0"/>
        <w:rPr>
          <w:rFonts w:hint="default"/>
          <w:lang w:val="en-US"/>
        </w:rPr>
      </w:pPr>
    </w:p>
    <w:p>
      <w:pPr>
        <w:ind w:firstLine="420" w:firstLineChars="0"/>
        <w:rPr>
          <w:rFonts w:hint="default"/>
          <w:lang w:val="en-US"/>
        </w:rPr>
      </w:pPr>
    </w:p>
    <w:p>
      <w:pPr>
        <w:rPr>
          <w:rFonts w:hint="default"/>
          <w:lang w:val="en-US"/>
        </w:rPr>
      </w:pPr>
      <w:r>
        <w:rPr>
          <w:rFonts w:hint="default"/>
          <w:b/>
          <w:bCs/>
          <w:color w:val="92D050"/>
          <w:lang w:val="en-US"/>
        </w:rPr>
        <w:t>THE PRESENTER;</w:t>
      </w:r>
      <w:r>
        <w:rPr>
          <w:rFonts w:hint="default"/>
          <w:color w:val="92D050"/>
          <w:lang w:val="en-US"/>
        </w:rPr>
        <w:t xml:space="preserve"> </w:t>
      </w:r>
      <w:r>
        <w:rPr>
          <w:rFonts w:hint="default"/>
          <w:b/>
          <w:bCs/>
          <w:lang w:val="en-US"/>
        </w:rPr>
        <w:t xml:space="preserve"> Mr. Byron Ayalogu</w:t>
      </w:r>
      <w:r>
        <w:rPr>
          <w:rFonts w:hint="default"/>
          <w:lang w:val="en-US"/>
        </w:rPr>
        <w:t>.</w:t>
      </w:r>
    </w:p>
    <w:p>
      <w:pPr>
        <w:rPr>
          <w:rFonts w:hint="default"/>
          <w:lang w:val="en-US"/>
        </w:rPr>
      </w:pPr>
    </w:p>
    <w:p>
      <w:pPr>
        <w:rPr>
          <w:rFonts w:hint="default"/>
          <w:lang w:val="en-US"/>
        </w:rPr>
      </w:pPr>
      <w:r>
        <w:rPr>
          <w:rFonts w:hint="default"/>
          <w:sz w:val="18"/>
          <w:szCs w:val="18"/>
          <w:shd w:val="clear" w:color="auto" w:fill="auto"/>
          <w:vertAlign w:val="baseline"/>
          <w:lang w:val="en-US"/>
        </w:rPr>
        <w:t xml:space="preserve">-BACHELORS’ DEGREE; </w:t>
      </w:r>
      <w:r>
        <w:rPr>
          <w:rFonts w:hint="default"/>
          <w:sz w:val="20"/>
          <w:szCs w:val="20"/>
          <w:shd w:val="clear" w:color="auto" w:fill="auto"/>
          <w:vertAlign w:val="baseline"/>
          <w:lang w:val="en-US"/>
        </w:rPr>
        <w:t xml:space="preserve"> MECHANICAL ENGR. MADONNA UNIVERSITY</w:t>
      </w:r>
      <w:r>
        <w:rPr>
          <w:rFonts w:hint="default"/>
          <w:lang w:val="en-US"/>
        </w:rPr>
        <w:t>.</w:t>
      </w:r>
    </w:p>
    <w:p>
      <w:pPr>
        <w:rPr>
          <w:rFonts w:hint="default"/>
          <w:lang w:val="en-US"/>
        </w:rPr>
      </w:pPr>
      <w:r>
        <w:rPr>
          <w:rFonts w:hint="default"/>
          <w:b/>
          <w:bCs/>
          <w:lang w:val="en-US"/>
        </w:rPr>
        <w:t>-Work Experience;</w:t>
      </w:r>
      <w:r>
        <w:rPr>
          <w:rFonts w:hint="default"/>
          <w:lang w:val="en-US"/>
        </w:rPr>
        <w:t xml:space="preserve"> PHINOMAR NIG. LTD (1YR as Interim Production/statistics Manager MILLING &amp; FOODS</w:t>
      </w:r>
    </w:p>
    <w:p>
      <w:pPr>
        <w:rPr>
          <w:rFonts w:hint="default"/>
          <w:lang w:val="en-US"/>
        </w:rPr>
      </w:pPr>
      <w:r>
        <w:rPr>
          <w:rFonts w:hint="default"/>
          <w:lang w:val="en-US"/>
        </w:rPr>
        <w:t>-FOUNDER EAVOR FOODS INC.</w:t>
      </w:r>
    </w:p>
    <w:p>
      <w:pPr>
        <w:rPr>
          <w:rFonts w:hint="default"/>
          <w:lang w:val="en-US"/>
        </w:rPr>
      </w:pPr>
      <w:r>
        <w:rPr>
          <w:rFonts w:hint="default"/>
          <w:lang w:val="en-US"/>
        </w:rPr>
        <w:t>-Co owner/Director JIVE PUBS MILLING &amp; FOODS NIG. LTD.</w:t>
      </w:r>
    </w:p>
    <w:p>
      <w:pPr>
        <w:rPr>
          <w:rFonts w:hint="default"/>
          <w:lang w:val="en-US"/>
        </w:rPr>
      </w:pPr>
    </w:p>
    <w:p>
      <w:pPr>
        <w:jc w:val="center"/>
        <w:rPr>
          <w:rFonts w:hint="default"/>
          <w:b/>
          <w:bCs/>
          <w:sz w:val="22"/>
          <w:szCs w:val="22"/>
          <w:lang w:val="en-US"/>
        </w:rPr>
      </w:pPr>
      <w:r>
        <w:rPr>
          <w:rFonts w:hint="default"/>
          <w:b/>
          <w:bCs/>
          <w:sz w:val="24"/>
          <w:szCs w:val="24"/>
          <w:lang w:val="en-US"/>
        </w:rPr>
        <w:t>S</w:t>
      </w:r>
      <w:r>
        <w:rPr>
          <w:rFonts w:hint="default"/>
          <w:b/>
          <w:bCs/>
          <w:sz w:val="22"/>
          <w:szCs w:val="22"/>
          <w:lang w:val="en-US"/>
        </w:rPr>
        <w:t>implified Analysis.</w:t>
      </w:r>
    </w:p>
    <w:p>
      <w:pPr>
        <w:ind w:firstLine="602" w:firstLineChars="300"/>
        <w:rPr>
          <w:rFonts w:hint="default"/>
          <w:lang w:val="en-US"/>
        </w:rPr>
      </w:pPr>
      <w:r>
        <w:rPr>
          <w:rFonts w:hint="default"/>
          <w:b/>
          <w:bCs/>
          <w:color w:val="2F5597" w:themeColor="accent5" w:themeShade="BF"/>
          <w:lang w:val="en-US"/>
        </w:rPr>
        <w:t>MATERIAL,                               PRODUCTS</w:t>
      </w:r>
      <w:r>
        <w:rPr>
          <w:rFonts w:hint="default"/>
          <w:lang w:val="en-US"/>
        </w:rPr>
        <w:t xml:space="preserve">                                            </w:t>
      </w:r>
    </w:p>
    <w:p>
      <w:pPr>
        <w:rPr>
          <w:rFonts w:hint="default"/>
          <w:lang w:val="en-US"/>
        </w:rPr>
      </w:pPr>
      <w:r>
        <w:rPr>
          <w:rFonts w:hint="default"/>
          <w:b/>
          <w:bCs/>
          <w:lang w:val="en-US"/>
        </w:rPr>
        <w:t xml:space="preserve"> whole soya bean seed</w:t>
      </w:r>
      <w:r>
        <w:rPr>
          <w:rFonts w:hint="default"/>
          <w:lang w:val="en-US"/>
        </w:rPr>
        <w:t xml:space="preserve"> ------via</w:t>
      </w:r>
      <w:r>
        <w:rPr>
          <w:rFonts w:hint="default"/>
          <w:color w:val="2F5597" w:themeColor="accent5" w:themeShade="BF"/>
          <w:lang w:val="en-US"/>
        </w:rPr>
        <w:t xml:space="preserve"> MILL</w:t>
      </w:r>
      <w:r>
        <w:rPr>
          <w:rFonts w:hint="default"/>
          <w:lang w:val="en-US"/>
        </w:rPr>
        <w:t>------</w:t>
      </w:r>
      <w:r>
        <w:rPr>
          <w:rFonts w:hint="default"/>
          <w:b/>
          <w:bCs/>
          <w:lang w:val="en-US"/>
        </w:rPr>
        <w:t xml:space="preserve"> soya meal/less fat, soya crude oil </w:t>
      </w:r>
      <w:r>
        <w:rPr>
          <w:rFonts w:hint="default"/>
          <w:lang w:val="en-US"/>
        </w:rPr>
        <w:t xml:space="preserve">and </w:t>
      </w:r>
      <w:r>
        <w:rPr>
          <w:rFonts w:hint="default"/>
          <w:b/>
          <w:bCs/>
          <w:lang w:val="en-US"/>
        </w:rPr>
        <w:t>soya sludge.</w:t>
      </w:r>
    </w:p>
    <w:p>
      <w:pPr>
        <w:rPr>
          <w:rFonts w:hint="default"/>
          <w:i/>
          <w:iCs/>
          <w:lang w:val="en-US"/>
        </w:rPr>
      </w:pPr>
      <w:r>
        <w:rPr>
          <w:rFonts w:hint="default"/>
          <w:i/>
          <w:iCs/>
          <w:lang w:val="en-US"/>
        </w:rPr>
        <w:t xml:space="preserve">Prices =N146,000/ton </w:t>
      </w:r>
      <w:r>
        <w:rPr>
          <w:rFonts w:hint="default"/>
          <w:lang w:val="en-US"/>
        </w:rPr>
        <w:t xml:space="preserve">                 </w:t>
      </w:r>
      <w:r>
        <w:rPr>
          <w:rFonts w:hint="default"/>
          <w:i/>
          <w:iCs/>
          <w:lang w:val="en-US"/>
        </w:rPr>
        <w:t xml:space="preserve"> N152,000/ton   N600,000/ton     N2,000/25kg</w:t>
      </w:r>
    </w:p>
    <w:p>
      <w:pPr>
        <w:rPr>
          <w:rFonts w:hint="default"/>
          <w:lang w:val="en-US"/>
        </w:rPr>
      </w:pPr>
      <w:r>
        <w:rPr>
          <w:rFonts w:hint="default"/>
          <w:lang w:val="en-US"/>
        </w:rPr>
        <w:t xml:space="preserve">OR                               </w:t>
      </w:r>
    </w:p>
    <w:p>
      <w:pPr>
        <w:rPr>
          <w:rFonts w:hint="default"/>
          <w:color w:val="auto"/>
          <w:lang w:val="en-US"/>
        </w:rPr>
      </w:pPr>
      <w:r>
        <w:rPr>
          <w:rFonts w:hint="default"/>
          <w:b/>
          <w:bCs/>
          <w:lang w:val="en-US"/>
        </w:rPr>
        <w:t xml:space="preserve"> whole soya bean seed</w:t>
      </w:r>
      <w:r>
        <w:rPr>
          <w:rFonts w:hint="default"/>
          <w:lang w:val="en-US"/>
        </w:rPr>
        <w:t>-------via</w:t>
      </w:r>
      <w:r>
        <w:rPr>
          <w:rFonts w:hint="default"/>
          <w:color w:val="2F5597" w:themeColor="accent5" w:themeShade="BF"/>
          <w:lang w:val="en-US"/>
        </w:rPr>
        <w:t xml:space="preserve"> MILL</w:t>
      </w:r>
      <w:r>
        <w:rPr>
          <w:rFonts w:hint="default"/>
          <w:color w:val="auto"/>
          <w:lang w:val="en-US"/>
        </w:rPr>
        <w:t>------</w:t>
      </w:r>
      <w:r>
        <w:rPr>
          <w:rFonts w:hint="default"/>
          <w:b/>
          <w:bCs/>
          <w:color w:val="auto"/>
          <w:lang w:val="en-US"/>
        </w:rPr>
        <w:t>soya meal/full-fat</w:t>
      </w:r>
      <w:r>
        <w:rPr>
          <w:rFonts w:hint="default"/>
          <w:color w:val="auto"/>
          <w:lang w:val="en-US"/>
        </w:rPr>
        <w:t>.</w:t>
      </w:r>
    </w:p>
    <w:p>
      <w:pPr>
        <w:rPr>
          <w:rFonts w:hint="default"/>
          <w:i/>
          <w:iCs/>
          <w:lang w:val="en-US"/>
        </w:rPr>
      </w:pPr>
      <w:r>
        <w:rPr>
          <w:rFonts w:hint="default"/>
          <w:i/>
          <w:iCs/>
          <w:lang w:val="en-US"/>
        </w:rPr>
        <w:t>Prices =N146,000/ton                    N165,000/ton</w:t>
      </w:r>
    </w:p>
    <w:p>
      <w:pPr>
        <w:rPr>
          <w:rFonts w:hint="default"/>
          <w:b/>
          <w:bCs/>
          <w:color w:val="auto"/>
          <w:lang w:val="en-US"/>
        </w:rPr>
      </w:pPr>
      <w:r>
        <w:rPr>
          <w:rFonts w:hint="default"/>
          <w:b/>
          <w:bCs/>
          <w:color w:val="auto"/>
          <w:lang w:val="en-US"/>
        </w:rPr>
        <w:t xml:space="preserve">NB; </w:t>
      </w:r>
      <w:r>
        <w:rPr>
          <w:rFonts w:hint="default"/>
          <w:b/>
          <w:bCs/>
          <w:color w:val="2F5597" w:themeColor="accent5" w:themeShade="BF"/>
          <w:lang w:val="en-US"/>
        </w:rPr>
        <w:t xml:space="preserve"> DATA</w:t>
      </w:r>
    </w:p>
    <w:p>
      <w:pPr>
        <w:rPr>
          <w:rFonts w:hint="default"/>
          <w:color w:val="auto"/>
          <w:lang w:val="en-US"/>
        </w:rPr>
      </w:pPr>
      <w:r>
        <w:rPr>
          <w:rFonts w:hint="default"/>
          <w:color w:val="auto"/>
          <w:lang w:val="en-US"/>
        </w:rPr>
        <w:t>One truck = 30 tons seed, 30tons = 21tons of soya meal/less fat (50kg/bag)</w:t>
      </w:r>
    </w:p>
    <w:p>
      <w:pPr>
        <w:ind w:left="1680" w:leftChars="0" w:firstLine="420" w:firstLineChars="0"/>
        <w:rPr>
          <w:rFonts w:hint="default"/>
          <w:color w:val="auto"/>
          <w:lang w:val="en-US"/>
        </w:rPr>
      </w:pPr>
      <w:r>
        <w:rPr>
          <w:rFonts w:hint="default"/>
          <w:color w:val="auto"/>
          <w:lang w:val="en-US"/>
        </w:rPr>
        <w:t xml:space="preserve">      = 4.5tons of soya meal/full-fat (50kg/bag)</w:t>
      </w:r>
    </w:p>
    <w:p>
      <w:pPr>
        <w:ind w:left="1680" w:leftChars="0" w:firstLine="420" w:firstLineChars="0"/>
        <w:rPr>
          <w:rFonts w:hint="default"/>
          <w:color w:val="auto"/>
          <w:lang w:val="en-US"/>
        </w:rPr>
      </w:pPr>
      <w:r>
        <w:rPr>
          <w:rFonts w:hint="default"/>
          <w:color w:val="auto"/>
          <w:lang w:val="en-US"/>
        </w:rPr>
        <w:t xml:space="preserve">      = 3.5tons of soya crude oil (12-13%)</w:t>
      </w:r>
    </w:p>
    <w:p>
      <w:pPr>
        <w:ind w:firstLine="2500" w:firstLineChars="1250"/>
        <w:rPr>
          <w:rFonts w:hint="default"/>
          <w:color w:val="auto"/>
          <w:lang w:val="en-US"/>
        </w:rPr>
      </w:pPr>
      <w:r>
        <w:rPr>
          <w:rFonts w:hint="default"/>
          <w:color w:val="auto"/>
          <w:lang w:val="en-US"/>
        </w:rPr>
        <w:t xml:space="preserve">  = 150kg of soya sludge (25kg/bucket) </w:t>
      </w:r>
    </w:p>
    <w:p>
      <w:pPr>
        <w:rPr>
          <w:rFonts w:hint="default"/>
          <w:color w:val="auto"/>
          <w:lang w:val="en-US"/>
        </w:rPr>
      </w:pPr>
      <w:r>
        <w:rPr>
          <w:rFonts w:hint="default"/>
          <w:color w:val="auto"/>
          <w:lang w:val="en-US"/>
        </w:rPr>
        <w:t>With these products outcome, Return On Investment</w:t>
      </w:r>
      <w:r>
        <w:rPr>
          <w:rFonts w:hint="default"/>
          <w:b/>
          <w:bCs/>
          <w:color w:val="auto"/>
          <w:lang w:val="en-US"/>
        </w:rPr>
        <w:t>(ROI</w:t>
      </w:r>
      <w:r>
        <w:rPr>
          <w:rFonts w:hint="default"/>
          <w:color w:val="auto"/>
          <w:lang w:val="en-US"/>
        </w:rPr>
        <w:t>) = &gt;10%    -  (see full detail in cash flow)</w:t>
      </w:r>
    </w:p>
    <w:p>
      <w:pPr>
        <w:rPr>
          <w:rFonts w:hint="default"/>
          <w:color w:val="auto"/>
          <w:lang w:val="en-US"/>
        </w:rPr>
      </w:pPr>
      <w:r>
        <w:rPr>
          <w:rFonts w:hint="default"/>
          <w:color w:val="auto"/>
          <w:lang w:val="en-US"/>
        </w:rPr>
        <w:t xml:space="preserve">                         Return On Equity</w:t>
      </w:r>
      <w:r>
        <w:rPr>
          <w:rFonts w:hint="default"/>
          <w:b/>
          <w:bCs/>
          <w:color w:val="auto"/>
          <w:lang w:val="en-US"/>
        </w:rPr>
        <w:t>(ROE</w:t>
      </w:r>
      <w:r>
        <w:rPr>
          <w:rFonts w:hint="default"/>
          <w:color w:val="auto"/>
          <w:lang w:val="en-US"/>
        </w:rPr>
        <w:t>) =&gt; 13%                 next page.</w:t>
      </w:r>
    </w:p>
    <w:p>
      <w:pPr>
        <w:rPr>
          <w:rFonts w:hint="default"/>
          <w:color w:val="auto"/>
          <w:lang w:val="en-US"/>
        </w:rPr>
      </w:pPr>
    </w:p>
    <w:p>
      <w:pPr>
        <w:rPr>
          <w:rFonts w:hint="default"/>
          <w:b/>
          <w:bCs/>
          <w:color w:val="385723" w:themeColor="accent6" w:themeShade="80"/>
          <w:lang w:val="en-US"/>
        </w:rPr>
      </w:pPr>
      <w:r>
        <w:rPr>
          <w:rFonts w:hint="default"/>
          <w:b/>
          <w:bCs/>
          <w:color w:val="000000" w:themeColor="text1"/>
          <w:lang w:val="en-US"/>
          <w14:textFill>
            <w14:solidFill>
              <w14:schemeClr w14:val="tx1"/>
            </w14:solidFill>
          </w14:textFill>
        </w:rPr>
        <w:t>TURNOVER ADVANTAGE;</w:t>
      </w:r>
      <w:r>
        <w:rPr>
          <w:rFonts w:hint="default"/>
          <w:b/>
          <w:bCs/>
          <w:color w:val="385723" w:themeColor="accent6" w:themeShade="80"/>
          <w:lang w:val="en-US"/>
        </w:rPr>
        <w:t xml:space="preserve"> Higher Tonnage Consumers.</w:t>
      </w:r>
    </w:p>
    <w:p>
      <w:pPr>
        <w:ind w:firstLine="100" w:firstLineChars="50"/>
        <w:jc w:val="both"/>
        <w:rPr>
          <w:rFonts w:hint="default"/>
          <w:b w:val="0"/>
          <w:bCs w:val="0"/>
          <w:color w:val="auto"/>
          <w:lang w:val="en-US"/>
        </w:rPr>
      </w:pPr>
      <w:r>
        <w:rPr>
          <w:rFonts w:hint="default"/>
          <w:b w:val="0"/>
          <w:bCs w:val="0"/>
          <w:color w:val="auto"/>
          <w:lang w:val="en-US"/>
        </w:rPr>
        <w:t>-we are in contact with almost 80% of PHINOMAR NIG. LTD customers through MR Byron Ayalogu</w:t>
      </w:r>
    </w:p>
    <w:p>
      <w:pPr>
        <w:jc w:val="left"/>
        <w:rPr>
          <w:rFonts w:hint="default"/>
          <w:b/>
          <w:bCs/>
          <w:color w:val="auto"/>
          <w:lang w:val="en-US"/>
        </w:rPr>
      </w:pPr>
      <w:r>
        <w:rPr>
          <w:rFonts w:hint="default"/>
          <w:b/>
          <w:bCs/>
          <w:color w:val="auto"/>
          <w:lang w:val="en-US"/>
        </w:rPr>
        <w:t>Below are customers that buy in higher tonnes;</w:t>
      </w:r>
    </w:p>
    <w:p>
      <w:pPr>
        <w:jc w:val="left"/>
        <w:rPr>
          <w:rFonts w:hint="default"/>
          <w:b/>
          <w:bCs/>
          <w:color w:val="auto"/>
          <w:lang w:val="en-US"/>
        </w:rPr>
      </w:pPr>
      <w:r>
        <w:rPr>
          <w:rFonts w:hint="default"/>
          <w:b/>
          <w:bCs/>
          <w:color w:val="auto"/>
          <w:lang w:val="en-US"/>
        </w:rPr>
        <w:t xml:space="preserve">                                                                Tonnage capacity</w:t>
      </w:r>
    </w:p>
    <w:p>
      <w:pPr>
        <w:jc w:val="both"/>
        <w:rPr>
          <w:rFonts w:hint="default"/>
          <w:b w:val="0"/>
          <w:bCs w:val="0"/>
          <w:color w:val="auto"/>
          <w:lang w:val="en-US"/>
        </w:rPr>
      </w:pPr>
      <w:r>
        <w:rPr>
          <w:rFonts w:hint="default"/>
          <w:b w:val="0"/>
          <w:bCs w:val="0"/>
          <w:color w:val="auto"/>
          <w:lang w:val="en-US"/>
        </w:rPr>
        <w:t>-We have received calls from   - ENVOY OIL NIG LTD. Onitsha               &gt;30 tons of oil</w:t>
      </w:r>
    </w:p>
    <w:p>
      <w:pPr>
        <w:ind w:firstLine="2600" w:firstLineChars="1300"/>
        <w:jc w:val="both"/>
        <w:rPr>
          <w:rFonts w:hint="default"/>
          <w:b w:val="0"/>
          <w:bCs w:val="0"/>
          <w:color w:val="auto"/>
          <w:lang w:val="en-US"/>
        </w:rPr>
      </w:pPr>
      <w:r>
        <w:rPr>
          <w:rFonts w:hint="default"/>
          <w:b w:val="0"/>
          <w:bCs w:val="0"/>
          <w:color w:val="auto"/>
          <w:lang w:val="en-US"/>
        </w:rPr>
        <w:t xml:space="preserve"> -NEXT INVESTMENT .Aba owerri road         &gt;15 tons of meal</w:t>
      </w:r>
    </w:p>
    <w:p>
      <w:pPr>
        <w:ind w:firstLine="2700" w:firstLineChars="1350"/>
        <w:jc w:val="both"/>
        <w:rPr>
          <w:rFonts w:hint="default"/>
          <w:b w:val="0"/>
          <w:bCs w:val="0"/>
          <w:color w:val="auto"/>
          <w:lang w:val="en-US"/>
        </w:rPr>
      </w:pPr>
      <w:r>
        <w:rPr>
          <w:rFonts w:hint="default"/>
          <w:b w:val="0"/>
          <w:bCs w:val="0"/>
          <w:color w:val="auto"/>
          <w:lang w:val="en-US"/>
        </w:rPr>
        <w:t>-JOE CAN NIG LTD  Umuahia               &gt;30 tons of meal</w:t>
      </w:r>
    </w:p>
    <w:p>
      <w:pPr>
        <w:ind w:left="1680" w:leftChars="0" w:firstLine="420" w:firstLineChars="0"/>
        <w:jc w:val="center"/>
        <w:rPr>
          <w:rFonts w:hint="default"/>
          <w:b w:val="0"/>
          <w:bCs w:val="0"/>
          <w:color w:val="auto"/>
          <w:lang w:val="en-US"/>
        </w:rPr>
      </w:pPr>
    </w:p>
    <w:p>
      <w:pPr>
        <w:jc w:val="both"/>
        <w:rPr>
          <w:rFonts w:hint="default"/>
          <w:b w:val="0"/>
          <w:bCs w:val="0"/>
          <w:color w:val="auto"/>
          <w:lang w:val="en-US"/>
        </w:rPr>
      </w:pPr>
      <w:r>
        <w:rPr>
          <w:rFonts w:hint="default"/>
          <w:b w:val="0"/>
          <w:bCs w:val="0"/>
          <w:color w:val="auto"/>
          <w:lang w:val="en-US"/>
        </w:rPr>
        <w:t>-We have also made contacts with   - INTERCIL NIG LTD Emene Enugu         &gt;7 tons of oil</w:t>
      </w:r>
    </w:p>
    <w:p>
      <w:pPr>
        <w:ind w:left="2100" w:leftChars="0" w:firstLine="1010" w:firstLineChars="505"/>
        <w:jc w:val="both"/>
        <w:rPr>
          <w:rFonts w:hint="default"/>
          <w:b w:val="0"/>
          <w:bCs w:val="0"/>
          <w:color w:val="auto"/>
          <w:lang w:val="en-US"/>
        </w:rPr>
      </w:pPr>
      <w:r>
        <w:rPr>
          <w:rFonts w:hint="default"/>
          <w:b w:val="0"/>
          <w:bCs w:val="0"/>
          <w:color w:val="auto"/>
          <w:lang w:val="en-US"/>
        </w:rPr>
        <w:t>-WILSONS FACTORY. Nsukka             &gt;15 tons of oil</w:t>
      </w:r>
    </w:p>
    <w:p>
      <w:pPr>
        <w:ind w:firstLine="3000" w:firstLineChars="1500"/>
        <w:jc w:val="both"/>
        <w:rPr>
          <w:rFonts w:hint="default"/>
          <w:b w:val="0"/>
          <w:bCs w:val="0"/>
          <w:color w:val="auto"/>
          <w:lang w:val="en-US"/>
        </w:rPr>
      </w:pPr>
      <w:r>
        <w:rPr>
          <w:rFonts w:hint="default"/>
          <w:b w:val="0"/>
          <w:bCs w:val="0"/>
          <w:color w:val="auto"/>
          <w:lang w:val="en-US"/>
        </w:rPr>
        <w:t xml:space="preserve"> -DEZERN NIG. LTD. Enugu Ogui road       &gt;10 tons of oil</w:t>
      </w:r>
    </w:p>
    <w:p>
      <w:pPr>
        <w:jc w:val="both"/>
        <w:rPr>
          <w:rFonts w:hint="default"/>
          <w:b w:val="0"/>
          <w:bCs w:val="0"/>
          <w:color w:val="auto"/>
          <w:lang w:val="en-US"/>
        </w:rPr>
      </w:pPr>
      <w:r>
        <w:rPr>
          <w:rFonts w:hint="default"/>
          <w:b w:val="0"/>
          <w:bCs w:val="0"/>
          <w:color w:val="auto"/>
          <w:lang w:val="en-US"/>
        </w:rPr>
        <w:t>…and other local retails and distributors.</w:t>
      </w: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t>*We will also have</w:t>
      </w:r>
      <w:r>
        <w:rPr>
          <w:rFonts w:hint="default"/>
          <w:b/>
          <w:bCs/>
          <w:color w:val="auto"/>
          <w:lang w:val="en-US"/>
        </w:rPr>
        <w:t xml:space="preserve"> Mini</w:t>
      </w:r>
      <w:r>
        <w:rPr>
          <w:rFonts w:hint="default"/>
          <w:b w:val="0"/>
          <w:bCs w:val="0"/>
          <w:color w:val="auto"/>
          <w:lang w:val="en-US"/>
        </w:rPr>
        <w:t xml:space="preserve"> distribution and informative centers in new market and garriki to increase customer services with a strategic delivery system. </w:t>
      </w:r>
    </w:p>
    <w:p>
      <w:r>
        <w:rPr>
          <w:rFonts w:hint="default"/>
          <w:b w:val="0"/>
          <w:bCs w:val="0"/>
          <w:color w:val="auto"/>
          <w:lang w:val="en-US"/>
        </w:rPr>
        <w:t>*We want to bring in a new atmosphere into the market and effectiveness towards the end use of our products, that's our advantage.</w:t>
      </w:r>
    </w:p>
    <w:p>
      <w:pPr>
        <w:pStyle w:val="3"/>
        <w:bidi w:val="0"/>
        <w:spacing w:line="240" w:lineRule="auto"/>
        <w:jc w:val="right"/>
        <w:rPr>
          <w:rFonts w:hint="default" w:hAnsi="Arial" w:cs="Arial" w:asciiTheme="minorAscii"/>
          <w:color w:val="385723" w:themeColor="accent6" w:themeShade="80"/>
          <w:lang w:val="en-US"/>
        </w:rPr>
      </w:pPr>
      <w:r>
        <w:rPr>
          <w:rStyle w:val="6"/>
          <w:rFonts w:hint="default"/>
          <w:b/>
          <w:bCs/>
          <w:color w:val="385723" w:themeColor="accent6" w:themeShade="80"/>
          <w:sz w:val="52"/>
          <w:szCs w:val="52"/>
          <w:lang w:val="en-US"/>
        </w:rPr>
        <w:t>S</w:t>
      </w:r>
      <w:r>
        <w:rPr>
          <w:rStyle w:val="6"/>
          <w:rFonts w:hint="default"/>
          <w:b/>
          <w:bCs/>
          <w:color w:val="385723" w:themeColor="accent6" w:themeShade="80"/>
          <w:lang w:val="en-US"/>
        </w:rPr>
        <w:t>ALES; BRIEFED</w:t>
      </w:r>
      <w:r>
        <w:rPr>
          <w:rFonts w:hint="default" w:hAnsi="Arial" w:cs="Arial" w:asciiTheme="minorAscii"/>
          <w:color w:val="385723" w:themeColor="accent6" w:themeShade="80"/>
          <w:lang w:val="en-US"/>
        </w:rPr>
        <w:t>.</w:t>
      </w:r>
    </w:p>
    <w:p>
      <w:pPr>
        <w:rPr>
          <w:rFonts w:hint="default"/>
          <w:b/>
          <w:bCs/>
          <w:color w:val="auto"/>
          <w:sz w:val="22"/>
          <w:szCs w:val="22"/>
          <w:lang w:val="en-US"/>
        </w:rPr>
      </w:pPr>
      <w:r>
        <w:rPr>
          <w:rFonts w:hint="default" w:hAnsi="Arial" w:cs="Arial" w:asciiTheme="majorAscii"/>
          <w:b/>
          <w:bCs/>
          <w:color w:val="auto"/>
          <w:sz w:val="22"/>
          <w:szCs w:val="22"/>
          <w:lang w:val="en-US"/>
        </w:rPr>
        <w:t>THE PRESENT GENERAL MARKET;</w:t>
      </w:r>
    </w:p>
    <w:p>
      <w:pPr>
        <w:ind w:firstLine="420" w:firstLineChars="0"/>
        <w:rPr>
          <w:rFonts w:hint="default"/>
          <w:b/>
          <w:bCs/>
          <w:color w:val="auto"/>
          <w:lang w:val="en-US"/>
        </w:rPr>
      </w:pPr>
      <w:r>
        <w:rPr>
          <w:rFonts w:hint="default"/>
          <w:color w:val="auto"/>
          <w:lang w:val="en-US"/>
        </w:rPr>
        <w:t>In this market currently, we have three groups of players;</w:t>
      </w:r>
      <w:r>
        <w:rPr>
          <w:rFonts w:hint="default"/>
          <w:b/>
          <w:bCs/>
          <w:color w:val="auto"/>
          <w:lang w:val="en-US"/>
        </w:rPr>
        <w:t xml:space="preserve"> </w:t>
      </w:r>
    </w:p>
    <w:p>
      <w:pPr>
        <w:numPr>
          <w:ilvl w:val="0"/>
          <w:numId w:val="0"/>
        </w:numPr>
        <w:rPr>
          <w:rFonts w:hint="default"/>
          <w:b/>
          <w:bCs/>
          <w:color w:val="auto"/>
          <w:lang w:val="en-US"/>
        </w:rPr>
      </w:pPr>
      <w:r>
        <w:rPr>
          <w:rFonts w:hint="default"/>
          <w:color w:val="auto"/>
          <w:lang w:val="en-US"/>
        </w:rPr>
        <w:t>+</w:t>
      </w:r>
      <w:r>
        <w:rPr>
          <w:rFonts w:hint="default"/>
          <w:b/>
          <w:bCs/>
          <w:color w:val="auto"/>
          <w:lang w:val="en-US"/>
        </w:rPr>
        <w:t xml:space="preserve"> Player no.1;</w:t>
      </w:r>
      <w:r>
        <w:rPr>
          <w:rFonts w:hint="default"/>
          <w:color w:val="auto"/>
          <w:lang w:val="en-US"/>
        </w:rPr>
        <w:t xml:space="preserve"> The bird feed producers,</w:t>
      </w:r>
      <w:r>
        <w:rPr>
          <w:rFonts w:hint="default"/>
          <w:b/>
          <w:bCs/>
          <w:color w:val="auto"/>
          <w:lang w:val="en-US"/>
        </w:rPr>
        <w:t xml:space="preserve"> </w:t>
      </w:r>
    </w:p>
    <w:p>
      <w:pPr>
        <w:numPr>
          <w:ilvl w:val="0"/>
          <w:numId w:val="0"/>
        </w:numPr>
        <w:rPr>
          <w:rFonts w:hint="default"/>
          <w:color w:val="auto"/>
          <w:lang w:val="en-US"/>
        </w:rPr>
      </w:pPr>
      <w:r>
        <w:rPr>
          <w:rFonts w:hint="default"/>
          <w:b/>
          <w:bCs/>
          <w:color w:val="auto"/>
          <w:lang w:val="en-US"/>
        </w:rPr>
        <w:t xml:space="preserve">+ Player no.2; </w:t>
      </w:r>
      <w:r>
        <w:rPr>
          <w:rFonts w:hint="default"/>
          <w:color w:val="auto"/>
          <w:lang w:val="en-US"/>
        </w:rPr>
        <w:t>The local market feed mixers,</w:t>
      </w:r>
      <w:r>
        <w:rPr>
          <w:rFonts w:hint="default"/>
          <w:b/>
          <w:bCs/>
          <w:color w:val="auto"/>
          <w:lang w:val="en-US"/>
        </w:rPr>
        <w:t xml:space="preserve"> </w:t>
      </w:r>
    </w:p>
    <w:p>
      <w:pPr>
        <w:numPr>
          <w:ilvl w:val="0"/>
          <w:numId w:val="0"/>
        </w:numPr>
        <w:rPr>
          <w:rFonts w:hint="default"/>
          <w:color w:val="auto"/>
          <w:lang w:val="en-US"/>
        </w:rPr>
      </w:pPr>
      <w:r>
        <w:rPr>
          <w:rFonts w:hint="default"/>
          <w:b/>
          <w:bCs/>
          <w:color w:val="auto"/>
          <w:lang w:val="en-US"/>
        </w:rPr>
        <w:t>+ Player no.3;</w:t>
      </w:r>
      <w:r>
        <w:rPr>
          <w:rFonts w:hint="default"/>
          <w:b/>
          <w:bCs/>
          <w:color w:val="7F6000" w:themeColor="accent4" w:themeShade="80"/>
          <w:lang w:val="en-US"/>
        </w:rPr>
        <w:t xml:space="preserve"> Bird major feed component</w:t>
      </w:r>
      <w:r>
        <w:rPr>
          <w:rFonts w:hint="default"/>
          <w:color w:val="auto"/>
          <w:lang w:val="en-US"/>
        </w:rPr>
        <w:t xml:space="preserve"> producers/wholesalers and retailers.</w:t>
      </w:r>
    </w:p>
    <w:p>
      <w:pPr>
        <w:rPr>
          <w:rFonts w:hint="default"/>
          <w:b w:val="0"/>
          <w:bCs w:val="0"/>
          <w:color w:val="auto"/>
          <w:lang w:val="en-US"/>
        </w:rPr>
      </w:pPr>
      <w:r>
        <w:rPr>
          <w:rFonts w:hint="default"/>
          <w:b/>
          <w:bCs/>
          <w:color w:val="auto"/>
          <w:lang w:val="en-US"/>
        </w:rPr>
        <w:t>Note; E</w:t>
      </w:r>
      <w:r>
        <w:rPr>
          <w:rFonts w:hint="default"/>
          <w:b w:val="0"/>
          <w:bCs w:val="0"/>
          <w:color w:val="auto"/>
          <w:lang w:val="en-US"/>
        </w:rPr>
        <w:t>very market player needs the</w:t>
      </w:r>
      <w:r>
        <w:rPr>
          <w:rFonts w:hint="default"/>
          <w:b/>
          <w:bCs/>
          <w:color w:val="auto"/>
          <w:lang w:val="en-US"/>
        </w:rPr>
        <w:t xml:space="preserve"> </w:t>
      </w:r>
      <w:r>
        <w:rPr>
          <w:rFonts w:hint="default"/>
          <w:b/>
          <w:bCs/>
          <w:color w:val="7F6000" w:themeColor="accent4" w:themeShade="80"/>
          <w:lang w:val="en-US"/>
        </w:rPr>
        <w:t>major component</w:t>
      </w:r>
      <w:r>
        <w:rPr>
          <w:rFonts w:hint="default"/>
          <w:b w:val="0"/>
          <w:bCs w:val="0"/>
          <w:color w:val="auto"/>
          <w:lang w:val="en-US"/>
        </w:rPr>
        <w:t xml:space="preserve"> to have a complete bird feed and this major component can be categorized into;</w:t>
      </w:r>
      <w:r>
        <w:rPr>
          <w:rFonts w:hint="default"/>
          <w:b/>
          <w:bCs/>
          <w:i/>
          <w:iCs/>
          <w:color w:val="843C0B" w:themeColor="accent2" w:themeShade="80"/>
          <w:lang w:val="en-US"/>
        </w:rPr>
        <w:t xml:space="preserve"> less fat, full fat and solvent extract. (recognized in Nigeria).</w:t>
      </w:r>
    </w:p>
    <w:p>
      <w:pPr>
        <w:ind w:firstLine="420" w:firstLineChars="0"/>
        <w:rPr>
          <w:rFonts w:hint="default"/>
          <w:b w:val="0"/>
          <w:bCs w:val="0"/>
          <w:color w:val="auto"/>
          <w:lang w:val="en-US"/>
        </w:rPr>
      </w:pPr>
      <w:r>
        <w:rPr>
          <w:rFonts w:hint="default"/>
          <w:b w:val="0"/>
          <w:bCs w:val="0"/>
          <w:color w:val="auto"/>
          <w:lang w:val="en-US"/>
        </w:rPr>
        <w:t>These</w:t>
      </w:r>
      <w:r>
        <w:rPr>
          <w:rFonts w:hint="default"/>
          <w:b/>
          <w:bCs/>
          <w:color w:val="auto"/>
          <w:lang w:val="en-US"/>
        </w:rPr>
        <w:t xml:space="preserve"> players</w:t>
      </w:r>
      <w:r>
        <w:rPr>
          <w:rFonts w:hint="default"/>
          <w:b w:val="0"/>
          <w:bCs w:val="0"/>
          <w:color w:val="auto"/>
          <w:lang w:val="en-US"/>
        </w:rPr>
        <w:t xml:space="preserve"> are remotely handling their activities and basically OK with the already formed market’s fair share, and working mostly towards increasing their own pie off that already available total market share by looking for the cheapest way to make more profit which compromises their efforts, mostly like every other conventional person who can afford to sale these goods would do.</w:t>
      </w:r>
    </w:p>
    <w:p>
      <w:pPr>
        <w:rPr>
          <w:rFonts w:hint="default"/>
          <w:b w:val="0"/>
          <w:bCs w:val="0"/>
          <w:color w:val="auto"/>
          <w:lang w:val="en-US"/>
        </w:rPr>
      </w:pPr>
      <w:r>
        <w:rPr>
          <w:rFonts w:hint="default"/>
          <w:b w:val="0"/>
          <w:bCs w:val="0"/>
          <w:color w:val="auto"/>
          <w:lang w:val="en-US"/>
        </w:rPr>
        <w:t>In this situation</w:t>
      </w:r>
      <w:r>
        <w:rPr>
          <w:rFonts w:hint="default"/>
          <w:b/>
          <w:bCs/>
          <w:color w:val="auto"/>
          <w:lang w:val="en-US"/>
        </w:rPr>
        <w:t xml:space="preserve"> Player no 1.</w:t>
      </w:r>
      <w:r>
        <w:rPr>
          <w:rFonts w:hint="default"/>
          <w:b w:val="0"/>
          <w:bCs w:val="0"/>
          <w:color w:val="auto"/>
          <w:lang w:val="en-US"/>
        </w:rPr>
        <w:t xml:space="preserve"> is a special case.</w:t>
      </w:r>
    </w:p>
    <w:p>
      <w:pPr>
        <w:ind w:firstLine="420" w:firstLineChars="0"/>
        <w:rPr>
          <w:rFonts w:hint="default"/>
          <w:b w:val="0"/>
          <w:bCs w:val="0"/>
          <w:color w:val="auto"/>
          <w:lang w:val="en-US"/>
        </w:rPr>
      </w:pPr>
    </w:p>
    <w:p>
      <w:pPr>
        <w:rPr>
          <w:rFonts w:hint="default"/>
          <w:b w:val="0"/>
          <w:bCs w:val="0"/>
          <w:color w:val="2F5597" w:themeColor="accent5" w:themeShade="BF"/>
          <w:lang w:val="en-US"/>
        </w:rPr>
      </w:pPr>
      <w:r>
        <w:rPr>
          <w:rFonts w:hint="default"/>
          <w:b/>
          <w:bCs/>
          <w:color w:val="2F5597" w:themeColor="accent5" w:themeShade="BF"/>
          <w:lang w:val="en-US"/>
        </w:rPr>
        <w:t>JIVEPUBS’ APPROACH AND FORMULA</w:t>
      </w:r>
      <w:r>
        <w:rPr>
          <w:rFonts w:hint="default"/>
          <w:b w:val="0"/>
          <w:bCs w:val="0"/>
          <w:color w:val="2F5597" w:themeColor="accent5" w:themeShade="BF"/>
          <w:lang w:val="en-US"/>
        </w:rPr>
        <w:t>;</w:t>
      </w:r>
    </w:p>
    <w:p>
      <w:pPr>
        <w:ind w:firstLine="420" w:firstLineChars="0"/>
        <w:rPr>
          <w:rFonts w:hint="default"/>
          <w:b w:val="0"/>
          <w:bCs w:val="0"/>
          <w:color w:val="auto"/>
          <w:lang w:val="en-US"/>
        </w:rPr>
      </w:pPr>
      <w:r>
        <w:rPr>
          <w:rFonts w:hint="default"/>
          <w:b w:val="0"/>
          <w:bCs w:val="0"/>
          <w:color w:val="auto"/>
          <w:lang w:val="en-US"/>
        </w:rPr>
        <w:t>We are going to come into this market not just to grab a bite off that already formed fair share but also create/introduce a new approach which would lead to a shift and maintaining that new shift as the originators by having a signature. With a</w:t>
      </w:r>
      <w:r>
        <w:rPr>
          <w:rFonts w:hint="default"/>
          <w:b w:val="0"/>
          <w:bCs w:val="0"/>
          <w:color w:val="843C0B" w:themeColor="accent2" w:themeShade="80"/>
          <w:lang w:val="en-US"/>
        </w:rPr>
        <w:t xml:space="preserve"> </w:t>
      </w:r>
      <w:r>
        <w:rPr>
          <w:rFonts w:hint="default"/>
          <w:b/>
          <w:bCs/>
          <w:color w:val="843C0B" w:themeColor="accent2" w:themeShade="80"/>
          <w:lang w:val="en-US"/>
        </w:rPr>
        <w:t>direct customer approach</w:t>
      </w:r>
      <w:r>
        <w:rPr>
          <w:rFonts w:hint="default"/>
          <w:b w:val="0"/>
          <w:bCs w:val="0"/>
          <w:color w:val="843C0B" w:themeColor="accent2" w:themeShade="80"/>
          <w:lang w:val="en-US"/>
        </w:rPr>
        <w:t xml:space="preserve"> </w:t>
      </w:r>
      <w:r>
        <w:rPr>
          <w:rFonts w:hint="default"/>
          <w:b w:val="0"/>
          <w:bCs w:val="0"/>
          <w:color w:val="auto"/>
          <w:lang w:val="en-US"/>
        </w:rPr>
        <w:t>we are going to have our own functional</w:t>
      </w:r>
      <w:r>
        <w:rPr>
          <w:rFonts w:hint="default"/>
          <w:b/>
          <w:bCs/>
          <w:color w:val="7F6000" w:themeColor="accent4" w:themeShade="80"/>
          <w:lang w:val="en-US"/>
        </w:rPr>
        <w:t xml:space="preserve"> feed formula &amp; routine</w:t>
      </w:r>
      <w:r>
        <w:rPr>
          <w:rFonts w:hint="default"/>
          <w:b w:val="0"/>
          <w:bCs w:val="0"/>
          <w:color w:val="auto"/>
          <w:lang w:val="en-US"/>
        </w:rPr>
        <w:t xml:space="preserve"> that really works and also bring in more product variety not just for the</w:t>
      </w:r>
      <w:r>
        <w:rPr>
          <w:rFonts w:hint="default"/>
          <w:b/>
          <w:bCs/>
          <w:color w:val="auto"/>
          <w:lang w:val="en-US"/>
        </w:rPr>
        <w:t xml:space="preserve"> bird </w:t>
      </w:r>
      <w:r>
        <w:rPr>
          <w:rFonts w:hint="default"/>
          <w:b w:val="0"/>
          <w:bCs w:val="0"/>
          <w:color w:val="auto"/>
          <w:lang w:val="en-US"/>
        </w:rPr>
        <w:t>rearing farmer, but also for</w:t>
      </w:r>
      <w:r>
        <w:rPr>
          <w:rFonts w:hint="default"/>
          <w:b/>
          <w:bCs/>
          <w:color w:val="auto"/>
          <w:lang w:val="en-US"/>
        </w:rPr>
        <w:t xml:space="preserve"> piggeries and fisheries. </w:t>
      </w:r>
      <w:r>
        <w:rPr>
          <w:rFonts w:hint="default"/>
          <w:b w:val="0"/>
          <w:bCs w:val="0"/>
          <w:color w:val="auto"/>
          <w:lang w:val="en-US"/>
        </w:rPr>
        <w:t>We are going to have a</w:t>
      </w:r>
      <w:r>
        <w:rPr>
          <w:rFonts w:hint="default"/>
          <w:b/>
          <w:bCs/>
          <w:color w:val="548235" w:themeColor="accent6" w:themeShade="BF"/>
          <w:lang w:val="en-US"/>
        </w:rPr>
        <w:t xml:space="preserve"> scheme of profit</w:t>
      </w:r>
      <w:r>
        <w:rPr>
          <w:rFonts w:hint="default"/>
          <w:b w:val="0"/>
          <w:bCs w:val="0"/>
          <w:color w:val="auto"/>
          <w:lang w:val="en-US"/>
        </w:rPr>
        <w:t xml:space="preserve"> for every engaged rearing client in those categories above</w:t>
      </w:r>
    </w:p>
    <w:p>
      <w:pPr>
        <w:ind w:firstLine="420" w:firstLineChars="0"/>
        <w:rPr>
          <w:rFonts w:hint="default"/>
          <w:b w:val="0"/>
          <w:bCs w:val="0"/>
          <w:color w:val="auto"/>
          <w:lang w:val="en-US"/>
        </w:rPr>
      </w:pPr>
      <w:r>
        <w:rPr>
          <w:rFonts w:hint="default"/>
          <w:b w:val="0"/>
          <w:bCs w:val="0"/>
          <w:color w:val="auto"/>
          <w:lang w:val="en-US"/>
        </w:rPr>
        <w:t xml:space="preserve">To set a balance and increase our </w:t>
      </w:r>
      <w:r>
        <w:rPr>
          <w:rFonts w:hint="default"/>
          <w:b/>
          <w:bCs/>
          <w:color w:val="auto"/>
          <w:lang w:val="en-US"/>
        </w:rPr>
        <w:t>market share</w:t>
      </w:r>
      <w:r>
        <w:rPr>
          <w:rFonts w:hint="default"/>
          <w:b w:val="0"/>
          <w:bCs w:val="0"/>
          <w:color w:val="auto"/>
          <w:lang w:val="en-US"/>
        </w:rPr>
        <w:t xml:space="preserve"> quickly, we are going to</w:t>
      </w:r>
      <w:r>
        <w:rPr>
          <w:rFonts w:hint="default"/>
          <w:b/>
          <w:bCs/>
          <w:color w:val="1F4E79" w:themeColor="accent1" w:themeShade="80"/>
          <w:lang w:val="en-US"/>
        </w:rPr>
        <w:t xml:space="preserve"> leverage these services</w:t>
      </w:r>
      <w:r>
        <w:rPr>
          <w:rFonts w:hint="default"/>
          <w:b w:val="0"/>
          <w:bCs w:val="0"/>
          <w:color w:val="auto"/>
          <w:lang w:val="en-US"/>
        </w:rPr>
        <w:t xml:space="preserve"> with any market body that falls in the category of</w:t>
      </w:r>
      <w:r>
        <w:rPr>
          <w:rFonts w:hint="default"/>
          <w:b/>
          <w:bCs/>
          <w:color w:val="auto"/>
          <w:lang w:val="en-US"/>
        </w:rPr>
        <w:t xml:space="preserve"> player no.2 </w:t>
      </w:r>
      <w:r>
        <w:rPr>
          <w:rFonts w:hint="default"/>
          <w:b w:val="0"/>
          <w:bCs w:val="0"/>
          <w:color w:val="auto"/>
          <w:lang w:val="en-US"/>
        </w:rPr>
        <w:t>for us to be able to spread faster to those animal rearers. We are also going to connect with</w:t>
      </w:r>
      <w:r>
        <w:rPr>
          <w:rFonts w:hint="default"/>
          <w:b/>
          <w:bCs/>
          <w:color w:val="auto"/>
          <w:lang w:val="en-US"/>
        </w:rPr>
        <w:t xml:space="preserve"> macro rearing farmers</w:t>
      </w:r>
      <w:r>
        <w:rPr>
          <w:rFonts w:hint="default"/>
          <w:b w:val="0"/>
          <w:bCs w:val="0"/>
          <w:color w:val="auto"/>
          <w:lang w:val="en-US"/>
        </w:rPr>
        <w:t xml:space="preserve"> around Enugu state.</w:t>
      </w:r>
    </w:p>
    <w:p>
      <w:pPr>
        <w:ind w:firstLine="420" w:firstLineChars="0"/>
        <w:rPr>
          <w:rFonts w:hint="default"/>
          <w:b w:val="0"/>
          <w:bCs w:val="0"/>
          <w:color w:val="auto"/>
          <w:lang w:val="en-US"/>
        </w:rPr>
      </w:pPr>
      <w:r>
        <w:rPr>
          <w:rFonts w:hint="default"/>
          <w:b w:val="0"/>
          <w:bCs w:val="0"/>
          <w:color w:val="auto"/>
          <w:lang w:val="en-US"/>
        </w:rPr>
        <w:t>We are going to introduce our</w:t>
      </w:r>
      <w:r>
        <w:rPr>
          <w:rFonts w:hint="default"/>
          <w:b/>
          <w:bCs/>
          <w:i/>
          <w:iCs/>
          <w:color w:val="auto"/>
          <w:lang w:val="en-US"/>
        </w:rPr>
        <w:t xml:space="preserve"> customer service center and warehouse</w:t>
      </w:r>
      <w:r>
        <w:rPr>
          <w:rFonts w:hint="default"/>
          <w:b w:val="0"/>
          <w:bCs w:val="0"/>
          <w:color w:val="auto"/>
          <w:lang w:val="en-US"/>
        </w:rPr>
        <w:t xml:space="preserve"> in the markets to increase our</w:t>
      </w:r>
      <w:r>
        <w:rPr>
          <w:rFonts w:hint="default"/>
          <w:b/>
          <w:bCs/>
          <w:color w:val="auto"/>
          <w:lang w:val="en-US"/>
        </w:rPr>
        <w:t xml:space="preserve"> proximity</w:t>
      </w:r>
      <w:r>
        <w:rPr>
          <w:rFonts w:hint="default"/>
          <w:b w:val="0"/>
          <w:bCs w:val="0"/>
          <w:color w:val="auto"/>
          <w:lang w:val="en-US"/>
        </w:rPr>
        <w:t xml:space="preserve"> with the targeted audience and also monitor our leveraged services and that would enable us to pick important informations that would gradually allows us to take certain quick decisions and adjustment in certain times without relying on our competitors.</w:t>
      </w:r>
    </w:p>
    <w:p>
      <w:pPr>
        <w:ind w:firstLine="420" w:firstLineChars="0"/>
        <w:rPr>
          <w:rFonts w:hint="default"/>
          <w:b w:val="0"/>
          <w:bCs w:val="0"/>
          <w:color w:val="auto"/>
          <w:lang w:val="en-US"/>
        </w:rPr>
      </w:pPr>
      <w:r>
        <w:rPr>
          <w:rFonts w:hint="default"/>
          <w:b w:val="0"/>
          <w:bCs w:val="0"/>
          <w:color w:val="auto"/>
          <w:lang w:val="en-US"/>
        </w:rPr>
        <w:t>With all these, we will still have to introduce a</w:t>
      </w:r>
      <w:r>
        <w:rPr>
          <w:rFonts w:hint="default"/>
          <w:b/>
          <w:bCs/>
          <w:color w:val="1F4E79" w:themeColor="accent1" w:themeShade="80"/>
          <w:lang w:val="en-US"/>
        </w:rPr>
        <w:t xml:space="preserve"> strategic delivery system</w:t>
      </w:r>
      <w:r>
        <w:rPr>
          <w:rFonts w:hint="default"/>
          <w:b w:val="0"/>
          <w:bCs w:val="0"/>
          <w:color w:val="auto"/>
          <w:lang w:val="en-US"/>
        </w:rPr>
        <w:t xml:space="preserve"> to nearbys and mostly our top preferences.</w:t>
      </w:r>
    </w:p>
    <w:p>
      <w:pPr>
        <w:ind w:firstLine="420" w:firstLineChars="0"/>
        <w:rPr>
          <w:rFonts w:hint="default"/>
          <w:b w:val="0"/>
          <w:bCs w:val="0"/>
          <w:color w:val="auto"/>
          <w:lang w:val="en-US"/>
        </w:rPr>
      </w:pPr>
      <w:r>
        <w:rPr>
          <w:rFonts w:hint="default"/>
          <w:b/>
          <w:bCs/>
          <w:color w:val="auto"/>
          <w:lang w:val="en-US"/>
        </w:rPr>
        <w:t xml:space="preserve">Advertisement </w:t>
      </w:r>
      <w:r>
        <w:rPr>
          <w:rFonts w:hint="default"/>
          <w:b w:val="0"/>
          <w:bCs w:val="0"/>
          <w:color w:val="auto"/>
          <w:lang w:val="en-US"/>
        </w:rPr>
        <w:t>through</w:t>
      </w:r>
      <w:r>
        <w:rPr>
          <w:rFonts w:hint="default"/>
          <w:b/>
          <w:bCs/>
          <w:color w:val="auto"/>
          <w:lang w:val="en-US"/>
        </w:rPr>
        <w:t xml:space="preserve"> referrals</w:t>
      </w:r>
      <w:r>
        <w:rPr>
          <w:rFonts w:hint="default"/>
          <w:b w:val="0"/>
          <w:bCs w:val="0"/>
          <w:color w:val="auto"/>
          <w:lang w:val="en-US"/>
        </w:rPr>
        <w:t xml:space="preserve"> would work and also be the cheapest because of-course our </w:t>
      </w:r>
      <w:r>
        <w:rPr>
          <w:rFonts w:hint="default"/>
          <w:b/>
          <w:bCs/>
          <w:color w:val="1F4E79" w:themeColor="accent1" w:themeShade="80"/>
          <w:lang w:val="en-US"/>
        </w:rPr>
        <w:t>quality</w:t>
      </w:r>
      <w:r>
        <w:rPr>
          <w:rFonts w:hint="default"/>
          <w:b w:val="0"/>
          <w:bCs w:val="0"/>
          <w:color w:val="auto"/>
          <w:lang w:val="en-US"/>
        </w:rPr>
        <w:t xml:space="preserve"> would speak for itself, but we would need some kind of</w:t>
      </w:r>
      <w:r>
        <w:rPr>
          <w:rFonts w:hint="default"/>
          <w:b/>
          <w:bCs/>
          <w:color w:val="1F4E79" w:themeColor="accent1" w:themeShade="80"/>
          <w:lang w:val="en-US"/>
        </w:rPr>
        <w:t xml:space="preserve"> public sensitization</w:t>
      </w:r>
      <w:r>
        <w:rPr>
          <w:rFonts w:hint="default"/>
          <w:b w:val="0"/>
          <w:bCs w:val="0"/>
          <w:color w:val="auto"/>
          <w:lang w:val="en-US"/>
        </w:rPr>
        <w:t xml:space="preserve"> to put our audience on track.</w:t>
      </w:r>
    </w:p>
    <w:p>
      <w:pPr>
        <w:rPr>
          <w:rFonts w:hint="default"/>
          <w:b/>
          <w:bCs/>
          <w:color w:val="auto"/>
          <w:lang w:val="en-US"/>
        </w:rPr>
      </w:pPr>
    </w:p>
    <w:p>
      <w:pPr>
        <w:rPr>
          <w:rFonts w:hint="default"/>
          <w:b w:val="0"/>
          <w:bCs w:val="0"/>
          <w:color w:val="auto"/>
          <w:lang w:val="en-US"/>
        </w:rPr>
      </w:pPr>
      <w:r>
        <w:rPr>
          <w:rFonts w:hint="default"/>
          <w:b/>
          <w:bCs/>
          <w:color w:val="auto"/>
          <w:lang w:val="en-US"/>
        </w:rPr>
        <w:t>NOTE;</w:t>
      </w:r>
      <w:r>
        <w:rPr>
          <w:rFonts w:hint="default"/>
          <w:b w:val="0"/>
          <w:bCs w:val="0"/>
          <w:color w:val="auto"/>
          <w:lang w:val="en-US"/>
        </w:rPr>
        <w:t xml:space="preserve"> DEALS WITH</w:t>
      </w:r>
      <w:r>
        <w:rPr>
          <w:rFonts w:hint="default"/>
          <w:b/>
          <w:bCs/>
          <w:color w:val="auto"/>
          <w:lang w:val="en-US"/>
        </w:rPr>
        <w:t xml:space="preserve"> </w:t>
      </w:r>
      <w:r>
        <w:rPr>
          <w:rFonts w:hint="default"/>
          <w:b/>
          <w:bCs/>
          <w:color w:val="385723" w:themeColor="accent6" w:themeShade="80"/>
          <w:lang w:val="en-US"/>
        </w:rPr>
        <w:t>HIGH TONNAGE COMPANIES</w:t>
      </w:r>
      <w:r>
        <w:rPr>
          <w:rFonts w:hint="default"/>
          <w:b w:val="0"/>
          <w:bCs w:val="0"/>
          <w:color w:val="auto"/>
          <w:lang w:val="en-US"/>
        </w:rPr>
        <w:t xml:space="preserve"> AS STATED IN THE FIRST PAGE WOULD ALSO FORM PART OF OUR SALES METHOD.</w:t>
      </w:r>
    </w:p>
    <w:p>
      <w:pPr>
        <w:jc w:val="center"/>
        <w:rPr>
          <w:rFonts w:hint="default"/>
          <w:b w:val="0"/>
          <w:bCs w:val="0"/>
          <w:color w:val="auto"/>
          <w:lang w:val="en-US"/>
        </w:rPr>
      </w:pPr>
      <w:r>
        <w:rPr>
          <w:rFonts w:hint="default"/>
          <w:b w:val="0"/>
          <w:bCs w:val="0"/>
          <w:color w:val="auto"/>
          <w:lang w:val="en-US"/>
        </w:rPr>
        <w:t xml:space="preserve">Graphic illustration of </w:t>
      </w:r>
      <w:r>
        <w:rPr>
          <w:rFonts w:hint="default"/>
          <w:b/>
          <w:bCs/>
          <w:color w:val="auto"/>
          <w:lang w:val="en-US"/>
        </w:rPr>
        <w:t>sales growth</w:t>
      </w:r>
      <w:r>
        <w:rPr>
          <w:rFonts w:hint="default"/>
          <w:b w:val="0"/>
          <w:bCs w:val="0"/>
          <w:color w:val="auto"/>
          <w:lang w:val="en-US"/>
        </w:rPr>
        <w:t xml:space="preserve"> after an</w:t>
      </w:r>
      <w:r>
        <w:rPr>
          <w:rFonts w:hint="default"/>
          <w:b/>
          <w:bCs/>
          <w:color w:val="auto"/>
          <w:lang w:val="en-US"/>
        </w:rPr>
        <w:t xml:space="preserve"> initial</w:t>
      </w:r>
      <w:r>
        <w:rPr>
          <w:rFonts w:hint="default"/>
          <w:b w:val="0"/>
          <w:bCs w:val="0"/>
          <w:color w:val="auto"/>
          <w:lang w:val="en-US"/>
          <w14:textFill>
            <w14:gradFill>
              <w14:gsLst>
                <w14:gs w14:pos="0">
                  <w14:srgbClr w14:val="FE4444"/>
                </w14:gs>
                <w14:gs w14:pos="100000">
                  <w14:srgbClr w14:val="832B2B"/>
                </w14:gs>
              </w14:gsLst>
              <w14:lin w14:scaled="0"/>
            </w14:gradFill>
          </w14:textFill>
        </w:rPr>
        <w:t xml:space="preserve"> constructive/deceive</w:t>
      </w:r>
      <w:r>
        <w:rPr>
          <w:rFonts w:hint="default"/>
          <w:b w:val="0"/>
          <w:bCs w:val="0"/>
          <w:color w:val="auto"/>
          <w:lang w:val="en-US"/>
        </w:rPr>
        <w:t xml:space="preserve"> two months</w:t>
      </w:r>
    </w:p>
    <w:p>
      <w:pPr>
        <w:rPr>
          <w:rFonts w:hint="default"/>
          <w:b w:val="0"/>
          <w:bCs w:val="0"/>
          <w:color w:val="auto"/>
          <w:lang w:val="en-US"/>
        </w:rPr>
      </w:pPr>
      <w:r>
        <w:rPr>
          <w:rFonts w:hint="default"/>
          <w:b w:val="0"/>
          <w:bCs w:val="0"/>
          <w:color w:val="auto"/>
          <w:lang w:val="en-US"/>
        </w:rPr>
        <w:drawing>
          <wp:inline distT="0" distB="0" distL="114300" distR="114300">
            <wp:extent cx="5619750" cy="2426335"/>
            <wp:effectExtent l="4445" t="4445" r="1460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rPr>
          <w:rFonts w:hint="default"/>
          <w:b w:val="0"/>
          <w:bCs w:val="0"/>
          <w:color w:val="auto"/>
          <w:lang w:val="en-US"/>
        </w:rPr>
      </w:pPr>
      <w:r>
        <w:rPr>
          <w:rFonts w:hint="default"/>
          <w:b w:val="0"/>
          <w:bCs w:val="0"/>
          <w:color w:val="auto"/>
          <w:lang w:val="en-US"/>
        </w:rPr>
        <w:t>Fg;1, sales on</w:t>
      </w:r>
      <w:r>
        <w:rPr>
          <w:rFonts w:hint="default"/>
          <w:b w:val="0"/>
          <w:bCs w:val="0"/>
          <w:color w:val="C55A11" w:themeColor="accent2" w:themeShade="BF"/>
          <w:lang w:val="en-US"/>
        </w:rPr>
        <w:t xml:space="preserve"> soy less fat </w:t>
      </w:r>
      <w:r>
        <w:rPr>
          <w:rFonts w:hint="default"/>
          <w:b w:val="0"/>
          <w:bCs w:val="0"/>
          <w:color w:val="auto"/>
          <w:lang w:val="en-US"/>
        </w:rPr>
        <w:t>averaging 120tons/month the 1</w:t>
      </w:r>
      <w:r>
        <w:rPr>
          <w:rFonts w:hint="default"/>
          <w:b w:val="0"/>
          <w:bCs w:val="0"/>
          <w:color w:val="auto"/>
          <w:vertAlign w:val="superscript"/>
          <w:lang w:val="en-US"/>
        </w:rPr>
        <w:t>st</w:t>
      </w:r>
      <w:r>
        <w:rPr>
          <w:rFonts w:hint="default"/>
          <w:b w:val="0"/>
          <w:bCs w:val="0"/>
          <w:color w:val="auto"/>
          <w:lang w:val="en-US"/>
        </w:rPr>
        <w:t xml:space="preserve"> 7 months &amp; inclines to 200tons/month.</w:t>
      </w:r>
    </w:p>
    <w:p>
      <w:pPr>
        <w:pStyle w:val="2"/>
        <w:bidi w:val="0"/>
        <w:jc w:val="right"/>
        <w:rPr>
          <w:rFonts w:hint="default" w:eastAsiaTheme="minorEastAsia"/>
          <w:b/>
          <w:bCs/>
          <w:lang w:val="en-US"/>
        </w:rPr>
      </w:pPr>
      <w:r>
        <w:rPr>
          <w:rFonts w:hint="default"/>
          <w:lang w:val="en-US"/>
        </w:rPr>
        <w:t>Graphic Sales Projection.</w:t>
      </w:r>
    </w:p>
    <w:p>
      <w:pPr>
        <w:rPr>
          <w:rFonts w:hint="default"/>
          <w:b w:val="0"/>
          <w:bCs w:val="0"/>
          <w:color w:val="auto"/>
          <w:lang w:val="en-US"/>
        </w:rPr>
      </w:pPr>
      <w:r>
        <w:rPr>
          <w:rFonts w:hint="default"/>
          <w:b w:val="0"/>
          <w:bCs w:val="0"/>
          <w:color w:val="auto"/>
          <w:lang w:val="en-US"/>
        </w:rPr>
        <w:drawing>
          <wp:inline distT="0" distB="0" distL="114300" distR="114300">
            <wp:extent cx="5408295" cy="3302000"/>
            <wp:effectExtent l="4445" t="4445" r="1651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rPr>
          <w:rFonts w:hint="default"/>
          <w:b w:val="0"/>
          <w:bCs w:val="0"/>
          <w:color w:val="auto"/>
          <w:lang w:val="en-US"/>
        </w:rPr>
      </w:pPr>
      <w:r>
        <w:rPr>
          <w:rFonts w:hint="default"/>
          <w:b w:val="0"/>
          <w:bCs w:val="0"/>
          <w:color w:val="auto"/>
          <w:lang w:val="en-US"/>
        </w:rPr>
        <w:t>Fg;2, sales on</w:t>
      </w:r>
      <w:r>
        <w:rPr>
          <w:rFonts w:hint="default"/>
          <w:b w:val="0"/>
          <w:bCs w:val="0"/>
          <w:color w:val="ED7D31" w:themeColor="accent2"/>
          <w:lang w:val="en-US"/>
          <w14:textFill>
            <w14:solidFill>
              <w14:schemeClr w14:val="accent2"/>
            </w14:solidFill>
          </w14:textFill>
        </w:rPr>
        <w:t xml:space="preserve"> soy crude oil</w:t>
      </w:r>
      <w:r>
        <w:rPr>
          <w:rFonts w:hint="default"/>
          <w:b w:val="0"/>
          <w:bCs w:val="0"/>
          <w:color w:val="auto"/>
          <w:lang w:val="en-US"/>
        </w:rPr>
        <w:t xml:space="preserve"> averaging 14000kg/month the 1</w:t>
      </w:r>
      <w:r>
        <w:rPr>
          <w:rFonts w:hint="default"/>
          <w:b w:val="0"/>
          <w:bCs w:val="0"/>
          <w:color w:val="auto"/>
          <w:vertAlign w:val="superscript"/>
          <w:lang w:val="en-US"/>
        </w:rPr>
        <w:t>st</w:t>
      </w:r>
      <w:r>
        <w:rPr>
          <w:rFonts w:hint="default"/>
          <w:b w:val="0"/>
          <w:bCs w:val="0"/>
          <w:color w:val="auto"/>
          <w:lang w:val="en-US"/>
        </w:rPr>
        <w:t xml:space="preserve"> 4 months and inclines to 21000kg from 7</w:t>
      </w:r>
      <w:r>
        <w:rPr>
          <w:rFonts w:hint="default"/>
          <w:b w:val="0"/>
          <w:bCs w:val="0"/>
          <w:color w:val="auto"/>
          <w:vertAlign w:val="superscript"/>
          <w:lang w:val="en-US"/>
        </w:rPr>
        <w:t>th</w:t>
      </w:r>
      <w:r>
        <w:rPr>
          <w:rFonts w:hint="default"/>
          <w:b w:val="0"/>
          <w:bCs w:val="0"/>
          <w:color w:val="auto"/>
          <w:lang w:val="en-US"/>
        </w:rPr>
        <w:t xml:space="preserve"> month.</w:t>
      </w:r>
    </w:p>
    <w:p>
      <w:pPr>
        <w:rPr>
          <w:rFonts w:hint="default"/>
          <w:b w:val="0"/>
          <w:bCs w:val="0"/>
          <w:color w:val="auto"/>
          <w:lang w:val="en-US"/>
        </w:rPr>
      </w:pPr>
    </w:p>
    <w:p>
      <w:pPr>
        <w:rPr>
          <w:rFonts w:hint="default"/>
          <w:b w:val="0"/>
          <w:bCs w:val="0"/>
          <w:color w:val="auto"/>
          <w:lang w:val="en-US"/>
        </w:rPr>
      </w:pPr>
    </w:p>
    <w:p>
      <w:pPr>
        <w:rPr>
          <w:rFonts w:hint="default"/>
          <w:b w:val="0"/>
          <w:bCs w:val="0"/>
          <w:color w:val="auto"/>
          <w:lang w:val="en-US"/>
        </w:rPr>
      </w:pPr>
      <w:r>
        <w:rPr>
          <w:rFonts w:hint="default"/>
          <w:b w:val="0"/>
          <w:bCs w:val="0"/>
          <w:color w:val="auto"/>
          <w:lang w:val="en-US"/>
        </w:rPr>
        <w:drawing>
          <wp:inline distT="0" distB="0" distL="114300" distR="114300">
            <wp:extent cx="5080000" cy="3472180"/>
            <wp:effectExtent l="4445" t="4445" r="2095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rPr>
          <w:rFonts w:hint="default"/>
          <w:b w:val="0"/>
          <w:bCs w:val="0"/>
          <w:color w:val="auto"/>
          <w:lang w:val="en-US"/>
        </w:rPr>
      </w:pPr>
      <w:r>
        <w:rPr>
          <w:rFonts w:hint="default"/>
          <w:b w:val="0"/>
          <w:bCs w:val="0"/>
          <w:color w:val="auto"/>
          <w:lang w:val="en-US"/>
        </w:rPr>
        <w:t>Fg;3, sales on</w:t>
      </w:r>
      <w:r>
        <w:rPr>
          <w:rFonts w:hint="default"/>
          <w:b w:val="0"/>
          <w:bCs w:val="0"/>
          <w:color w:val="843C0B" w:themeColor="accent2" w:themeShade="80"/>
          <w:lang w:val="en-US"/>
        </w:rPr>
        <w:t xml:space="preserve"> soy sludge</w:t>
      </w:r>
      <w:r>
        <w:rPr>
          <w:rFonts w:hint="default"/>
          <w:b w:val="0"/>
          <w:bCs w:val="0"/>
          <w:color w:val="auto"/>
          <w:lang w:val="en-US"/>
        </w:rPr>
        <w:t xml:space="preserve"> averaging 700kg/month the 1</w:t>
      </w:r>
      <w:r>
        <w:rPr>
          <w:rFonts w:hint="default"/>
          <w:b w:val="0"/>
          <w:bCs w:val="0"/>
          <w:color w:val="auto"/>
          <w:vertAlign w:val="superscript"/>
          <w:lang w:val="en-US"/>
        </w:rPr>
        <w:t>st</w:t>
      </w:r>
      <w:r>
        <w:rPr>
          <w:rFonts w:hint="default"/>
          <w:b w:val="0"/>
          <w:bCs w:val="0"/>
          <w:color w:val="auto"/>
          <w:lang w:val="en-US"/>
        </w:rPr>
        <w:t xml:space="preserve"> 6 months and inclines to 900kg/month from 8</w:t>
      </w:r>
      <w:r>
        <w:rPr>
          <w:rFonts w:hint="default"/>
          <w:b w:val="0"/>
          <w:bCs w:val="0"/>
          <w:color w:val="auto"/>
          <w:vertAlign w:val="superscript"/>
          <w:lang w:val="en-US"/>
        </w:rPr>
        <w:t>th</w:t>
      </w:r>
      <w:r>
        <w:rPr>
          <w:rFonts w:hint="default"/>
          <w:b w:val="0"/>
          <w:bCs w:val="0"/>
          <w:color w:val="auto"/>
          <w:lang w:val="en-US"/>
        </w:rPr>
        <w:t xml:space="preserve"> month.</w:t>
      </w:r>
    </w:p>
    <w:p/>
    <w:p>
      <w:pPr>
        <w:pStyle w:val="3"/>
        <w:pBdr>
          <w:top w:val="none" w:color="auto" w:sz="0" w:space="0"/>
          <w:left w:val="none" w:color="auto" w:sz="0" w:space="0"/>
          <w:bottom w:val="none" w:color="auto" w:sz="0" w:space="0"/>
          <w:right w:val="none" w:color="auto" w:sz="0" w:space="0"/>
          <w:between w:val="none" w:color="auto" w:sz="0" w:space="0"/>
        </w:pBdr>
        <w:bidi w:val="0"/>
        <w:spacing w:line="240" w:lineRule="auto"/>
        <w:jc w:val="center"/>
        <w:rPr>
          <w:rFonts w:hint="default" w:asciiTheme="majorAscii"/>
          <w:sz w:val="28"/>
          <w:szCs w:val="28"/>
          <w:lang w:val="en-US"/>
        </w:rPr>
      </w:pPr>
      <w:r>
        <w:rPr>
          <w:rFonts w:hint="default" w:asciiTheme="majorAscii"/>
          <w:sz w:val="28"/>
          <w:szCs w:val="28"/>
          <w:lang w:val="en-US"/>
        </w:rPr>
        <w:t>JIVE PUBS’ CREDIT LIFE.</w:t>
      </w:r>
    </w:p>
    <w:p>
      <w:pPr>
        <w:jc w:val="left"/>
        <w:rPr>
          <w:rFonts w:hint="default"/>
          <w:b/>
          <w:bCs/>
          <w:sz w:val="22"/>
          <w:szCs w:val="22"/>
          <w:lang w:val="en-US"/>
        </w:rPr>
      </w:pPr>
      <w:r>
        <w:rPr>
          <w:rFonts w:hint="default"/>
          <w:b/>
          <w:bCs/>
          <w:sz w:val="24"/>
          <w:szCs w:val="24"/>
          <w:lang w:val="en-US"/>
        </w:rPr>
        <w:t>INTERESTS.</w:t>
      </w:r>
    </w:p>
    <w:p>
      <w:pPr>
        <w:jc w:val="center"/>
        <w:rPr>
          <w:rFonts w:hint="default"/>
          <w:b/>
          <w:bCs/>
          <w:sz w:val="22"/>
          <w:szCs w:val="22"/>
          <w:lang w:val="en-US"/>
        </w:rPr>
      </w:pPr>
    </w:p>
    <w:p>
      <w:pPr>
        <w:rPr>
          <w:rFonts w:hint="default"/>
          <w:lang w:val="en-US"/>
        </w:rPr>
      </w:pPr>
      <w:r>
        <w:rPr>
          <w:rFonts w:hint="default"/>
          <w:b/>
          <w:bCs/>
          <w:lang w:val="en-US"/>
        </w:rPr>
        <w:t>CREDITORS (A);</w:t>
      </w:r>
      <w:r>
        <w:rPr>
          <w:rFonts w:hint="default"/>
          <w:i/>
          <w:iCs/>
          <w:lang w:val="en-US"/>
        </w:rPr>
        <w:t xml:space="preserve"> Individuals and Co-operations</w:t>
      </w:r>
      <w:r>
        <w:rPr>
          <w:rFonts w:hint="default"/>
          <w:lang w:val="en-US"/>
        </w:rPr>
        <w:t>.</w:t>
      </w:r>
    </w:p>
    <w:p>
      <w:pPr>
        <w:ind w:firstLine="300" w:firstLineChars="150"/>
        <w:rPr>
          <w:rFonts w:hint="default"/>
          <w:lang w:val="en-US"/>
        </w:rPr>
      </w:pPr>
      <w:r>
        <w:rPr>
          <w:rFonts w:hint="default"/>
          <w:lang w:val="en-US"/>
        </w:rPr>
        <w:t>We are offering a short term</w:t>
      </w:r>
      <w:r>
        <w:rPr>
          <w:rFonts w:hint="default"/>
          <w:b/>
          <w:bCs/>
          <w:lang w:val="en-US"/>
        </w:rPr>
        <w:t xml:space="preserve"> credit life</w:t>
      </w:r>
      <w:r>
        <w:rPr>
          <w:rFonts w:hint="default"/>
          <w:lang w:val="en-US"/>
        </w:rPr>
        <w:t xml:space="preserve"> for an interested individual or Co-operation, that would earn you a reasonable</w:t>
      </w:r>
      <w:r>
        <w:rPr>
          <w:rFonts w:hint="default"/>
          <w:b/>
          <w:bCs/>
          <w:lang w:val="en-US"/>
        </w:rPr>
        <w:t xml:space="preserve"> interest of 12%</w:t>
      </w:r>
      <w:r>
        <w:rPr>
          <w:rFonts w:hint="default"/>
          <w:lang w:val="en-US"/>
        </w:rPr>
        <w:t xml:space="preserve"> + incentive(for trusting our capability)</w:t>
      </w:r>
    </w:p>
    <w:p>
      <w:pPr>
        <w:rPr>
          <w:rFonts w:hint="default"/>
          <w:lang w:val="en-US"/>
        </w:rPr>
      </w:pPr>
      <w:r>
        <w:rPr>
          <w:rFonts w:hint="default"/>
          <w:lang w:val="en-US"/>
        </w:rPr>
        <w:t>The table below represents period of returns on invested interest capitals, with incentives</w:t>
      </w:r>
    </w:p>
    <w:p>
      <w:pPr>
        <w:pStyle w:val="3"/>
        <w:pBdr>
          <w:top w:val="single" w:color="auto" w:sz="4" w:space="0"/>
          <w:left w:val="single" w:color="auto" w:sz="4" w:space="0"/>
          <w:bottom w:val="single" w:color="auto" w:sz="4" w:space="0"/>
          <w:right w:val="single" w:color="auto" w:sz="4" w:space="0"/>
          <w:between w:val="single" w:color="auto" w:sz="4" w:space="0"/>
        </w:pBdr>
        <w:bidi w:val="0"/>
        <w:spacing w:line="240" w:lineRule="auto"/>
        <w:jc w:val="center"/>
        <w:rPr>
          <w:rFonts w:hint="default"/>
          <w:i/>
          <w:iCs/>
          <w:sz w:val="22"/>
          <w:szCs w:val="22"/>
          <w:lang w:val="en-US"/>
        </w:rPr>
      </w:pPr>
      <w:r>
        <w:rPr>
          <w:rFonts w:hint="default"/>
          <w:i/>
          <w:iCs/>
          <w:sz w:val="22"/>
          <w:szCs w:val="22"/>
          <w:lang w:val="en-US"/>
        </w:rPr>
        <w:t>Table Of Interests From Funding Proceeds.</w:t>
      </w:r>
    </w:p>
    <w:p>
      <w:pPr>
        <w:pBdr>
          <w:top w:val="single" w:color="auto" w:sz="4" w:space="0"/>
          <w:left w:val="single" w:color="auto" w:sz="4" w:space="0"/>
          <w:bottom w:val="single" w:color="auto" w:sz="4" w:space="0"/>
          <w:right w:val="single" w:color="auto" w:sz="4" w:space="0"/>
          <w:between w:val="single" w:color="auto" w:sz="4" w:space="0"/>
        </w:pBdr>
        <w:spacing w:line="240" w:lineRule="auto"/>
        <w:rPr>
          <w:rFonts w:hint="default"/>
          <w:b/>
          <w:bCs/>
          <w:sz w:val="22"/>
          <w:szCs w:val="22"/>
          <w:lang w:val="en-US"/>
        </w:rPr>
      </w:pPr>
      <w:r>
        <w:rPr>
          <w:rFonts w:hint="default"/>
          <w:b/>
          <w:bCs/>
          <w:sz w:val="22"/>
          <w:szCs w:val="22"/>
          <w:lang w:val="en-US"/>
        </w:rPr>
        <w:t>Fund Amount</w:t>
      </w:r>
      <w:r>
        <w:rPr>
          <w:rFonts w:hint="default"/>
          <w:b/>
          <w:bCs/>
          <w:strike/>
          <w:dstrike w:val="0"/>
          <w:sz w:val="22"/>
          <w:szCs w:val="22"/>
          <w:lang w:val="en-US"/>
        </w:rPr>
        <w:t xml:space="preserve"> N</w:t>
      </w:r>
      <w:r>
        <w:rPr>
          <w:rFonts w:hint="default"/>
          <w:b/>
          <w:bCs/>
          <w:sz w:val="22"/>
          <w:szCs w:val="22"/>
          <w:lang w:val="en-US"/>
        </w:rPr>
        <w:t xml:space="preserve">  Fund Processing Time   ROI (12%) &amp; Spreadable      Incentive   </w:t>
      </w:r>
    </w:p>
    <w:p>
      <w:pPr>
        <w:pBdr>
          <w:top w:val="single" w:color="auto" w:sz="4" w:space="0"/>
          <w:left w:val="single" w:color="auto" w:sz="4" w:space="0"/>
          <w:bottom w:val="single" w:color="auto" w:sz="4" w:space="0"/>
          <w:right w:val="single" w:color="auto" w:sz="4" w:space="0"/>
          <w:between w:val="single" w:color="auto" w:sz="4" w:space="0"/>
        </w:pBdr>
        <w:rPr>
          <w:rFonts w:hint="default"/>
          <w:b/>
          <w:bCs/>
          <w:sz w:val="22"/>
          <w:szCs w:val="22"/>
          <w:lang w:val="en-US"/>
        </w:rPr>
      </w:pPr>
      <w:r>
        <w:rPr>
          <w:rFonts w:hint="default"/>
          <w:b/>
          <w:bCs/>
          <w:sz w:val="22"/>
          <w:szCs w:val="22"/>
          <w:lang w:val="en-US"/>
        </w:rPr>
        <w:t xml:space="preserve">                  &amp; initial drop</w:t>
      </w:r>
    </w:p>
    <w:p>
      <w:pPr>
        <w:pBdr>
          <w:top w:val="single" w:color="auto" w:sz="4" w:space="0"/>
          <w:left w:val="single" w:color="auto" w:sz="4" w:space="0"/>
          <w:bottom w:val="single" w:color="auto" w:sz="4" w:space="0"/>
          <w:right w:val="single" w:color="auto" w:sz="4" w:space="0"/>
          <w:between w:val="single" w:color="auto" w:sz="4" w:space="0"/>
        </w:pBdr>
        <w:rPr>
          <w:rFonts w:hint="default"/>
          <w:lang w:val="en-US"/>
        </w:rPr>
      </w:pPr>
    </w:p>
    <w:p>
      <w:pPr>
        <w:pBdr>
          <w:top w:val="single" w:color="auto" w:sz="4" w:space="0"/>
          <w:left w:val="single" w:color="auto" w:sz="4" w:space="0"/>
          <w:bottom w:val="single" w:color="auto" w:sz="4" w:space="0"/>
          <w:right w:val="single" w:color="auto" w:sz="4" w:space="0"/>
          <w:between w:val="single" w:color="auto" w:sz="4" w:space="0"/>
        </w:pBdr>
        <w:rPr>
          <w:rFonts w:hint="default"/>
          <w:lang w:val="en-US"/>
        </w:rPr>
      </w:pPr>
      <w:r>
        <w:rPr>
          <w:rFonts w:hint="default"/>
          <w:strike/>
          <w:dstrike w:val="0"/>
          <w:lang w:val="en-US"/>
        </w:rPr>
        <w:t>-N</w:t>
      </w:r>
      <w:r>
        <w:rPr>
          <w:rFonts w:hint="default"/>
          <w:lang w:val="en-US"/>
        </w:rPr>
        <w:t>3,000,000M          5 months              5</w:t>
      </w:r>
      <w:r>
        <w:rPr>
          <w:rFonts w:hint="default"/>
          <w:vertAlign w:val="superscript"/>
          <w:lang w:val="en-US"/>
        </w:rPr>
        <w:t>th</w:t>
      </w:r>
      <w:r>
        <w:rPr>
          <w:rFonts w:hint="default"/>
          <w:lang w:val="en-US"/>
        </w:rPr>
        <w:t xml:space="preserve"> month &amp; 6 months           -</w:t>
      </w:r>
    </w:p>
    <w:p>
      <w:pPr>
        <w:pBdr>
          <w:top w:val="single" w:color="auto" w:sz="4" w:space="0"/>
          <w:left w:val="single" w:color="auto" w:sz="4" w:space="0"/>
          <w:bottom w:val="single" w:color="auto" w:sz="4" w:space="0"/>
          <w:right w:val="single" w:color="auto" w:sz="4" w:space="0"/>
          <w:between w:val="single" w:color="auto" w:sz="4" w:space="0"/>
        </w:pBdr>
        <w:rPr>
          <w:rFonts w:hint="default"/>
          <w:lang w:val="en-US"/>
        </w:rPr>
      </w:pPr>
    </w:p>
    <w:p>
      <w:pPr>
        <w:pBdr>
          <w:top w:val="single" w:color="auto" w:sz="4" w:space="0"/>
          <w:left w:val="single" w:color="auto" w:sz="4" w:space="0"/>
          <w:bottom w:val="single" w:color="auto" w:sz="4" w:space="0"/>
          <w:right w:val="single" w:color="auto" w:sz="4" w:space="0"/>
          <w:between w:val="single" w:color="auto" w:sz="4" w:space="0"/>
        </w:pBdr>
        <w:rPr>
          <w:rFonts w:hint="default"/>
          <w:lang w:val="en-US"/>
        </w:rPr>
      </w:pPr>
      <w:r>
        <w:rPr>
          <w:rFonts w:hint="default"/>
          <w:strike/>
          <w:dstrike w:val="0"/>
          <w:lang w:val="en-US"/>
        </w:rPr>
        <w:t>-N</w:t>
      </w:r>
      <w:r>
        <w:rPr>
          <w:rFonts w:hint="default"/>
          <w:lang w:val="en-US"/>
        </w:rPr>
        <w:t>5,000,000M          5 months              5</w:t>
      </w:r>
      <w:r>
        <w:rPr>
          <w:rFonts w:hint="default"/>
          <w:vertAlign w:val="superscript"/>
          <w:lang w:val="en-US"/>
        </w:rPr>
        <w:t>th</w:t>
      </w:r>
      <w:r>
        <w:rPr>
          <w:rFonts w:hint="default"/>
          <w:lang w:val="en-US"/>
        </w:rPr>
        <w:t xml:space="preserve"> month &amp; 8 months           - </w:t>
      </w:r>
    </w:p>
    <w:p>
      <w:pPr>
        <w:pBdr>
          <w:top w:val="single" w:color="auto" w:sz="4" w:space="0"/>
          <w:left w:val="single" w:color="auto" w:sz="4" w:space="0"/>
          <w:bottom w:val="single" w:color="auto" w:sz="4" w:space="0"/>
          <w:right w:val="single" w:color="auto" w:sz="4" w:space="0"/>
          <w:between w:val="single" w:color="auto" w:sz="4" w:space="0"/>
        </w:pBdr>
        <w:rPr>
          <w:rFonts w:hint="default"/>
          <w:lang w:val="en-US"/>
        </w:rPr>
      </w:pPr>
    </w:p>
    <w:p>
      <w:pPr>
        <w:pBdr>
          <w:top w:val="single" w:color="auto" w:sz="4" w:space="0"/>
          <w:left w:val="single" w:color="auto" w:sz="4" w:space="0"/>
          <w:bottom w:val="single" w:color="auto" w:sz="4" w:space="0"/>
          <w:right w:val="single" w:color="auto" w:sz="4" w:space="0"/>
          <w:between w:val="single" w:color="auto" w:sz="4" w:space="0"/>
        </w:pBdr>
        <w:rPr>
          <w:rFonts w:hint="default"/>
          <w:lang w:val="en-US"/>
        </w:rPr>
      </w:pPr>
      <w:r>
        <w:rPr>
          <w:rFonts w:hint="default"/>
          <w:strike/>
          <w:dstrike w:val="0"/>
          <w:lang w:val="en-US"/>
        </w:rPr>
        <w:t>-N</w:t>
      </w:r>
      <w:r>
        <w:rPr>
          <w:rFonts w:hint="default"/>
          <w:lang w:val="en-US"/>
        </w:rPr>
        <w:t>10,000,000M         7 months              7</w:t>
      </w:r>
      <w:r>
        <w:rPr>
          <w:rFonts w:hint="default"/>
          <w:vertAlign w:val="superscript"/>
          <w:lang w:val="en-US"/>
        </w:rPr>
        <w:t>th</w:t>
      </w:r>
      <w:r>
        <w:rPr>
          <w:rFonts w:hint="default"/>
          <w:lang w:val="en-US"/>
        </w:rPr>
        <w:t xml:space="preserve"> month &amp; 11 months        </w:t>
      </w:r>
      <w:r>
        <w:rPr>
          <w:rFonts w:hint="default"/>
          <w:strike/>
          <w:dstrike w:val="0"/>
          <w:lang w:val="en-US"/>
        </w:rPr>
        <w:t>N</w:t>
      </w:r>
      <w:r>
        <w:rPr>
          <w:rFonts w:hint="default"/>
          <w:lang w:val="en-US"/>
        </w:rPr>
        <w:t>250,000</w:t>
      </w:r>
    </w:p>
    <w:p>
      <w:pPr>
        <w:pBdr>
          <w:top w:val="single" w:color="auto" w:sz="4" w:space="0"/>
          <w:left w:val="single" w:color="auto" w:sz="4" w:space="0"/>
          <w:bottom w:val="single" w:color="auto" w:sz="4" w:space="0"/>
          <w:right w:val="single" w:color="auto" w:sz="4" w:space="0"/>
          <w:between w:val="single" w:color="auto" w:sz="4" w:space="0"/>
        </w:pBdr>
        <w:rPr>
          <w:rFonts w:hint="default"/>
          <w:lang w:val="en-US"/>
        </w:rPr>
      </w:pPr>
    </w:p>
    <w:p>
      <w:pPr>
        <w:pBdr>
          <w:top w:val="single" w:color="auto" w:sz="4" w:space="0"/>
          <w:left w:val="single" w:color="auto" w:sz="4" w:space="0"/>
          <w:bottom w:val="single" w:color="auto" w:sz="4" w:space="0"/>
          <w:right w:val="single" w:color="auto" w:sz="4" w:space="0"/>
          <w:between w:val="single" w:color="auto" w:sz="4" w:space="0"/>
        </w:pBdr>
        <w:rPr>
          <w:rFonts w:hint="default"/>
          <w:lang w:val="en-US"/>
        </w:rPr>
      </w:pPr>
      <w:r>
        <w:rPr>
          <w:rFonts w:hint="default"/>
          <w:strike/>
          <w:dstrike w:val="0"/>
          <w:lang w:val="en-US"/>
        </w:rPr>
        <w:t>-N</w:t>
      </w:r>
      <w:r>
        <w:rPr>
          <w:rFonts w:hint="default"/>
          <w:lang w:val="en-US"/>
        </w:rPr>
        <w:t>20,000,000M         10 months           9</w:t>
      </w:r>
      <w:r>
        <w:rPr>
          <w:rFonts w:hint="default"/>
          <w:vertAlign w:val="superscript"/>
          <w:lang w:val="en-US"/>
        </w:rPr>
        <w:t>th</w:t>
      </w:r>
      <w:r>
        <w:rPr>
          <w:rFonts w:hint="default"/>
          <w:lang w:val="en-US"/>
        </w:rPr>
        <w:t xml:space="preserve"> - 10</w:t>
      </w:r>
      <w:r>
        <w:rPr>
          <w:rFonts w:hint="default"/>
          <w:vertAlign w:val="superscript"/>
          <w:lang w:val="en-US"/>
        </w:rPr>
        <w:t>th</w:t>
      </w:r>
      <w:r>
        <w:rPr>
          <w:rFonts w:hint="default"/>
          <w:lang w:val="en-US"/>
        </w:rPr>
        <w:t xml:space="preserve"> month &amp; 20 months     </w:t>
      </w:r>
      <w:r>
        <w:rPr>
          <w:rFonts w:hint="default"/>
          <w:strike/>
          <w:dstrike w:val="0"/>
          <w:lang w:val="en-US"/>
        </w:rPr>
        <w:t>N</w:t>
      </w:r>
      <w:r>
        <w:rPr>
          <w:rFonts w:hint="default"/>
          <w:lang w:val="en-US"/>
        </w:rPr>
        <w:t>500,000</w:t>
      </w:r>
    </w:p>
    <w:p>
      <w:pPr>
        <w:pBdr>
          <w:top w:val="single" w:color="auto" w:sz="4" w:space="0"/>
          <w:left w:val="single" w:color="auto" w:sz="4" w:space="0"/>
          <w:bottom w:val="single" w:color="auto" w:sz="4" w:space="0"/>
          <w:right w:val="single" w:color="auto" w:sz="4" w:space="0"/>
          <w:between w:val="single" w:color="auto" w:sz="4" w:space="0"/>
        </w:pBdr>
        <w:rPr>
          <w:rFonts w:hint="default"/>
          <w:lang w:val="en-US"/>
        </w:rPr>
      </w:pPr>
    </w:p>
    <w:p>
      <w:pPr>
        <w:pBdr>
          <w:top w:val="single" w:color="auto" w:sz="4" w:space="0"/>
          <w:left w:val="single" w:color="auto" w:sz="4" w:space="0"/>
          <w:bottom w:val="single" w:color="auto" w:sz="4" w:space="0"/>
          <w:right w:val="single" w:color="auto" w:sz="4" w:space="0"/>
          <w:between w:val="single" w:color="auto" w:sz="4" w:space="0"/>
        </w:pBdr>
        <w:rPr>
          <w:rFonts w:hint="default"/>
          <w:lang w:val="en-US"/>
        </w:rPr>
      </w:pPr>
      <w:r>
        <w:rPr>
          <w:rFonts w:hint="default"/>
          <w:strike/>
          <w:dstrike w:val="0"/>
          <w:lang w:val="en-US"/>
        </w:rPr>
        <w:t>-N</w:t>
      </w:r>
      <w:r>
        <w:rPr>
          <w:rFonts w:hint="default"/>
          <w:lang w:val="en-US"/>
        </w:rPr>
        <w:t>50,000,000M         15 months           11</w:t>
      </w:r>
      <w:r>
        <w:rPr>
          <w:rFonts w:hint="default"/>
          <w:vertAlign w:val="superscript"/>
          <w:lang w:val="en-US"/>
        </w:rPr>
        <w:t>th</w:t>
      </w:r>
      <w:r>
        <w:rPr>
          <w:rFonts w:hint="default"/>
          <w:lang w:val="en-US"/>
        </w:rPr>
        <w:t xml:space="preserve"> - 15</w:t>
      </w:r>
      <w:r>
        <w:rPr>
          <w:rFonts w:hint="default"/>
          <w:vertAlign w:val="superscript"/>
          <w:lang w:val="en-US"/>
        </w:rPr>
        <w:t>th</w:t>
      </w:r>
      <w:r>
        <w:rPr>
          <w:rFonts w:hint="default"/>
          <w:lang w:val="en-US"/>
        </w:rPr>
        <w:t xml:space="preserve"> month &amp; 48 months    </w:t>
      </w:r>
      <w:r>
        <w:rPr>
          <w:rFonts w:hint="default"/>
          <w:strike/>
          <w:dstrike w:val="0"/>
          <w:lang w:val="en-US"/>
        </w:rPr>
        <w:t>N</w:t>
      </w:r>
      <w:r>
        <w:rPr>
          <w:rFonts w:hint="default"/>
          <w:lang w:val="en-US"/>
        </w:rPr>
        <w:t>1,000,000M</w:t>
      </w:r>
    </w:p>
    <w:p>
      <w:pPr>
        <w:pBdr>
          <w:top w:val="single" w:color="auto" w:sz="4" w:space="0"/>
          <w:left w:val="single" w:color="auto" w:sz="4" w:space="0"/>
          <w:bottom w:val="single" w:color="auto" w:sz="4" w:space="0"/>
          <w:right w:val="single" w:color="auto" w:sz="4" w:space="0"/>
          <w:between w:val="single" w:color="auto" w:sz="4" w:space="0"/>
        </w:pBdr>
        <w:rPr>
          <w:rFonts w:hint="default"/>
          <w:lang w:val="en-US"/>
        </w:rPr>
      </w:pPr>
      <w:r>
        <w:rPr>
          <w:rFonts w:hint="default"/>
          <w:lang w:val="en-US"/>
        </w:rPr>
        <w:t xml:space="preserve">               </w:t>
      </w:r>
      <w:r>
        <w:rPr>
          <w:rFonts w:hint="default"/>
          <w:b/>
          <w:bCs/>
          <w:lang w:val="en-US"/>
        </w:rPr>
        <w:t>ROI</w:t>
      </w:r>
      <w:r>
        <w:rPr>
          <w:rFonts w:hint="default"/>
          <w:lang w:val="en-US"/>
        </w:rPr>
        <w:t xml:space="preserve"> = RETURN ON INVESTMENT</w:t>
      </w:r>
    </w:p>
    <w:p>
      <w:pPr>
        <w:rPr>
          <w:rFonts w:hint="default"/>
          <w:lang w:val="en-US"/>
        </w:rPr>
      </w:pPr>
    </w:p>
    <w:p>
      <w:pPr>
        <w:rPr>
          <w:rFonts w:hint="default"/>
          <w:b w:val="0"/>
          <w:bCs w:val="0"/>
          <w:i/>
          <w:iCs/>
          <w:lang w:val="en-US"/>
        </w:rPr>
      </w:pPr>
      <w:r>
        <w:rPr>
          <w:rFonts w:hint="default"/>
          <w:b/>
          <w:bCs/>
          <w:lang w:val="en-US"/>
        </w:rPr>
        <w:t>CREDITORS (B);</w:t>
      </w:r>
      <w:r>
        <w:rPr>
          <w:rFonts w:hint="default"/>
          <w:b/>
          <w:bCs/>
          <w:i/>
          <w:iCs/>
          <w:lang w:val="en-US"/>
        </w:rPr>
        <w:t xml:space="preserve"> </w:t>
      </w:r>
      <w:r>
        <w:rPr>
          <w:rFonts w:hint="default"/>
          <w:b w:val="0"/>
          <w:bCs w:val="0"/>
          <w:i/>
          <w:iCs/>
          <w:lang w:val="en-US"/>
        </w:rPr>
        <w:t>Product related Companies.</w:t>
      </w:r>
    </w:p>
    <w:p>
      <w:pPr>
        <w:ind w:firstLine="400"/>
        <w:rPr>
          <w:rFonts w:hint="default"/>
          <w:b w:val="0"/>
          <w:bCs w:val="0"/>
          <w:i w:val="0"/>
          <w:iCs w:val="0"/>
          <w:lang w:val="en-US"/>
        </w:rPr>
      </w:pPr>
      <w:r>
        <w:rPr>
          <w:rFonts w:hint="default"/>
          <w:b w:val="0"/>
          <w:bCs w:val="0"/>
          <w:i w:val="0"/>
          <w:iCs w:val="0"/>
          <w:lang w:val="en-US"/>
        </w:rPr>
        <w:t>This section is for Companies or business individuals interested in depositing cash for any of our products. Depending on the cash value, an incentive will also be attached. The stock value for any deposit will require a period of time.</w:t>
      </w:r>
    </w:p>
    <w:p>
      <w:pPr>
        <w:rPr>
          <w:rFonts w:hint="default"/>
          <w:b w:val="0"/>
          <w:bCs w:val="0"/>
          <w:i w:val="0"/>
          <w:iCs w:val="0"/>
          <w:lang w:val="en-US"/>
        </w:rPr>
      </w:pPr>
      <w:r>
        <w:rPr>
          <w:rFonts w:hint="default"/>
          <w:b w:val="0"/>
          <w:bCs w:val="0"/>
          <w:i w:val="0"/>
          <w:iCs w:val="0"/>
          <w:lang w:val="en-US"/>
        </w:rPr>
        <w:t>Table below;</w:t>
      </w:r>
    </w:p>
    <w:p>
      <w:pPr>
        <w:ind w:firstLine="400"/>
        <w:rPr>
          <w:rFonts w:hint="default"/>
          <w:b w:val="0"/>
          <w:bCs w:val="0"/>
          <w:i w:val="0"/>
          <w:iCs w:val="0"/>
          <w:lang w:val="en-US"/>
        </w:rPr>
      </w:pPr>
    </w:p>
    <w:p>
      <w:pPr>
        <w:jc w:val="center"/>
        <w:rPr>
          <w:rFonts w:hint="default"/>
          <w:b/>
          <w:bCs/>
          <w:i w:val="0"/>
          <w:iCs w:val="0"/>
          <w:lang w:val="en-US"/>
        </w:rPr>
      </w:pPr>
      <w:r>
        <w:rPr>
          <w:rFonts w:hint="default"/>
          <w:b/>
          <w:bCs/>
          <w:i w:val="0"/>
          <w:iCs w:val="0"/>
          <w:lang w:val="en-US"/>
        </w:rPr>
        <w:t>Value Equivalent Stock Table.</w:t>
      </w:r>
    </w:p>
    <w:p>
      <w:pPr>
        <w:jc w:val="left"/>
        <w:rPr>
          <w:rFonts w:hint="default"/>
          <w:b/>
          <w:bCs/>
          <w:i w:val="0"/>
          <w:iCs w:val="0"/>
          <w:strike w:val="0"/>
          <w:dstrike w:val="0"/>
          <w:lang w:val="en-US"/>
        </w:rPr>
      </w:pPr>
      <w:r>
        <w:rPr>
          <w:rFonts w:hint="default"/>
          <w:b/>
          <w:bCs/>
          <w:i w:val="0"/>
          <w:iCs w:val="0"/>
          <w:strike w:val="0"/>
          <w:dstrike w:val="0"/>
          <w:lang w:val="en-US"/>
        </w:rPr>
        <w:t>Negotiable;</w:t>
      </w:r>
    </w:p>
    <w:p>
      <w:pPr>
        <w:pBdr>
          <w:top w:val="single" w:color="auto" w:sz="4" w:space="0"/>
          <w:left w:val="single" w:color="auto" w:sz="4" w:space="0"/>
          <w:bottom w:val="single" w:color="auto" w:sz="4" w:space="0"/>
          <w:right w:val="single" w:color="auto" w:sz="4" w:space="0"/>
          <w:between w:val="single" w:color="auto" w:sz="4" w:space="0"/>
        </w:pBdr>
        <w:jc w:val="left"/>
        <w:rPr>
          <w:rFonts w:hint="default"/>
          <w:b/>
          <w:bCs/>
          <w:i w:val="0"/>
          <w:iCs w:val="0"/>
          <w:strike w:val="0"/>
          <w:dstrike w:val="0"/>
          <w:lang w:val="en-US"/>
        </w:rPr>
      </w:pPr>
      <w:r>
        <w:rPr>
          <w:rFonts w:hint="default"/>
          <w:b/>
          <w:bCs/>
          <w:i w:val="0"/>
          <w:iCs w:val="0"/>
          <w:strike w:val="0"/>
          <w:dstrike w:val="0"/>
          <w:lang w:val="en-US"/>
        </w:rPr>
        <w:t>Products   Unit Price/KG   Value Deposit   Stock Equivalence(KG)   Incentive(KG)  Time(wks)</w:t>
      </w:r>
    </w:p>
    <w:p>
      <w:pPr>
        <w:pBdr>
          <w:top w:val="single" w:color="auto" w:sz="4" w:space="0"/>
          <w:left w:val="single" w:color="auto" w:sz="4" w:space="0"/>
          <w:bottom w:val="single" w:color="auto" w:sz="4" w:space="0"/>
          <w:right w:val="single" w:color="auto" w:sz="4" w:space="0"/>
          <w:between w:val="single" w:color="auto" w:sz="4" w:space="0"/>
        </w:pBdr>
        <w:jc w:val="left"/>
        <w:rPr>
          <w:rFonts w:hint="default"/>
          <w:b/>
          <w:bCs/>
          <w:i w:val="0"/>
          <w:iCs w:val="0"/>
          <w:strike w:val="0"/>
          <w:dstrike w:val="0"/>
          <w:lang w:val="en-US"/>
        </w:rPr>
      </w:pPr>
    </w:p>
    <w:p>
      <w:pPr>
        <w:pBdr>
          <w:top w:val="single" w:color="auto" w:sz="4" w:space="0"/>
          <w:left w:val="single" w:color="auto" w:sz="4" w:space="0"/>
          <w:bottom w:val="single" w:color="auto" w:sz="4" w:space="0"/>
          <w:right w:val="single" w:color="auto" w:sz="4" w:space="0"/>
          <w:between w:val="single" w:color="auto" w:sz="4" w:space="0"/>
        </w:pBdr>
        <w:jc w:val="left"/>
        <w:rPr>
          <w:rFonts w:hint="default"/>
          <w:b w:val="0"/>
          <w:bCs w:val="0"/>
          <w:i w:val="0"/>
          <w:iCs w:val="0"/>
          <w:strike w:val="0"/>
          <w:dstrike w:val="0"/>
          <w:lang w:val="en-US"/>
        </w:rPr>
      </w:pPr>
      <w:r>
        <w:rPr>
          <w:rFonts w:hint="default"/>
          <w:b w:val="0"/>
          <w:bCs w:val="0"/>
          <w:i w:val="0"/>
          <w:iCs w:val="0"/>
          <w:strike w:val="0"/>
          <w:dstrike w:val="0"/>
          <w:lang w:val="en-US"/>
        </w:rPr>
        <w:t xml:space="preserve">Crude Oil        ?         </w:t>
      </w:r>
      <w:r>
        <w:rPr>
          <w:rFonts w:hint="default"/>
          <w:b w:val="0"/>
          <w:bCs w:val="0"/>
          <w:i w:val="0"/>
          <w:iCs w:val="0"/>
          <w:strike/>
          <w:dstrike w:val="0"/>
          <w:lang w:val="en-US"/>
        </w:rPr>
        <w:t>N</w:t>
      </w:r>
      <w:r>
        <w:rPr>
          <w:rFonts w:hint="default"/>
          <w:b w:val="0"/>
          <w:bCs w:val="0"/>
          <w:i w:val="0"/>
          <w:iCs w:val="0"/>
          <w:strike w:val="0"/>
          <w:dstrike w:val="0"/>
          <w:lang w:val="en-US"/>
        </w:rPr>
        <w:t>5,000,000           ?                  200kg      10wks</w:t>
      </w:r>
    </w:p>
    <w:p>
      <w:pPr>
        <w:pBdr>
          <w:top w:val="single" w:color="auto" w:sz="4" w:space="0"/>
          <w:left w:val="single" w:color="auto" w:sz="4" w:space="0"/>
          <w:bottom w:val="single" w:color="auto" w:sz="4" w:space="0"/>
          <w:right w:val="single" w:color="auto" w:sz="4" w:space="0"/>
          <w:between w:val="single" w:color="auto" w:sz="4" w:space="0"/>
        </w:pBdr>
        <w:jc w:val="left"/>
        <w:rPr>
          <w:rFonts w:hint="default"/>
          <w:b w:val="0"/>
          <w:bCs w:val="0"/>
          <w:i w:val="0"/>
          <w:iCs w:val="0"/>
          <w:strike w:val="0"/>
          <w:dstrike w:val="0"/>
          <w:lang w:val="en-US"/>
        </w:rPr>
      </w:pPr>
    </w:p>
    <w:p>
      <w:pPr>
        <w:pBdr>
          <w:top w:val="single" w:color="auto" w:sz="4" w:space="0"/>
          <w:left w:val="single" w:color="auto" w:sz="4" w:space="0"/>
          <w:bottom w:val="single" w:color="auto" w:sz="4" w:space="0"/>
          <w:right w:val="single" w:color="auto" w:sz="4" w:space="0"/>
          <w:between w:val="single" w:color="auto" w:sz="4" w:space="0"/>
        </w:pBdr>
        <w:jc w:val="left"/>
        <w:rPr>
          <w:rFonts w:hint="default"/>
          <w:b w:val="0"/>
          <w:bCs w:val="0"/>
          <w:i w:val="0"/>
          <w:iCs w:val="0"/>
          <w:strike w:val="0"/>
          <w:dstrike w:val="0"/>
          <w:lang w:val="en-US"/>
        </w:rPr>
      </w:pPr>
      <w:r>
        <w:rPr>
          <w:rFonts w:hint="default"/>
          <w:b w:val="0"/>
          <w:bCs w:val="0"/>
          <w:i w:val="0"/>
          <w:iCs w:val="0"/>
          <w:strike w:val="0"/>
          <w:dstrike w:val="0"/>
          <w:lang w:val="en-US"/>
        </w:rPr>
        <w:t xml:space="preserve">   “            “         </w:t>
      </w:r>
      <w:r>
        <w:rPr>
          <w:rFonts w:hint="default"/>
          <w:b w:val="0"/>
          <w:bCs w:val="0"/>
          <w:i w:val="0"/>
          <w:iCs w:val="0"/>
          <w:strike/>
          <w:dstrike w:val="0"/>
          <w:lang w:val="en-US"/>
        </w:rPr>
        <w:t>N</w:t>
      </w:r>
      <w:r>
        <w:rPr>
          <w:rFonts w:hint="default"/>
          <w:b w:val="0"/>
          <w:bCs w:val="0"/>
          <w:i w:val="0"/>
          <w:iCs w:val="0"/>
          <w:strike w:val="0"/>
          <w:dstrike w:val="0"/>
          <w:lang w:val="en-US"/>
        </w:rPr>
        <w:t>10,000,000          “                  500kg      10wks</w:t>
      </w:r>
    </w:p>
    <w:p>
      <w:pPr>
        <w:pBdr>
          <w:top w:val="single" w:color="auto" w:sz="4" w:space="0"/>
          <w:left w:val="single" w:color="auto" w:sz="4" w:space="0"/>
          <w:bottom w:val="single" w:color="auto" w:sz="4" w:space="0"/>
          <w:right w:val="single" w:color="auto" w:sz="4" w:space="0"/>
          <w:between w:val="single" w:color="auto" w:sz="4" w:space="0"/>
        </w:pBdr>
        <w:jc w:val="left"/>
        <w:rPr>
          <w:rFonts w:hint="default"/>
          <w:b w:val="0"/>
          <w:bCs w:val="0"/>
          <w:i w:val="0"/>
          <w:iCs w:val="0"/>
          <w:strike w:val="0"/>
          <w:dstrike w:val="0"/>
          <w:lang w:val="en-US"/>
        </w:rPr>
      </w:pPr>
    </w:p>
    <w:p>
      <w:pPr>
        <w:pBdr>
          <w:top w:val="single" w:color="auto" w:sz="4" w:space="0"/>
          <w:left w:val="single" w:color="auto" w:sz="4" w:space="0"/>
          <w:bottom w:val="single" w:color="auto" w:sz="4" w:space="0"/>
          <w:right w:val="single" w:color="auto" w:sz="4" w:space="0"/>
          <w:between w:val="single" w:color="auto" w:sz="4" w:space="0"/>
        </w:pBdr>
        <w:jc w:val="left"/>
        <w:rPr>
          <w:rFonts w:hint="default"/>
          <w:b w:val="0"/>
          <w:bCs w:val="0"/>
          <w:i w:val="0"/>
          <w:iCs w:val="0"/>
          <w:strike w:val="0"/>
          <w:dstrike w:val="0"/>
          <w:lang w:val="en-US"/>
        </w:rPr>
      </w:pPr>
      <w:r>
        <w:rPr>
          <w:rFonts w:hint="default"/>
          <w:b w:val="0"/>
          <w:bCs w:val="0"/>
          <w:i w:val="0"/>
          <w:iCs w:val="0"/>
          <w:strike w:val="0"/>
          <w:dstrike w:val="0"/>
          <w:lang w:val="en-US"/>
        </w:rPr>
        <w:t xml:space="preserve">   “            “         </w:t>
      </w:r>
      <w:r>
        <w:rPr>
          <w:rFonts w:hint="default"/>
          <w:b w:val="0"/>
          <w:bCs w:val="0"/>
          <w:i w:val="0"/>
          <w:iCs w:val="0"/>
          <w:strike/>
          <w:dstrike w:val="0"/>
          <w:lang w:val="en-US"/>
        </w:rPr>
        <w:t>N</w:t>
      </w:r>
      <w:r>
        <w:rPr>
          <w:rFonts w:hint="default"/>
          <w:b w:val="0"/>
          <w:bCs w:val="0"/>
          <w:i w:val="0"/>
          <w:iCs w:val="0"/>
          <w:strike w:val="0"/>
          <w:dstrike w:val="0"/>
          <w:lang w:val="en-US"/>
        </w:rPr>
        <w:t>20,000,000          “                  1000kg     15wks</w:t>
      </w:r>
    </w:p>
    <w:p>
      <w:pPr>
        <w:jc w:val="left"/>
        <w:rPr>
          <w:rFonts w:hint="default"/>
          <w:b w:val="0"/>
          <w:bCs w:val="0"/>
          <w:i w:val="0"/>
          <w:iCs w:val="0"/>
          <w:strike w:val="0"/>
          <w:dstrike w:val="0"/>
          <w:lang w:val="en-US"/>
        </w:rPr>
      </w:pPr>
    </w:p>
    <w:p>
      <w:pPr>
        <w:jc w:val="left"/>
        <w:rPr>
          <w:rFonts w:hint="default"/>
          <w:b w:val="0"/>
          <w:bCs w:val="0"/>
          <w:i w:val="0"/>
          <w:iCs w:val="0"/>
          <w:strike w:val="0"/>
          <w:dstrike w:val="0"/>
          <w:lang w:val="en-US"/>
        </w:rPr>
      </w:pPr>
      <w:r>
        <w:rPr>
          <w:rFonts w:hint="default"/>
          <w:b w:val="0"/>
          <w:bCs w:val="0"/>
          <w:i w:val="0"/>
          <w:iCs w:val="0"/>
          <w:strike w:val="0"/>
          <w:dstrike w:val="0"/>
          <w:lang w:val="en-US"/>
        </w:rPr>
        <w:t>NB; Soya less fat and soya sludge can be represented and negotiated in similar format, but with a varying unit price.</w:t>
      </w:r>
    </w:p>
    <w:p>
      <w:pPr>
        <w:jc w:val="left"/>
        <w:rPr>
          <w:rFonts w:hint="default"/>
          <w:b w:val="0"/>
          <w:bCs w:val="0"/>
          <w:i w:val="0"/>
          <w:iCs w:val="0"/>
          <w:strike w:val="0"/>
          <w:dstrike w:val="0"/>
          <w:lang w:val="en-US"/>
        </w:rPr>
      </w:pPr>
    </w:p>
    <w:p>
      <w:pPr>
        <w:jc w:val="left"/>
        <w:rPr>
          <w:rFonts w:hint="default"/>
          <w:b/>
          <w:bCs/>
          <w:i w:val="0"/>
          <w:iCs w:val="0"/>
          <w:strike w:val="0"/>
          <w:dstrike w:val="0"/>
          <w:lang w:val="en-US"/>
        </w:rPr>
      </w:pPr>
      <w:r>
        <w:rPr>
          <w:rFonts w:hint="default"/>
          <w:b/>
          <w:bCs/>
          <w:i w:val="0"/>
          <w:iCs w:val="0"/>
          <w:strike w:val="0"/>
          <w:dstrike w:val="0"/>
          <w:lang w:val="en-US"/>
        </w:rPr>
        <w:t>GUARANTOR; STANBIC IBTC BANK PLC.</w:t>
      </w:r>
    </w:p>
    <w:p>
      <w:pPr>
        <w:jc w:val="left"/>
        <w:rPr>
          <w:rFonts w:hint="default"/>
          <w:b w:val="0"/>
          <w:bCs w:val="0"/>
          <w:i w:val="0"/>
          <w:iCs w:val="0"/>
          <w:strike w:val="0"/>
          <w:dstrike w:val="0"/>
          <w:lang w:val="en-US"/>
        </w:rPr>
      </w:pPr>
      <w:r>
        <w:rPr>
          <w:rFonts w:hint="default"/>
          <w:b w:val="0"/>
          <w:bCs w:val="0"/>
          <w:i w:val="0"/>
          <w:iCs w:val="0"/>
          <w:strike w:val="0"/>
          <w:dstrike w:val="0"/>
          <w:lang w:val="en-US"/>
        </w:rPr>
        <w:t>JIVEPUBS NIG LTD is in business and can make an arrangement with Stanbic ibtc bank plc to guarantee this risk.</w:t>
      </w:r>
    </w:p>
    <w:p>
      <w:pPr>
        <w:jc w:val="left"/>
        <w:rPr>
          <w:rFonts w:hint="default"/>
          <w:b w:val="0"/>
          <w:bCs w:val="0"/>
          <w:i w:val="0"/>
          <w:iCs w:val="0"/>
          <w:strike w:val="0"/>
          <w:dstrike w:val="0"/>
          <w:lang w:val="en-US"/>
        </w:rPr>
      </w:pPr>
    </w:p>
    <w:p>
      <w:pPr>
        <w:jc w:val="left"/>
        <w:rPr>
          <w:rFonts w:hint="default"/>
          <w:b w:val="0"/>
          <w:bCs w:val="0"/>
          <w:i w:val="0"/>
          <w:iCs w:val="0"/>
          <w:strike w:val="0"/>
          <w:dstrike w:val="0"/>
          <w:lang w:val="en-US"/>
        </w:rPr>
      </w:pPr>
      <w:r>
        <w:rPr>
          <w:rFonts w:hint="default"/>
          <w:b/>
          <w:bCs/>
          <w:i w:val="0"/>
          <w:iCs w:val="0"/>
          <w:strike w:val="0"/>
          <w:dstrike w:val="0"/>
          <w:lang w:val="en-US"/>
        </w:rPr>
        <w:t>EXIT PLAN;</w:t>
      </w:r>
      <w:r>
        <w:rPr>
          <w:rFonts w:hint="default"/>
          <w:b w:val="0"/>
          <w:bCs w:val="0"/>
          <w:i w:val="0"/>
          <w:iCs w:val="0"/>
          <w:strike w:val="0"/>
          <w:dstrike w:val="0"/>
          <w:lang w:val="en-US"/>
        </w:rPr>
        <w:t xml:space="preserve">  </w:t>
      </w:r>
    </w:p>
    <w:p>
      <w:pPr>
        <w:jc w:val="left"/>
        <w:rPr>
          <w:rFonts w:hint="default"/>
          <w:b w:val="0"/>
          <w:bCs w:val="0"/>
          <w:i w:val="0"/>
          <w:iCs w:val="0"/>
          <w:strike w:val="0"/>
          <w:dstrike w:val="0"/>
          <w:lang w:val="en-US"/>
        </w:rPr>
      </w:pPr>
      <w:r>
        <w:rPr>
          <w:rFonts w:hint="default"/>
          <w:b w:val="0"/>
          <w:bCs w:val="0"/>
          <w:i w:val="0"/>
          <w:iCs w:val="0"/>
          <w:strike w:val="0"/>
          <w:dstrike w:val="0"/>
          <w:lang w:val="en-US"/>
        </w:rPr>
        <w:t xml:space="preserve">  In view of a lingering catastrophic decline, a meeting should be heard to understand why, and only if no solution is </w:t>
      </w:r>
      <w:r>
        <w:rPr>
          <w:rFonts w:hint="default"/>
          <w:b/>
          <w:bCs/>
          <w:i w:val="0"/>
          <w:iCs w:val="0"/>
          <w:strike w:val="0"/>
          <w:dstrike w:val="0"/>
          <w:lang w:val="en-US"/>
        </w:rPr>
        <w:t>dim fit after trials</w:t>
      </w:r>
      <w:r>
        <w:rPr>
          <w:rFonts w:hint="default"/>
          <w:b w:val="0"/>
          <w:bCs w:val="0"/>
          <w:i w:val="0"/>
          <w:iCs w:val="0"/>
          <w:strike w:val="0"/>
          <w:dstrike w:val="0"/>
          <w:lang w:val="en-US"/>
        </w:rPr>
        <w:t>, an investor can call for an exit with no pro rata interest.</w:t>
      </w:r>
    </w:p>
    <w:p>
      <w:pPr>
        <w:jc w:val="left"/>
        <w:rPr>
          <w:rFonts w:hint="default"/>
          <w:b w:val="0"/>
          <w:bCs w:val="0"/>
          <w:i w:val="0"/>
          <w:iCs w:val="0"/>
          <w:strike w:val="0"/>
          <w:dstrike w:val="0"/>
          <w:lang w:val="en-US"/>
        </w:rPr>
      </w:pPr>
    </w:p>
    <w:p>
      <w:pPr>
        <w:ind w:left="2000" w:hanging="2008" w:hangingChars="1000"/>
        <w:rPr>
          <w:rFonts w:hint="default"/>
          <w:b/>
          <w:bCs/>
          <w:lang w:val="en-US"/>
        </w:rPr>
      </w:pPr>
    </w:p>
    <w:p>
      <w:pPr>
        <w:rPr>
          <w:rFonts w:hint="default"/>
          <w:lang w:val="en-US"/>
        </w:rPr>
      </w:pPr>
    </w:p>
    <w:p>
      <w:pPr>
        <w:rPr>
          <w:rFonts w:hint="default"/>
          <w:lang w:val="en-US"/>
        </w:rPr>
      </w:pPr>
    </w:p>
    <w:p>
      <w:pPr>
        <w:pStyle w:val="3"/>
        <w:bidi w:val="0"/>
        <w:rPr>
          <w:rFonts w:hint="default"/>
          <w:color w:val="203864" w:themeColor="accent5" w:themeShade="80"/>
          <w:lang w:val="en-US"/>
          <w14:textOutline w14:w="9525">
            <w14:solidFill>
              <w14:schemeClr w14:val="accent5">
                <w14:lumMod w14:val="50000"/>
              </w14:schemeClr>
            </w14:solidFill>
            <w14:round/>
          </w14:textOutline>
        </w:rPr>
      </w:pPr>
      <w:r>
        <w:rPr>
          <w:rFonts w:hint="default"/>
          <w:color w:val="203864" w:themeColor="accent5" w:themeShade="80"/>
          <w:lang w:val="en-US"/>
        </w:rPr>
        <w:t>EQUITY.</w:t>
      </w:r>
    </w:p>
    <w:p>
      <w:pPr>
        <w:rPr>
          <w:rFonts w:hint="default"/>
          <w:lang w:val="en-US"/>
        </w:rPr>
      </w:pPr>
    </w:p>
    <w:p>
      <w:pPr>
        <w:rPr>
          <w:rFonts w:hint="default"/>
          <w:lang w:val="en-US"/>
        </w:rPr>
      </w:pPr>
      <w:r>
        <w:rPr>
          <w:rFonts w:hint="default"/>
          <w:b/>
          <w:bCs/>
          <w:lang w:val="en-US"/>
        </w:rPr>
        <w:t xml:space="preserve">FOR EQUITY INVESTORS; </w:t>
      </w:r>
      <w:r>
        <w:rPr>
          <w:rFonts w:hint="default"/>
          <w:lang w:val="en-US"/>
        </w:rPr>
        <w:t xml:space="preserve"> We have covered Assets both in Production,Technical Operations and</w:t>
      </w:r>
      <w:r>
        <w:rPr>
          <w:rFonts w:hint="default"/>
          <w:b/>
          <w:bCs/>
          <w:lang w:val="en-US"/>
        </w:rPr>
        <w:t xml:space="preserve"> Outstandings</w:t>
      </w:r>
      <w:r>
        <w:rPr>
          <w:rFonts w:hint="default"/>
          <w:lang w:val="en-US"/>
        </w:rPr>
        <w:t xml:space="preserve"> to make the business work. The facilities in our custody can turnover &gt;360tons of soya seed a month. The storage facilities are also intact. We lack in business running and market strategy capital.</w:t>
      </w:r>
    </w:p>
    <w:p>
      <w:pPr>
        <w:rPr>
          <w:rFonts w:hint="default"/>
          <w:lang w:val="en-US"/>
        </w:rPr>
      </w:pPr>
      <w:r>
        <w:rPr>
          <w:rFonts w:hint="default"/>
          <w:b/>
          <w:bCs/>
          <w:i/>
          <w:iCs/>
          <w:lang w:val="en-US"/>
        </w:rPr>
        <w:t>With these</w:t>
      </w:r>
      <w:r>
        <w:rPr>
          <w:rFonts w:hint="default"/>
          <w:i/>
          <w:iCs/>
          <w:lang w:val="en-US"/>
        </w:rPr>
        <w:t>;</w:t>
      </w:r>
    </w:p>
    <w:p>
      <w:pPr>
        <w:ind w:firstLine="200" w:firstLineChars="100"/>
        <w:rPr>
          <w:rFonts w:hint="default"/>
          <w:lang w:val="en-US"/>
        </w:rPr>
      </w:pPr>
      <w:r>
        <w:rPr>
          <w:rFonts w:hint="default"/>
          <w:lang w:val="en-US"/>
        </w:rPr>
        <w:t xml:space="preserve"> We have 390,000 available shares for sale at N55 per share. Return of investment from projected proceeds is &gt;13% by 2</w:t>
      </w:r>
      <w:r>
        <w:rPr>
          <w:rFonts w:hint="default"/>
          <w:vertAlign w:val="superscript"/>
          <w:lang w:val="en-US"/>
        </w:rPr>
        <w:t>nd</w:t>
      </w:r>
      <w:r>
        <w:rPr>
          <w:rFonts w:hint="default"/>
          <w:lang w:val="en-US"/>
        </w:rPr>
        <w:t xml:space="preserve"> year. But &gt;6% at 1</w:t>
      </w:r>
      <w:r>
        <w:rPr>
          <w:rFonts w:hint="default"/>
          <w:vertAlign w:val="superscript"/>
          <w:lang w:val="en-US"/>
        </w:rPr>
        <w:t>st</w:t>
      </w:r>
      <w:r>
        <w:rPr>
          <w:rFonts w:hint="default"/>
          <w:lang w:val="en-US"/>
        </w:rPr>
        <w:t xml:space="preserve"> year</w:t>
      </w:r>
    </w:p>
    <w:p>
      <w:pPr>
        <w:ind w:firstLine="200" w:firstLineChars="100"/>
        <w:rPr>
          <w:rFonts w:hint="default"/>
          <w:lang w:val="en-US"/>
        </w:rPr>
      </w:pPr>
      <w:r>
        <w:rPr>
          <w:rFonts w:hint="default"/>
          <w:b w:val="0"/>
          <w:bCs w:val="0"/>
          <w:color w:val="auto"/>
          <w:lang w:val="en-US"/>
        </w:rPr>
        <w:drawing>
          <wp:inline distT="0" distB="0" distL="114300" distR="114300">
            <wp:extent cx="6211570" cy="2858770"/>
            <wp:effectExtent l="0" t="0" r="17780" b="177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hint="default"/>
          <w:b/>
          <w:bCs/>
          <w:lang w:val="en-US"/>
        </w:rPr>
        <w:t xml:space="preserve"> Payment of dividend</w:t>
      </w:r>
      <w:r>
        <w:rPr>
          <w:rFonts w:hint="default"/>
          <w:lang w:val="en-US"/>
        </w:rPr>
        <w:t xml:space="preserve"> will be negotiated. Every other aspect depending on the interest of an investor is negotiable. </w:t>
      </w:r>
    </w:p>
    <w:p>
      <w:pPr>
        <w:rPr>
          <w:rFonts w:hint="default"/>
          <w:lang w:val="en-US"/>
        </w:rPr>
      </w:pPr>
    </w:p>
    <w:p>
      <w:pPr>
        <w:rPr>
          <w:rFonts w:hint="default"/>
          <w:b/>
          <w:bCs/>
          <w:lang w:val="en-US"/>
        </w:rPr>
      </w:pPr>
      <w:r>
        <w:rPr>
          <w:rFonts w:hint="default"/>
          <w:b/>
          <w:bCs/>
          <w:lang w:val="en-US"/>
        </w:rPr>
        <w:t>INFLUENCE FROM FUNDING;</w:t>
      </w:r>
    </w:p>
    <w:p>
      <w:pPr>
        <w:rPr>
          <w:rFonts w:hint="default"/>
          <w:color w:val="auto"/>
          <w:lang w:val="en-US"/>
        </w:rPr>
      </w:pPr>
    </w:p>
    <w:p>
      <w:pPr>
        <w:rPr>
          <w:rFonts w:hint="default"/>
          <w:lang w:val="en-US"/>
        </w:rPr>
      </w:pPr>
      <w:r>
        <w:rPr>
          <w:rFonts w:hint="default"/>
          <w:lang w:val="en-US"/>
        </w:rPr>
        <w:t>Work and operating capital</w:t>
      </w:r>
    </w:p>
    <w:p>
      <w:pPr>
        <w:rPr>
          <w:rFonts w:hint="default"/>
          <w:lang w:val="en-US"/>
        </w:rPr>
      </w:pPr>
      <w:r>
        <w:rPr>
          <w:rFonts w:hint="default"/>
          <w:lang w:val="en-US"/>
        </w:rPr>
        <w:t>Easier access to raw materials</w:t>
      </w:r>
    </w:p>
    <w:p>
      <w:pPr>
        <w:rPr>
          <w:rFonts w:hint="default"/>
          <w:lang w:val="en-US"/>
        </w:rPr>
      </w:pPr>
      <w:r>
        <w:rPr>
          <w:rFonts w:hint="default"/>
          <w:b/>
          <w:bCs/>
          <w:lang w:val="en-US"/>
        </w:rPr>
        <w:t>Proximity</w:t>
      </w:r>
      <w:r>
        <w:rPr>
          <w:rFonts w:hint="default"/>
          <w:lang w:val="en-US"/>
        </w:rPr>
        <w:t xml:space="preserve"> towards our target audience and opportunity to flex new identified options (crucial factor)</w:t>
      </w:r>
    </w:p>
    <w:p>
      <w:pPr>
        <w:rPr>
          <w:rFonts w:hint="default"/>
          <w:lang w:val="en-US"/>
        </w:rPr>
      </w:pPr>
      <w:r>
        <w:rPr>
          <w:rFonts w:hint="default"/>
          <w:lang w:val="en-US"/>
        </w:rPr>
        <w:t>Create a challenging market follow through &amp; awareness</w:t>
      </w:r>
    </w:p>
    <w:p>
      <w:pPr>
        <w:rPr>
          <w:rFonts w:hint="default"/>
          <w:lang w:val="en-US"/>
        </w:rPr>
      </w:pPr>
      <w:r>
        <w:rPr>
          <w:rFonts w:hint="default"/>
          <w:lang w:val="en-US"/>
        </w:rPr>
        <w:t>Access to power/energy alternative.</w:t>
      </w:r>
    </w:p>
    <w:p>
      <w:pPr>
        <w:rPr>
          <w:rFonts w:hint="default"/>
          <w:lang w:val="en-US"/>
        </w:rPr>
      </w:pPr>
    </w:p>
    <w:p>
      <w:pPr>
        <w:jc w:val="left"/>
        <w:rPr>
          <w:rFonts w:hint="default"/>
          <w:b/>
          <w:bCs/>
          <w:i w:val="0"/>
          <w:iCs w:val="0"/>
          <w:strike w:val="0"/>
          <w:dstrike w:val="0"/>
          <w:lang w:val="en-US"/>
        </w:rPr>
      </w:pPr>
      <w:r>
        <w:rPr>
          <w:rFonts w:hint="default"/>
          <w:b/>
          <w:bCs/>
          <w:i w:val="0"/>
          <w:iCs w:val="0"/>
          <w:strike w:val="0"/>
          <w:dstrike w:val="0"/>
          <w:lang w:val="en-US"/>
        </w:rPr>
        <w:t>GUARANTOR; STANBIC IBTC BANK PLC.</w:t>
      </w:r>
    </w:p>
    <w:p>
      <w:pPr>
        <w:jc w:val="left"/>
        <w:rPr>
          <w:rFonts w:hint="default"/>
          <w:b w:val="0"/>
          <w:bCs w:val="0"/>
          <w:i w:val="0"/>
          <w:iCs w:val="0"/>
          <w:strike w:val="0"/>
          <w:dstrike w:val="0"/>
          <w:lang w:val="en-US"/>
        </w:rPr>
      </w:pPr>
      <w:r>
        <w:rPr>
          <w:rFonts w:hint="default"/>
          <w:b w:val="0"/>
          <w:bCs w:val="0"/>
          <w:i w:val="0"/>
          <w:iCs w:val="0"/>
          <w:strike w:val="0"/>
          <w:dstrike w:val="0"/>
          <w:lang w:val="en-US"/>
        </w:rPr>
        <w:t>JIVEPUBS NIG LTD is in business and can make an arrangement with Stanbic ibtc bank plc to guarantee this risk.</w:t>
      </w:r>
    </w:p>
    <w:p>
      <w:pPr>
        <w:jc w:val="left"/>
        <w:rPr>
          <w:rFonts w:hint="default"/>
          <w:b w:val="0"/>
          <w:bCs w:val="0"/>
          <w:i w:val="0"/>
          <w:iCs w:val="0"/>
          <w:strike w:val="0"/>
          <w:dstrike w:val="0"/>
          <w:lang w:val="en-US"/>
        </w:rPr>
      </w:pPr>
    </w:p>
    <w:p>
      <w:pPr>
        <w:jc w:val="left"/>
        <w:rPr>
          <w:rFonts w:hint="default"/>
          <w:b w:val="0"/>
          <w:bCs w:val="0"/>
          <w:i w:val="0"/>
          <w:iCs w:val="0"/>
          <w:strike w:val="0"/>
          <w:dstrike w:val="0"/>
          <w:lang w:val="en-US"/>
        </w:rPr>
      </w:pPr>
      <w:r>
        <w:rPr>
          <w:rFonts w:hint="default"/>
          <w:b/>
          <w:bCs/>
          <w:i w:val="0"/>
          <w:iCs w:val="0"/>
          <w:strike w:val="0"/>
          <w:dstrike w:val="0"/>
          <w:lang w:val="en-US"/>
        </w:rPr>
        <w:t>EXIT PLAN;</w:t>
      </w:r>
      <w:r>
        <w:rPr>
          <w:rFonts w:hint="default"/>
          <w:b w:val="0"/>
          <w:bCs w:val="0"/>
          <w:i w:val="0"/>
          <w:iCs w:val="0"/>
          <w:strike w:val="0"/>
          <w:dstrike w:val="0"/>
          <w:lang w:val="en-US"/>
        </w:rPr>
        <w:t xml:space="preserve">  </w:t>
      </w:r>
    </w:p>
    <w:p>
      <w:pPr>
        <w:jc w:val="left"/>
        <w:rPr>
          <w:rFonts w:hint="default"/>
          <w:b w:val="0"/>
          <w:bCs w:val="0"/>
          <w:i w:val="0"/>
          <w:iCs w:val="0"/>
          <w:strike w:val="0"/>
          <w:dstrike w:val="0"/>
          <w:lang w:val="en-US"/>
        </w:rPr>
      </w:pPr>
      <w:r>
        <w:rPr>
          <w:rFonts w:hint="default"/>
          <w:b w:val="0"/>
          <w:bCs w:val="0"/>
          <w:i w:val="0"/>
          <w:iCs w:val="0"/>
          <w:strike w:val="0"/>
          <w:dstrike w:val="0"/>
          <w:lang w:val="en-US"/>
        </w:rPr>
        <w:t xml:space="preserve">  In view of a lingering catastrophic decline, a meeting should be heard to understand why, and only if no solution is </w:t>
      </w:r>
      <w:r>
        <w:rPr>
          <w:rFonts w:hint="default"/>
          <w:b/>
          <w:bCs/>
          <w:i w:val="0"/>
          <w:iCs w:val="0"/>
          <w:strike w:val="0"/>
          <w:dstrike w:val="0"/>
          <w:lang w:val="en-US"/>
        </w:rPr>
        <w:t>dim fit after trials</w:t>
      </w:r>
      <w:r>
        <w:rPr>
          <w:rFonts w:hint="default"/>
          <w:b w:val="0"/>
          <w:bCs w:val="0"/>
          <w:i w:val="0"/>
          <w:iCs w:val="0"/>
          <w:strike w:val="0"/>
          <w:dstrike w:val="0"/>
          <w:lang w:val="en-US"/>
        </w:rPr>
        <w:t>, an investor can call for an exit with no pro rata interest.</w:t>
      </w:r>
    </w:p>
    <w:p>
      <w:pPr>
        <w:rPr>
          <w:rFonts w:hint="default"/>
          <w:lang w:val="en-US"/>
        </w:rPr>
      </w:pPr>
    </w:p>
    <w:p>
      <w:r>
        <w:rPr>
          <w:rFonts w:hint="default"/>
          <w:b/>
          <w:bCs/>
          <w:lang w:val="en-US"/>
        </w:rPr>
        <w:t>N/B; T</w:t>
      </w:r>
      <w:r>
        <w:rPr>
          <w:rFonts w:hint="default"/>
          <w:lang w:val="en-US"/>
        </w:rPr>
        <w:t xml:space="preserve">he pandemic is already a global problem which has increased the time cost in business. We are putting that into account too; the JIVE PUBS </w:t>
      </w:r>
      <w:r>
        <w:rPr>
          <w:rFonts w:hint="default"/>
          <w:b/>
          <w:bCs/>
          <w:lang w:val="en-US"/>
        </w:rPr>
        <w:t>cash flow projection</w:t>
      </w:r>
      <w:r>
        <w:rPr>
          <w:rFonts w:hint="default"/>
          <w:lang w:val="en-US"/>
        </w:rPr>
        <w:t xml:space="preserve"> is rather a very cautious estimated format.</w:t>
      </w:r>
    </w:p>
    <w:p>
      <w:pPr>
        <w:numPr>
          <w:ilvl w:val="0"/>
          <w:numId w:val="0"/>
        </w:numPr>
        <w:jc w:val="center"/>
        <w:rPr>
          <w:rFonts w:hint="default" w:ascii="Arial" w:hAnsi="Arial" w:cs="Arial"/>
          <w:b/>
          <w:bCs/>
          <w:sz w:val="20"/>
          <w:szCs w:val="20"/>
          <w:lang w:val="en-US"/>
        </w:rPr>
      </w:pPr>
      <w:r>
        <w:rPr>
          <w:rFonts w:hint="default" w:ascii="Arial" w:hAnsi="Arial" w:cs="Arial"/>
          <w:b/>
          <w:bCs/>
          <w:sz w:val="20"/>
          <w:szCs w:val="20"/>
          <w:lang w:val="en-US"/>
        </w:rPr>
        <w:t>ASSETS AND FACILITIES.</w:t>
      </w:r>
    </w:p>
    <w:p>
      <w:pPr>
        <w:numPr>
          <w:ilvl w:val="0"/>
          <w:numId w:val="0"/>
        </w:numPr>
        <w:jc w:val="left"/>
        <w:rPr>
          <w:rFonts w:hint="default" w:ascii="Arial" w:hAnsi="Arial" w:cs="Arial"/>
          <w:b/>
          <w:bCs/>
          <w:sz w:val="20"/>
          <w:szCs w:val="20"/>
          <w:lang w:val="en-US"/>
        </w:rPr>
      </w:pPr>
    </w:p>
    <w:p>
      <w:pPr>
        <w:numPr>
          <w:ilvl w:val="0"/>
          <w:numId w:val="0"/>
        </w:numPr>
        <w:jc w:val="left"/>
        <w:rPr>
          <w:rFonts w:hint="default" w:ascii="Arial" w:hAnsi="Arial" w:cs="Arial"/>
          <w:b/>
          <w:bCs/>
          <w:sz w:val="20"/>
          <w:szCs w:val="20"/>
          <w:lang w:val="en-US"/>
        </w:rPr>
      </w:pPr>
      <w:r>
        <w:rPr>
          <w:rFonts w:hint="default" w:ascii="Arial" w:hAnsi="Arial" w:cs="Arial"/>
          <w:b/>
          <w:bCs/>
          <w:sz w:val="20"/>
          <w:szCs w:val="20"/>
          <w:lang w:val="en-US"/>
        </w:rPr>
        <w:t>Milling Extruders, Pressers and Cruchers.</w:t>
      </w:r>
    </w:p>
    <w:p>
      <w:pPr>
        <w:numPr>
          <w:ilvl w:val="0"/>
          <w:numId w:val="0"/>
        </w:numPr>
        <w:jc w:val="left"/>
        <w:rPr>
          <w:rFonts w:hint="default" w:ascii="Arial" w:hAnsi="Arial" w:cs="Arial"/>
          <w:b w:val="0"/>
          <w:bCs w:val="0"/>
          <w:sz w:val="20"/>
          <w:szCs w:val="20"/>
          <w:lang w:val="en-US"/>
        </w:rPr>
      </w:pPr>
    </w:p>
    <w:p>
      <w:pPr>
        <w:numPr>
          <w:ilvl w:val="0"/>
          <w:numId w:val="0"/>
        </w:numPr>
        <w:jc w:val="left"/>
        <w:rPr>
          <w:rFonts w:hint="default" w:ascii="Arial" w:hAnsi="Arial" w:cs="Arial"/>
          <w:b w:val="0"/>
          <w:bCs w:val="0"/>
          <w:sz w:val="20"/>
          <w:szCs w:val="20"/>
          <w:lang w:val="en-US"/>
        </w:rPr>
      </w:pPr>
      <w:r>
        <w:rPr>
          <w:rFonts w:hint="default" w:ascii="Arial" w:hAnsi="Arial" w:cs="Arial"/>
          <w:b w:val="0"/>
          <w:bCs w:val="0"/>
          <w:sz w:val="20"/>
          <w:szCs w:val="20"/>
          <w:lang w:val="en-US"/>
        </w:rPr>
        <w:drawing>
          <wp:inline distT="0" distB="0" distL="114300" distR="114300">
            <wp:extent cx="5213985" cy="3107055"/>
            <wp:effectExtent l="0" t="0" r="5715" b="17145"/>
            <wp:docPr id="1" name="Picture 1" descr="m&am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mp;f"/>
                    <pic:cNvPicPr>
                      <a:picLocks noChangeAspect="1"/>
                    </pic:cNvPicPr>
                  </pic:nvPicPr>
                  <pic:blipFill>
                    <a:blip r:embed="rId8"/>
                    <a:stretch>
                      <a:fillRect/>
                    </a:stretch>
                  </pic:blipFill>
                  <pic:spPr>
                    <a:xfrm>
                      <a:off x="0" y="0"/>
                      <a:ext cx="5213985" cy="3107055"/>
                    </a:xfrm>
                    <a:prstGeom prst="rect">
                      <a:avLst/>
                    </a:prstGeom>
                  </pic:spPr>
                </pic:pic>
              </a:graphicData>
            </a:graphic>
          </wp:inline>
        </w:drawing>
      </w:r>
    </w:p>
    <w:p>
      <w:pPr>
        <w:numPr>
          <w:ilvl w:val="0"/>
          <w:numId w:val="0"/>
        </w:numPr>
        <w:jc w:val="left"/>
        <w:rPr>
          <w:rFonts w:hint="default" w:ascii="Arial" w:hAnsi="Arial" w:cs="Arial"/>
          <w:b w:val="0"/>
          <w:bCs w:val="0"/>
          <w:sz w:val="20"/>
          <w:szCs w:val="20"/>
          <w:lang w:val="en-US"/>
        </w:rPr>
      </w:pPr>
    </w:p>
    <w:p>
      <w:pPr>
        <w:numPr>
          <w:ilvl w:val="0"/>
          <w:numId w:val="0"/>
        </w:numPr>
        <w:jc w:val="left"/>
        <w:rPr>
          <w:rFonts w:hint="default" w:ascii="Arial" w:hAnsi="Arial" w:cs="Arial"/>
          <w:b w:val="0"/>
          <w:bCs w:val="0"/>
          <w:sz w:val="20"/>
          <w:szCs w:val="20"/>
          <w:lang w:val="en-US"/>
        </w:rPr>
      </w:pPr>
    </w:p>
    <w:p>
      <w:pPr>
        <w:numPr>
          <w:ilvl w:val="0"/>
          <w:numId w:val="0"/>
        </w:numPr>
        <w:jc w:val="left"/>
        <w:rPr>
          <w:rFonts w:hint="default" w:ascii="Arial" w:hAnsi="Arial" w:cs="Arial"/>
          <w:b w:val="0"/>
          <w:bCs w:val="0"/>
          <w:sz w:val="20"/>
          <w:szCs w:val="20"/>
          <w:lang w:val="en-US"/>
        </w:rPr>
      </w:pPr>
      <w:r>
        <w:rPr>
          <w:rFonts w:hint="default" w:ascii="Arial" w:hAnsi="Arial" w:cs="Arial"/>
          <w:b w:val="0"/>
          <w:bCs w:val="0"/>
          <w:sz w:val="20"/>
          <w:szCs w:val="20"/>
          <w:lang w:val="en-US"/>
        </w:rPr>
        <w:drawing>
          <wp:inline distT="0" distB="0" distL="114300" distR="114300">
            <wp:extent cx="5274310" cy="2157095"/>
            <wp:effectExtent l="0" t="0" r="2540" b="14605"/>
            <wp:docPr id="2" name="Picture 2" descr="IMG_20200911_135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0200911_135355"/>
                    <pic:cNvPicPr>
                      <a:picLocks noChangeAspect="1"/>
                    </pic:cNvPicPr>
                  </pic:nvPicPr>
                  <pic:blipFill>
                    <a:blip r:embed="rId9"/>
                    <a:stretch>
                      <a:fillRect/>
                    </a:stretch>
                  </pic:blipFill>
                  <pic:spPr>
                    <a:xfrm>
                      <a:off x="0" y="0"/>
                      <a:ext cx="5274310" cy="2157095"/>
                    </a:xfrm>
                    <a:prstGeom prst="rect">
                      <a:avLst/>
                    </a:prstGeom>
                  </pic:spPr>
                </pic:pic>
              </a:graphicData>
            </a:graphic>
          </wp:inline>
        </w:drawing>
      </w:r>
    </w:p>
    <w:p>
      <w:pPr>
        <w:numPr>
          <w:ilvl w:val="0"/>
          <w:numId w:val="0"/>
        </w:numPr>
        <w:jc w:val="left"/>
        <w:rPr>
          <w:rFonts w:hint="default" w:ascii="Arial" w:hAnsi="Arial" w:cs="Arial"/>
          <w:b w:val="0"/>
          <w:bCs w:val="0"/>
          <w:sz w:val="20"/>
          <w:szCs w:val="20"/>
          <w:lang w:val="en-US"/>
        </w:rPr>
      </w:pPr>
    </w:p>
    <w:p>
      <w:pPr>
        <w:numPr>
          <w:ilvl w:val="0"/>
          <w:numId w:val="0"/>
        </w:numPr>
        <w:jc w:val="left"/>
        <w:rPr>
          <w:rFonts w:hint="default" w:ascii="Arial" w:hAnsi="Arial" w:cs="Arial"/>
          <w:b w:val="0"/>
          <w:bCs w:val="0"/>
          <w:sz w:val="20"/>
          <w:szCs w:val="20"/>
          <w:lang w:val="en-US"/>
        </w:rPr>
      </w:pPr>
      <w:r>
        <w:rPr>
          <w:rFonts w:hint="default" w:ascii="Arial" w:hAnsi="Arial" w:cs="Arial"/>
          <w:b w:val="0"/>
          <w:bCs w:val="0"/>
          <w:sz w:val="20"/>
          <w:szCs w:val="20"/>
          <w:lang w:val="en-US"/>
        </w:rPr>
        <w:drawing>
          <wp:inline distT="0" distB="0" distL="114300" distR="114300">
            <wp:extent cx="5284470" cy="2190750"/>
            <wp:effectExtent l="0" t="0" r="11430" b="0"/>
            <wp:docPr id="3" name="Picture 3" descr="IMG_20200911_135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0200911_135209"/>
                    <pic:cNvPicPr>
                      <a:picLocks noChangeAspect="1"/>
                    </pic:cNvPicPr>
                  </pic:nvPicPr>
                  <pic:blipFill>
                    <a:blip r:embed="rId10"/>
                    <a:stretch>
                      <a:fillRect/>
                    </a:stretch>
                  </pic:blipFill>
                  <pic:spPr>
                    <a:xfrm>
                      <a:off x="0" y="0"/>
                      <a:ext cx="5284470" cy="2190750"/>
                    </a:xfrm>
                    <a:prstGeom prst="rect">
                      <a:avLst/>
                    </a:prstGeom>
                  </pic:spPr>
                </pic:pic>
              </a:graphicData>
            </a:graphic>
          </wp:inline>
        </w:drawing>
      </w:r>
    </w:p>
    <w:p>
      <w:pPr>
        <w:numPr>
          <w:ilvl w:val="0"/>
          <w:numId w:val="0"/>
        </w:numPr>
        <w:jc w:val="left"/>
        <w:rPr>
          <w:rFonts w:hint="default" w:ascii="Arial" w:hAnsi="Arial" w:cs="Arial"/>
          <w:b w:val="0"/>
          <w:bCs w:val="0"/>
          <w:sz w:val="20"/>
          <w:szCs w:val="20"/>
          <w:lang w:val="en-US"/>
        </w:rPr>
      </w:pPr>
    </w:p>
    <w:p>
      <w:pPr>
        <w:numPr>
          <w:ilvl w:val="0"/>
          <w:numId w:val="0"/>
        </w:numPr>
        <w:jc w:val="left"/>
        <w:rPr>
          <w:rFonts w:hint="default" w:ascii="Arial" w:hAnsi="Arial" w:cs="Arial"/>
          <w:b w:val="0"/>
          <w:bCs w:val="0"/>
          <w:sz w:val="20"/>
          <w:szCs w:val="20"/>
          <w:lang w:val="en-US"/>
        </w:rPr>
      </w:pPr>
    </w:p>
    <w:p>
      <w:pPr>
        <w:numPr>
          <w:ilvl w:val="0"/>
          <w:numId w:val="0"/>
        </w:numPr>
        <w:jc w:val="center"/>
        <w:rPr>
          <w:rFonts w:hint="default" w:ascii="Arial" w:hAnsi="Arial" w:cs="Arial"/>
          <w:b/>
          <w:bCs/>
          <w:sz w:val="20"/>
          <w:szCs w:val="20"/>
          <w:lang w:val="en-US"/>
        </w:rPr>
      </w:pPr>
      <w:r>
        <w:rPr>
          <w:rFonts w:hint="default" w:ascii="Arial" w:hAnsi="Arial" w:cs="Arial"/>
          <w:b/>
          <w:bCs/>
          <w:sz w:val="20"/>
          <w:szCs w:val="20"/>
          <w:lang w:val="en-US"/>
        </w:rPr>
        <w:t>OIL STORAGE FACILITES.</w:t>
      </w:r>
    </w:p>
    <w:p>
      <w:pPr>
        <w:numPr>
          <w:ilvl w:val="0"/>
          <w:numId w:val="0"/>
        </w:numPr>
        <w:jc w:val="left"/>
        <w:rPr>
          <w:rFonts w:hint="default" w:ascii="Arial" w:hAnsi="Arial" w:cs="Arial"/>
          <w:b/>
          <w:bCs/>
          <w:sz w:val="20"/>
          <w:szCs w:val="20"/>
          <w:lang w:val="en-US"/>
        </w:rPr>
      </w:pPr>
    </w:p>
    <w:p>
      <w:pPr>
        <w:numPr>
          <w:ilvl w:val="0"/>
          <w:numId w:val="0"/>
        </w:numPr>
        <w:jc w:val="left"/>
        <w:rPr>
          <w:rFonts w:hint="default" w:ascii="Arial" w:hAnsi="Arial" w:cs="Arial"/>
          <w:b/>
          <w:bCs/>
          <w:sz w:val="20"/>
          <w:szCs w:val="20"/>
          <w:lang w:val="en-US"/>
        </w:rPr>
      </w:pPr>
      <w:r>
        <w:rPr>
          <w:rFonts w:hint="default" w:ascii="Arial" w:hAnsi="Arial" w:cs="Arial"/>
          <w:b/>
          <w:bCs/>
          <w:sz w:val="20"/>
          <w:szCs w:val="20"/>
          <w:lang w:val="en-US"/>
        </w:rPr>
        <w:drawing>
          <wp:inline distT="0" distB="0" distL="114300" distR="114300">
            <wp:extent cx="5274310" cy="2495550"/>
            <wp:effectExtent l="0" t="0" r="2540" b="0"/>
            <wp:docPr id="4" name="Picture 4" descr="IMG_20200911_13592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0200911_135925_1"/>
                    <pic:cNvPicPr>
                      <a:picLocks noChangeAspect="1"/>
                    </pic:cNvPicPr>
                  </pic:nvPicPr>
                  <pic:blipFill>
                    <a:blip r:embed="rId11"/>
                    <a:stretch>
                      <a:fillRect/>
                    </a:stretch>
                  </pic:blipFill>
                  <pic:spPr>
                    <a:xfrm>
                      <a:off x="0" y="0"/>
                      <a:ext cx="5274310" cy="2495550"/>
                    </a:xfrm>
                    <a:prstGeom prst="rect">
                      <a:avLst/>
                    </a:prstGeom>
                  </pic:spPr>
                </pic:pic>
              </a:graphicData>
            </a:graphic>
          </wp:inline>
        </w:drawing>
      </w:r>
    </w:p>
    <w:p>
      <w:pPr>
        <w:numPr>
          <w:ilvl w:val="0"/>
          <w:numId w:val="0"/>
        </w:numPr>
        <w:jc w:val="left"/>
        <w:rPr>
          <w:rFonts w:hint="default" w:ascii="Arial" w:hAnsi="Arial" w:cs="Arial"/>
          <w:b/>
          <w:bCs/>
          <w:sz w:val="20"/>
          <w:szCs w:val="20"/>
          <w:lang w:val="en-US"/>
        </w:rPr>
      </w:pPr>
    </w:p>
    <w:p>
      <w:pPr>
        <w:numPr>
          <w:ilvl w:val="0"/>
          <w:numId w:val="0"/>
        </w:numPr>
        <w:jc w:val="left"/>
        <w:rPr>
          <w:rFonts w:hint="default" w:ascii="Arial" w:hAnsi="Arial" w:cs="Arial"/>
          <w:b/>
          <w:bCs/>
          <w:sz w:val="20"/>
          <w:szCs w:val="20"/>
          <w:lang w:val="en-US"/>
        </w:rPr>
      </w:pPr>
      <w:r>
        <w:rPr>
          <w:rFonts w:hint="default" w:ascii="Arial" w:hAnsi="Arial" w:cs="Arial"/>
          <w:b/>
          <w:bCs/>
          <w:sz w:val="20"/>
          <w:szCs w:val="20"/>
          <w:lang w:val="en-US"/>
        </w:rPr>
        <w:drawing>
          <wp:inline distT="0" distB="0" distL="114300" distR="114300">
            <wp:extent cx="5274310" cy="2495550"/>
            <wp:effectExtent l="0" t="0" r="2540" b="0"/>
            <wp:docPr id="5" name="Picture 5" descr="IMG_20200911_14000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0200911_140009_1"/>
                    <pic:cNvPicPr>
                      <a:picLocks noChangeAspect="1"/>
                    </pic:cNvPicPr>
                  </pic:nvPicPr>
                  <pic:blipFill>
                    <a:blip r:embed="rId12"/>
                    <a:stretch>
                      <a:fillRect/>
                    </a:stretch>
                  </pic:blipFill>
                  <pic:spPr>
                    <a:xfrm>
                      <a:off x="0" y="0"/>
                      <a:ext cx="5274310" cy="2495550"/>
                    </a:xfrm>
                    <a:prstGeom prst="rect">
                      <a:avLst/>
                    </a:prstGeom>
                  </pic:spPr>
                </pic:pic>
              </a:graphicData>
            </a:graphic>
          </wp:inline>
        </w:drawing>
      </w:r>
    </w:p>
    <w:p>
      <w:pPr>
        <w:numPr>
          <w:ilvl w:val="0"/>
          <w:numId w:val="0"/>
        </w:numPr>
        <w:jc w:val="left"/>
        <w:rPr>
          <w:rFonts w:hint="default" w:ascii="Arial" w:hAnsi="Arial" w:cs="Arial"/>
          <w:b/>
          <w:bCs/>
          <w:sz w:val="20"/>
          <w:szCs w:val="20"/>
          <w:lang w:val="en-US"/>
        </w:rPr>
      </w:pPr>
    </w:p>
    <w:p>
      <w:pPr>
        <w:numPr>
          <w:ilvl w:val="0"/>
          <w:numId w:val="0"/>
        </w:numPr>
        <w:jc w:val="center"/>
        <w:rPr>
          <w:rFonts w:hint="default" w:ascii="Arial" w:hAnsi="Arial" w:cs="Arial"/>
          <w:b/>
          <w:bCs/>
          <w:sz w:val="20"/>
          <w:szCs w:val="20"/>
          <w:lang w:val="en-US"/>
        </w:rPr>
      </w:pPr>
      <w:r>
        <w:rPr>
          <w:rFonts w:hint="default" w:ascii="Arial" w:hAnsi="Arial" w:cs="Arial"/>
          <w:b/>
          <w:bCs/>
          <w:sz w:val="20"/>
          <w:szCs w:val="20"/>
          <w:lang w:val="en-US"/>
        </w:rPr>
        <w:t>DISTONER.</w:t>
      </w:r>
    </w:p>
    <w:p>
      <w:pPr>
        <w:numPr>
          <w:ilvl w:val="0"/>
          <w:numId w:val="0"/>
        </w:numPr>
        <w:jc w:val="left"/>
        <w:rPr>
          <w:rFonts w:hint="default" w:ascii="Arial" w:hAnsi="Arial" w:cs="Arial"/>
          <w:b/>
          <w:bCs/>
          <w:sz w:val="20"/>
          <w:szCs w:val="20"/>
          <w:lang w:val="en-US"/>
        </w:rPr>
      </w:pPr>
    </w:p>
    <w:p>
      <w:pPr>
        <w:numPr>
          <w:ilvl w:val="0"/>
          <w:numId w:val="0"/>
        </w:numPr>
        <w:jc w:val="left"/>
        <w:rPr>
          <w:rFonts w:hint="default" w:ascii="Arial" w:hAnsi="Arial" w:cs="Arial"/>
          <w:b/>
          <w:bCs/>
          <w:sz w:val="20"/>
          <w:szCs w:val="20"/>
          <w:lang w:val="en-US"/>
        </w:rPr>
      </w:pPr>
      <w:r>
        <w:rPr>
          <w:rFonts w:hint="default" w:ascii="Arial" w:hAnsi="Arial" w:cs="Arial"/>
          <w:b/>
          <w:bCs/>
          <w:sz w:val="20"/>
          <w:szCs w:val="20"/>
          <w:lang w:val="en-US"/>
        </w:rPr>
        <w:drawing>
          <wp:inline distT="0" distB="0" distL="114300" distR="114300">
            <wp:extent cx="5274310" cy="2495550"/>
            <wp:effectExtent l="0" t="0" r="2540" b="0"/>
            <wp:docPr id="7" name="Picture 7" descr="IMG_20200911_13575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0200911_135752_1"/>
                    <pic:cNvPicPr>
                      <a:picLocks noChangeAspect="1"/>
                    </pic:cNvPicPr>
                  </pic:nvPicPr>
                  <pic:blipFill>
                    <a:blip r:embed="rId13"/>
                    <a:stretch>
                      <a:fillRect/>
                    </a:stretch>
                  </pic:blipFill>
                  <pic:spPr>
                    <a:xfrm>
                      <a:off x="0" y="0"/>
                      <a:ext cx="5274310" cy="2495550"/>
                    </a:xfrm>
                    <a:prstGeom prst="rect">
                      <a:avLst/>
                    </a:prstGeom>
                  </pic:spPr>
                </pic:pic>
              </a:graphicData>
            </a:graphic>
          </wp:inline>
        </w:drawing>
      </w:r>
    </w:p>
    <w:p>
      <w:pPr>
        <w:numPr>
          <w:ilvl w:val="0"/>
          <w:numId w:val="0"/>
        </w:numPr>
        <w:jc w:val="left"/>
        <w:rPr>
          <w:rFonts w:hint="default" w:ascii="Arial" w:hAnsi="Arial" w:cs="Arial"/>
          <w:b/>
          <w:bCs/>
          <w:sz w:val="20"/>
          <w:szCs w:val="20"/>
          <w:lang w:val="en-US"/>
        </w:rPr>
      </w:pPr>
    </w:p>
    <w:p>
      <w:pPr>
        <w:numPr>
          <w:ilvl w:val="0"/>
          <w:numId w:val="0"/>
        </w:numPr>
        <w:jc w:val="left"/>
        <w:rPr>
          <w:rFonts w:hint="default" w:ascii="Arial" w:hAnsi="Arial" w:cs="Arial"/>
          <w:b/>
          <w:bCs/>
          <w:sz w:val="20"/>
          <w:szCs w:val="20"/>
          <w:lang w:val="en-US"/>
        </w:rPr>
      </w:pPr>
    </w:p>
    <w:p>
      <w:pPr>
        <w:numPr>
          <w:ilvl w:val="0"/>
          <w:numId w:val="0"/>
        </w:numPr>
        <w:jc w:val="left"/>
        <w:rPr>
          <w:rFonts w:hint="default" w:ascii="Arial" w:hAnsi="Arial" w:cs="Arial"/>
          <w:b/>
          <w:bCs/>
          <w:sz w:val="20"/>
          <w:szCs w:val="20"/>
          <w:lang w:val="en-US"/>
        </w:rPr>
      </w:pPr>
    </w:p>
    <w:p>
      <w:pPr>
        <w:numPr>
          <w:ilvl w:val="0"/>
          <w:numId w:val="0"/>
        </w:numPr>
        <w:jc w:val="center"/>
        <w:rPr>
          <w:rFonts w:hint="default" w:ascii="Arial" w:hAnsi="Arial" w:cs="Arial"/>
          <w:b/>
          <w:bCs/>
          <w:sz w:val="20"/>
          <w:szCs w:val="20"/>
          <w:lang w:val="en-US"/>
        </w:rPr>
      </w:pPr>
      <w:r>
        <w:rPr>
          <w:rFonts w:hint="default" w:ascii="Arial" w:hAnsi="Arial" w:cs="Arial"/>
          <w:b/>
          <w:bCs/>
          <w:sz w:val="20"/>
          <w:szCs w:val="20"/>
          <w:lang w:val="en-US"/>
        </w:rPr>
        <w:t>WAREHOUSES AND STORAGE.</w:t>
      </w:r>
    </w:p>
    <w:p>
      <w:pPr>
        <w:numPr>
          <w:ilvl w:val="0"/>
          <w:numId w:val="0"/>
        </w:numPr>
        <w:jc w:val="center"/>
        <w:rPr>
          <w:rFonts w:hint="default" w:ascii="Arial" w:hAnsi="Arial" w:cs="Arial"/>
          <w:b/>
          <w:bCs/>
          <w:sz w:val="20"/>
          <w:szCs w:val="20"/>
          <w:lang w:val="en-US"/>
        </w:rPr>
      </w:pPr>
    </w:p>
    <w:p>
      <w:pPr>
        <w:numPr>
          <w:ilvl w:val="0"/>
          <w:numId w:val="0"/>
        </w:numPr>
        <w:jc w:val="center"/>
        <w:rPr>
          <w:rFonts w:hint="default" w:ascii="Arial" w:hAnsi="Arial" w:cs="Arial"/>
          <w:b/>
          <w:bCs/>
          <w:sz w:val="20"/>
          <w:szCs w:val="20"/>
          <w:lang w:val="en-US"/>
        </w:rPr>
      </w:pPr>
      <w:r>
        <w:rPr>
          <w:rFonts w:hint="default" w:ascii="Arial" w:hAnsi="Arial" w:cs="Arial"/>
          <w:b/>
          <w:bCs/>
          <w:sz w:val="20"/>
          <w:szCs w:val="20"/>
          <w:lang w:val="en-US"/>
        </w:rPr>
        <w:drawing>
          <wp:inline distT="0" distB="0" distL="114300" distR="114300">
            <wp:extent cx="5274310" cy="2495550"/>
            <wp:effectExtent l="0" t="0" r="2540" b="0"/>
            <wp:docPr id="8" name="Picture 8" descr="IMG_20200911_13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0200911_135545"/>
                    <pic:cNvPicPr>
                      <a:picLocks noChangeAspect="1"/>
                    </pic:cNvPicPr>
                  </pic:nvPicPr>
                  <pic:blipFill>
                    <a:blip r:embed="rId14"/>
                    <a:stretch>
                      <a:fillRect/>
                    </a:stretch>
                  </pic:blipFill>
                  <pic:spPr>
                    <a:xfrm>
                      <a:off x="0" y="0"/>
                      <a:ext cx="5274310" cy="2495550"/>
                    </a:xfrm>
                    <a:prstGeom prst="rect">
                      <a:avLst/>
                    </a:prstGeom>
                  </pic:spPr>
                </pic:pic>
              </a:graphicData>
            </a:graphic>
          </wp:inline>
        </w:drawing>
      </w:r>
    </w:p>
    <w:p>
      <w:pPr>
        <w:numPr>
          <w:ilvl w:val="0"/>
          <w:numId w:val="0"/>
        </w:numPr>
        <w:jc w:val="center"/>
        <w:rPr>
          <w:rFonts w:hint="default" w:ascii="Arial" w:hAnsi="Arial" w:cs="Arial"/>
          <w:b/>
          <w:bCs/>
          <w:sz w:val="20"/>
          <w:szCs w:val="20"/>
          <w:lang w:val="en-US"/>
        </w:rPr>
      </w:pPr>
    </w:p>
    <w:p>
      <w:pPr>
        <w:numPr>
          <w:ilvl w:val="0"/>
          <w:numId w:val="0"/>
        </w:numPr>
        <w:jc w:val="center"/>
        <w:rPr>
          <w:rFonts w:hint="default" w:ascii="Arial" w:hAnsi="Arial" w:cs="Arial"/>
          <w:b/>
          <w:bCs/>
          <w:sz w:val="20"/>
          <w:szCs w:val="20"/>
          <w:lang w:val="en-US"/>
        </w:rPr>
      </w:pPr>
      <w:r>
        <w:rPr>
          <w:rFonts w:hint="default" w:ascii="Arial" w:hAnsi="Arial" w:cs="Arial"/>
          <w:b/>
          <w:bCs/>
          <w:sz w:val="20"/>
          <w:szCs w:val="20"/>
          <w:lang w:val="en-US"/>
        </w:rPr>
        <w:drawing>
          <wp:inline distT="0" distB="0" distL="114300" distR="114300">
            <wp:extent cx="5274310" cy="2495550"/>
            <wp:effectExtent l="0" t="0" r="2540" b="0"/>
            <wp:docPr id="9" name="Picture 9" descr="IMG_20200911_13585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0200911_135855_1"/>
                    <pic:cNvPicPr>
                      <a:picLocks noChangeAspect="1"/>
                    </pic:cNvPicPr>
                  </pic:nvPicPr>
                  <pic:blipFill>
                    <a:blip r:embed="rId15"/>
                    <a:stretch>
                      <a:fillRect/>
                    </a:stretch>
                  </pic:blipFill>
                  <pic:spPr>
                    <a:xfrm>
                      <a:off x="0" y="0"/>
                      <a:ext cx="5274310" cy="2495550"/>
                    </a:xfrm>
                    <a:prstGeom prst="rect">
                      <a:avLst/>
                    </a:prstGeom>
                  </pic:spPr>
                </pic:pic>
              </a:graphicData>
            </a:graphic>
          </wp:inline>
        </w:drawing>
      </w:r>
    </w:p>
    <w:p>
      <w:pPr>
        <w:numPr>
          <w:ilvl w:val="0"/>
          <w:numId w:val="0"/>
        </w:numPr>
        <w:jc w:val="center"/>
        <w:rPr>
          <w:rFonts w:hint="default" w:ascii="Arial" w:hAnsi="Arial" w:cs="Arial"/>
          <w:b/>
          <w:bCs/>
          <w:sz w:val="20"/>
          <w:szCs w:val="20"/>
          <w:lang w:val="en-US"/>
        </w:rPr>
      </w:pPr>
    </w:p>
    <w:p>
      <w:pPr>
        <w:numPr>
          <w:ilvl w:val="0"/>
          <w:numId w:val="0"/>
        </w:numPr>
        <w:jc w:val="center"/>
        <w:rPr>
          <w:rFonts w:hint="default" w:ascii="Arial" w:hAnsi="Arial" w:cs="Arial"/>
          <w:b/>
          <w:bCs/>
          <w:sz w:val="20"/>
          <w:szCs w:val="20"/>
          <w:lang w:val="en-US"/>
        </w:rPr>
      </w:pPr>
      <w:r>
        <w:rPr>
          <w:rFonts w:hint="default" w:ascii="Arial" w:hAnsi="Arial" w:cs="Arial"/>
          <w:b/>
          <w:bCs/>
          <w:sz w:val="20"/>
          <w:szCs w:val="20"/>
          <w:lang w:val="en-US"/>
        </w:rPr>
        <w:t>PACKAGING BAGS.</w:t>
      </w:r>
    </w:p>
    <w:p>
      <w:pPr>
        <w:numPr>
          <w:ilvl w:val="0"/>
          <w:numId w:val="0"/>
        </w:numPr>
        <w:jc w:val="center"/>
        <w:rPr>
          <w:rFonts w:hint="default" w:ascii="Arial" w:hAnsi="Arial" w:cs="Arial"/>
          <w:b/>
          <w:bCs/>
          <w:sz w:val="20"/>
          <w:szCs w:val="20"/>
          <w:lang w:val="en-US"/>
        </w:rPr>
      </w:pPr>
    </w:p>
    <w:p>
      <w:pPr>
        <w:numPr>
          <w:ilvl w:val="0"/>
          <w:numId w:val="0"/>
        </w:numPr>
        <w:jc w:val="center"/>
        <w:rPr>
          <w:rFonts w:hint="default" w:ascii="Arial" w:hAnsi="Arial" w:cs="Arial"/>
          <w:b/>
          <w:bCs/>
          <w:sz w:val="20"/>
          <w:szCs w:val="20"/>
          <w:lang w:val="en-US"/>
        </w:rPr>
      </w:pPr>
      <w:r>
        <w:rPr>
          <w:rFonts w:hint="default" w:ascii="Arial" w:hAnsi="Arial" w:cs="Arial"/>
          <w:b/>
          <w:bCs/>
          <w:sz w:val="20"/>
          <w:szCs w:val="20"/>
          <w:lang w:val="en-US"/>
        </w:rPr>
        <w:drawing>
          <wp:inline distT="0" distB="0" distL="114300" distR="114300">
            <wp:extent cx="2896870" cy="2839720"/>
            <wp:effectExtent l="0" t="0" r="17780" b="17780"/>
            <wp:docPr id="10" name="Picture 10" descr="IMG_20200916_094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0200916_094843"/>
                    <pic:cNvPicPr>
                      <a:picLocks noChangeAspect="1"/>
                    </pic:cNvPicPr>
                  </pic:nvPicPr>
                  <pic:blipFill>
                    <a:blip r:embed="rId16"/>
                    <a:stretch>
                      <a:fillRect/>
                    </a:stretch>
                  </pic:blipFill>
                  <pic:spPr>
                    <a:xfrm>
                      <a:off x="0" y="0"/>
                      <a:ext cx="2896870" cy="2839720"/>
                    </a:xfrm>
                    <a:prstGeom prst="rect">
                      <a:avLst/>
                    </a:prstGeom>
                  </pic:spPr>
                </pic:pic>
              </a:graphicData>
            </a:graphic>
          </wp:inline>
        </w:drawing>
      </w:r>
    </w:p>
    <w:p>
      <w:pPr>
        <w:jc w:val="right"/>
        <w:rPr>
          <w:rFonts w:hint="default"/>
          <w:b w:val="0"/>
          <w:bCs w:val="0"/>
          <w:sz w:val="32"/>
          <w:szCs w:val="32"/>
          <w:lang w:val="en-US"/>
        </w:rPr>
      </w:pPr>
      <w:r>
        <w:rPr>
          <w:rFonts w:hint="default"/>
          <w:b w:val="0"/>
          <w:bCs w:val="0"/>
          <w:sz w:val="32"/>
          <w:szCs w:val="32"/>
          <w:lang w:val="en-US"/>
        </w:rPr>
        <w:t>i.</w:t>
      </w:r>
    </w:p>
    <w:p>
      <w:pPr>
        <w:jc w:val="left"/>
        <w:rPr>
          <w:rFonts w:hint="default"/>
          <w:b w:val="0"/>
          <w:bCs w:val="0"/>
          <w:sz w:val="32"/>
          <w:szCs w:val="32"/>
          <w:lang w:val="en-US"/>
        </w:rPr>
      </w:pPr>
    </w:p>
    <w:p>
      <w:pPr>
        <w:jc w:val="left"/>
        <w:rPr>
          <w:rFonts w:hint="default"/>
          <w:b w:val="0"/>
          <w:bCs w:val="0"/>
          <w:sz w:val="32"/>
          <w:szCs w:val="32"/>
          <w:lang w:val="en-US"/>
        </w:rPr>
      </w:pPr>
    </w:p>
    <w:p>
      <w:pPr>
        <w:jc w:val="left"/>
        <w:rPr>
          <w:rFonts w:hint="default"/>
          <w:b w:val="0"/>
          <w:bCs w:val="0"/>
          <w:sz w:val="32"/>
          <w:szCs w:val="32"/>
          <w:lang w:val="en-US"/>
        </w:rPr>
      </w:pPr>
    </w:p>
    <w:p>
      <w:pPr>
        <w:jc w:val="left"/>
        <w:rPr>
          <w:rFonts w:hint="default"/>
          <w:b/>
          <w:bCs/>
          <w:sz w:val="32"/>
          <w:szCs w:val="32"/>
          <w:lang w:val="en-US"/>
        </w:rPr>
      </w:pPr>
      <w:r>
        <w:rPr>
          <w:rFonts w:hint="default"/>
          <w:b/>
          <w:bCs/>
          <w:sz w:val="32"/>
          <w:szCs w:val="32"/>
          <w:lang w:val="en-US"/>
        </w:rPr>
        <w:t>Content.</w:t>
      </w:r>
    </w:p>
    <w:p>
      <w:pPr>
        <w:jc w:val="left"/>
        <w:rPr>
          <w:rFonts w:hint="default"/>
          <w:b/>
          <w:bCs/>
          <w:sz w:val="32"/>
          <w:szCs w:val="32"/>
          <w:lang w:val="en-US"/>
        </w:rPr>
      </w:pPr>
    </w:p>
    <w:p>
      <w:pPr>
        <w:jc w:val="left"/>
        <w:rPr>
          <w:rFonts w:hint="default"/>
          <w:b w:val="0"/>
          <w:bCs w:val="0"/>
          <w:sz w:val="32"/>
          <w:szCs w:val="32"/>
          <w:lang w:val="en-US"/>
        </w:rPr>
      </w:pPr>
    </w:p>
    <w:p>
      <w:pPr>
        <w:jc w:val="left"/>
        <w:rPr>
          <w:rFonts w:hint="default"/>
          <w:b w:val="0"/>
          <w:bCs w:val="0"/>
          <w:sz w:val="32"/>
          <w:szCs w:val="32"/>
          <w:lang w:val="en-US"/>
        </w:rPr>
      </w:pPr>
      <w:r>
        <w:rPr>
          <w:rFonts w:hint="default"/>
          <w:b w:val="0"/>
          <w:bCs w:val="0"/>
          <w:sz w:val="32"/>
          <w:szCs w:val="32"/>
          <w:lang w:val="en-US"/>
        </w:rPr>
        <w:t>+ Market brief and projections.</w:t>
      </w:r>
    </w:p>
    <w:p>
      <w:pPr>
        <w:jc w:val="left"/>
        <w:rPr>
          <w:rFonts w:hint="default"/>
          <w:b w:val="0"/>
          <w:bCs w:val="0"/>
          <w:sz w:val="32"/>
          <w:szCs w:val="32"/>
          <w:lang w:val="en-US"/>
        </w:rPr>
      </w:pPr>
    </w:p>
    <w:p>
      <w:pPr>
        <w:jc w:val="left"/>
        <w:rPr>
          <w:rFonts w:hint="default"/>
          <w:b w:val="0"/>
          <w:bCs w:val="0"/>
          <w:sz w:val="32"/>
          <w:szCs w:val="32"/>
          <w:lang w:val="en-US"/>
        </w:rPr>
      </w:pPr>
      <w:r>
        <w:rPr>
          <w:rFonts w:hint="default"/>
          <w:b w:val="0"/>
          <w:bCs w:val="0"/>
          <w:sz w:val="32"/>
          <w:szCs w:val="32"/>
          <w:lang w:val="en-US"/>
        </w:rPr>
        <w:t xml:space="preserve">   </w:t>
      </w:r>
      <w:r>
        <w:rPr>
          <w:rFonts w:hint="default"/>
          <w:b w:val="0"/>
          <w:bCs w:val="0"/>
          <w:i/>
          <w:iCs/>
          <w:sz w:val="32"/>
          <w:szCs w:val="32"/>
          <w:lang w:val="en-US"/>
        </w:rPr>
        <w:t>- Model canvas.</w:t>
      </w:r>
    </w:p>
    <w:p>
      <w:pPr>
        <w:ind w:firstLine="480" w:firstLineChars="150"/>
        <w:jc w:val="left"/>
        <w:rPr>
          <w:rFonts w:hint="default"/>
          <w:b w:val="0"/>
          <w:bCs w:val="0"/>
          <w:sz w:val="32"/>
          <w:szCs w:val="32"/>
          <w:lang w:val="en-US"/>
        </w:rPr>
      </w:pPr>
      <w:r>
        <w:rPr>
          <w:rFonts w:hint="default"/>
          <w:b w:val="0"/>
          <w:bCs w:val="0"/>
          <w:sz w:val="32"/>
          <w:szCs w:val="32"/>
          <w:lang w:val="en-US"/>
        </w:rPr>
        <w:t>- Info-graph(revenue model)</w:t>
      </w:r>
    </w:p>
    <w:p>
      <w:pPr>
        <w:ind w:firstLine="320" w:firstLineChars="100"/>
        <w:jc w:val="left"/>
        <w:rPr>
          <w:rFonts w:hint="default"/>
          <w:b w:val="0"/>
          <w:bCs w:val="0"/>
          <w:i/>
          <w:iCs/>
          <w:sz w:val="32"/>
          <w:szCs w:val="32"/>
          <w:lang w:val="en-US"/>
        </w:rPr>
      </w:pPr>
      <w:r>
        <w:rPr>
          <w:rFonts w:hint="default"/>
          <w:b w:val="0"/>
          <w:bCs w:val="0"/>
          <w:i/>
          <w:iCs/>
          <w:sz w:val="32"/>
          <w:szCs w:val="32"/>
          <w:lang w:val="en-US"/>
        </w:rPr>
        <w:t xml:space="preserve"> - Overview.</w:t>
      </w:r>
    </w:p>
    <w:p>
      <w:pPr>
        <w:ind w:firstLine="320" w:firstLineChars="100"/>
        <w:jc w:val="left"/>
        <w:rPr>
          <w:rFonts w:hint="default"/>
          <w:b w:val="0"/>
          <w:bCs w:val="0"/>
          <w:i/>
          <w:iCs/>
          <w:sz w:val="32"/>
          <w:szCs w:val="32"/>
          <w:lang w:val="en-US"/>
        </w:rPr>
      </w:pPr>
      <w:r>
        <w:rPr>
          <w:rFonts w:hint="default"/>
          <w:b w:val="0"/>
          <w:bCs w:val="0"/>
          <w:i/>
          <w:iCs/>
          <w:sz w:val="32"/>
          <w:szCs w:val="32"/>
          <w:lang w:val="en-US"/>
        </w:rPr>
        <w:t xml:space="preserve"> - Sales &amp; projections.</w:t>
      </w:r>
    </w:p>
    <w:p>
      <w:pPr>
        <w:ind w:firstLine="320" w:firstLineChars="100"/>
        <w:jc w:val="left"/>
        <w:rPr>
          <w:rFonts w:hint="default"/>
          <w:b w:val="0"/>
          <w:bCs w:val="0"/>
          <w:i/>
          <w:iCs/>
          <w:sz w:val="32"/>
          <w:szCs w:val="32"/>
          <w:lang w:val="en-US"/>
        </w:rPr>
      </w:pPr>
      <w:r>
        <w:rPr>
          <w:rFonts w:hint="default"/>
          <w:b w:val="0"/>
          <w:bCs w:val="0"/>
          <w:i/>
          <w:iCs/>
          <w:sz w:val="32"/>
          <w:szCs w:val="32"/>
          <w:lang w:val="en-US"/>
        </w:rPr>
        <w:t xml:space="preserve"> - Cash flow(1</w:t>
      </w:r>
      <w:r>
        <w:rPr>
          <w:rFonts w:hint="default"/>
          <w:b w:val="0"/>
          <w:bCs w:val="0"/>
          <w:i/>
          <w:iCs/>
          <w:sz w:val="32"/>
          <w:szCs w:val="32"/>
          <w:vertAlign w:val="superscript"/>
          <w:lang w:val="en-US"/>
        </w:rPr>
        <w:t>st</w:t>
      </w:r>
      <w:r>
        <w:rPr>
          <w:rFonts w:hint="default"/>
          <w:b w:val="0"/>
          <w:bCs w:val="0"/>
          <w:i/>
          <w:iCs/>
          <w:sz w:val="32"/>
          <w:szCs w:val="32"/>
          <w:lang w:val="en-US"/>
        </w:rPr>
        <w:t xml:space="preserve"> year to 4</w:t>
      </w:r>
      <w:r>
        <w:rPr>
          <w:rFonts w:hint="default"/>
          <w:b w:val="0"/>
          <w:bCs w:val="0"/>
          <w:i/>
          <w:iCs/>
          <w:sz w:val="32"/>
          <w:szCs w:val="32"/>
          <w:vertAlign w:val="superscript"/>
          <w:lang w:val="en-US"/>
        </w:rPr>
        <w:t>th</w:t>
      </w:r>
      <w:r>
        <w:rPr>
          <w:rFonts w:hint="default"/>
          <w:b w:val="0"/>
          <w:bCs w:val="0"/>
          <w:i/>
          <w:iCs/>
          <w:sz w:val="32"/>
          <w:szCs w:val="32"/>
          <w:lang w:val="en-US"/>
        </w:rPr>
        <w:t xml:space="preserve"> year).</w:t>
      </w:r>
    </w:p>
    <w:p>
      <w:pPr>
        <w:jc w:val="left"/>
        <w:rPr>
          <w:rFonts w:hint="default"/>
          <w:b w:val="0"/>
          <w:bCs w:val="0"/>
          <w:sz w:val="32"/>
          <w:szCs w:val="32"/>
          <w:lang w:val="en-US"/>
        </w:rPr>
      </w:pPr>
      <w:r>
        <w:rPr>
          <w:rFonts w:hint="default"/>
          <w:b w:val="0"/>
          <w:bCs w:val="0"/>
          <w:sz w:val="32"/>
          <w:szCs w:val="32"/>
          <w:lang w:val="en-US"/>
        </w:rPr>
        <w:t xml:space="preserve"> </w:t>
      </w:r>
    </w:p>
    <w:p>
      <w:pPr>
        <w:jc w:val="left"/>
        <w:rPr>
          <w:rFonts w:hint="default"/>
          <w:b w:val="0"/>
          <w:bCs w:val="0"/>
          <w:sz w:val="32"/>
          <w:szCs w:val="32"/>
          <w:lang w:val="en-US"/>
        </w:rPr>
      </w:pPr>
    </w:p>
    <w:p>
      <w:pPr>
        <w:jc w:val="left"/>
        <w:rPr>
          <w:rFonts w:hint="default"/>
          <w:b w:val="0"/>
          <w:bCs w:val="0"/>
          <w:sz w:val="32"/>
          <w:szCs w:val="32"/>
          <w:lang w:val="en-US"/>
        </w:rPr>
      </w:pPr>
      <w:r>
        <w:rPr>
          <w:rFonts w:hint="default"/>
          <w:b w:val="0"/>
          <w:bCs w:val="0"/>
          <w:sz w:val="32"/>
          <w:szCs w:val="32"/>
          <w:lang w:val="en-US"/>
        </w:rPr>
        <w:t>+ Interests and equity.</w:t>
      </w:r>
    </w:p>
    <w:p>
      <w:pPr>
        <w:jc w:val="left"/>
        <w:rPr>
          <w:rFonts w:hint="default"/>
          <w:b w:val="0"/>
          <w:bCs w:val="0"/>
          <w:sz w:val="32"/>
          <w:szCs w:val="32"/>
          <w:lang w:val="en-US"/>
        </w:rPr>
      </w:pPr>
    </w:p>
    <w:p>
      <w:pPr>
        <w:ind w:firstLine="320" w:firstLineChars="100"/>
        <w:jc w:val="left"/>
        <w:rPr>
          <w:rFonts w:hint="default"/>
          <w:b w:val="0"/>
          <w:bCs w:val="0"/>
          <w:i/>
          <w:iCs/>
          <w:sz w:val="32"/>
          <w:szCs w:val="32"/>
          <w:lang w:val="en-US"/>
        </w:rPr>
      </w:pPr>
      <w:r>
        <w:rPr>
          <w:rFonts w:hint="default"/>
          <w:b w:val="0"/>
          <w:bCs w:val="0"/>
          <w:i/>
          <w:iCs/>
          <w:sz w:val="32"/>
          <w:szCs w:val="32"/>
          <w:lang w:val="en-US"/>
        </w:rPr>
        <w:t xml:space="preserve"> - Credit life</w:t>
      </w:r>
    </w:p>
    <w:p>
      <w:pPr>
        <w:ind w:firstLine="320" w:firstLineChars="100"/>
        <w:jc w:val="left"/>
        <w:rPr>
          <w:rFonts w:hint="default"/>
          <w:b w:val="0"/>
          <w:bCs w:val="0"/>
          <w:i/>
          <w:iCs/>
          <w:sz w:val="32"/>
          <w:szCs w:val="32"/>
          <w:lang w:val="en-US"/>
        </w:rPr>
      </w:pPr>
      <w:r>
        <w:rPr>
          <w:rFonts w:hint="default"/>
          <w:b w:val="0"/>
          <w:bCs w:val="0"/>
          <w:i/>
          <w:iCs/>
          <w:sz w:val="32"/>
          <w:szCs w:val="32"/>
          <w:lang w:val="en-US"/>
        </w:rPr>
        <w:t xml:space="preserve"> - Equity &amp; revenue pie.</w:t>
      </w:r>
    </w:p>
    <w:p>
      <w:pPr>
        <w:ind w:firstLine="320" w:firstLineChars="100"/>
        <w:jc w:val="left"/>
        <w:rPr>
          <w:rFonts w:hint="default"/>
          <w:b w:val="0"/>
          <w:bCs w:val="0"/>
          <w:i/>
          <w:iCs/>
          <w:sz w:val="32"/>
          <w:szCs w:val="32"/>
          <w:lang w:val="en-US"/>
        </w:rPr>
      </w:pPr>
      <w:r>
        <w:rPr>
          <w:rFonts w:hint="default"/>
          <w:b w:val="0"/>
          <w:bCs w:val="0"/>
          <w:i/>
          <w:iCs/>
          <w:sz w:val="32"/>
          <w:szCs w:val="32"/>
          <w:lang w:val="en-US"/>
        </w:rPr>
        <w:t xml:space="preserve"> - Facilities(production &amp; storage).</w:t>
      </w:r>
      <w:bookmarkStart w:id="0" w:name="_GoBack"/>
      <w:bookmarkEnd w:id="0"/>
    </w:p>
    <w:p>
      <w:pPr>
        <w:ind w:firstLine="320" w:firstLineChars="100"/>
        <w:jc w:val="left"/>
        <w:rPr>
          <w:rFonts w:hint="default"/>
          <w:b w:val="0"/>
          <w:bCs w:val="0"/>
          <w:i/>
          <w:iCs/>
          <w:sz w:val="32"/>
          <w:szCs w:val="32"/>
          <w:lang w:val="en-US"/>
        </w:rPr>
      </w:pPr>
      <w:r>
        <w:rPr>
          <w:rFonts w:hint="default"/>
          <w:b w:val="0"/>
          <w:bCs w:val="0"/>
          <w:i/>
          <w:iCs/>
          <w:sz w:val="32"/>
          <w:szCs w:val="32"/>
          <w:lang w:val="en-US"/>
        </w:rPr>
        <w:t xml:space="preserve"> - Organo-tech &amp; ergonomics.</w:t>
      </w:r>
    </w:p>
    <w:p>
      <w:pPr>
        <w:jc w:val="left"/>
        <w:rPr>
          <w:rFonts w:hint="default"/>
          <w:b/>
          <w:bCs/>
          <w:sz w:val="32"/>
          <w:szCs w:val="32"/>
          <w:lang w:val="en-US"/>
        </w:rPr>
      </w:pPr>
    </w:p>
    <w:p>
      <w:pPr>
        <w:jc w:val="left"/>
        <w:rPr>
          <w:rFonts w:hint="default"/>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9D230D"/>
    <w:rsid w:val="0D256D01"/>
    <w:rsid w:val="22574B22"/>
    <w:rsid w:val="2509287D"/>
    <w:rsid w:val="267914DC"/>
    <w:rsid w:val="26BE0F5E"/>
    <w:rsid w:val="28523D65"/>
    <w:rsid w:val="3128539B"/>
    <w:rsid w:val="38093A9D"/>
    <w:rsid w:val="389E6BA2"/>
    <w:rsid w:val="471D22CA"/>
    <w:rsid w:val="4AB63410"/>
    <w:rsid w:val="5AEC44B2"/>
    <w:rsid w:val="5D0A5798"/>
    <w:rsid w:val="64A45DA3"/>
    <w:rsid w:val="651C4237"/>
    <w:rsid w:val="65A56292"/>
    <w:rsid w:val="6B9D230D"/>
    <w:rsid w:val="787F4D4A"/>
    <w:rsid w:val="7A681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6"/>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6">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Soya Meal/</a:t>
            </a:r>
            <a:r>
              <a:rPr>
                <a:solidFill>
                  <a:schemeClr val="accent2">
                    <a:lumMod val="75000"/>
                  </a:schemeClr>
                </a:solidFill>
              </a:rPr>
              <a:t>Less Fat.</a:t>
            </a:r>
            <a:endParaRPr>
              <a:solidFill>
                <a:schemeClr val="accent2">
                  <a:lumMod val="75000"/>
                </a:schemeClr>
              </a:solidFill>
            </a:endParaRPr>
          </a:p>
        </c:rich>
      </c:tx>
      <c:layout/>
      <c:overlay val="0"/>
      <c:spPr>
        <a:noFill/>
        <a:ln>
          <a:noFill/>
        </a:ln>
        <a:effectLst/>
      </c:spPr>
    </c:title>
    <c:autoTitleDeleted val="0"/>
    <c:plotArea>
      <c:layout/>
      <c:lineChart>
        <c:grouping val="stacked"/>
        <c:varyColors val="0"/>
        <c:ser>
          <c:idx val="0"/>
          <c:order val="0"/>
          <c:tx>
            <c:strRef>
              <c:f>Sheet1!$A$1</c:f>
              <c:strCache>
                <c:ptCount val="1"/>
                <c:pt idx="0">
                  <c:v> </c:v>
                </c:pt>
              </c:strCache>
            </c:strRef>
          </c:tx>
          <c:spPr>
            <a:ln w="28575" cap="rnd">
              <a:solidFill>
                <a:schemeClr val="accent1"/>
              </a:solidFill>
              <a:round/>
            </a:ln>
            <a:effectLst/>
          </c:spPr>
          <c:marker>
            <c:symbol val="none"/>
          </c:marker>
          <c:dLbls>
            <c:delete val="1"/>
          </c:dLbls>
          <c:val>
            <c:numRef>
              <c:f>Sheet1!$A$2:$A$13</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smooth val="0"/>
        </c:ser>
        <c:ser>
          <c:idx val="1"/>
          <c:order val="1"/>
          <c:tx>
            <c:strRef>
              <c:f>Sheet1!$B$1</c:f>
              <c:strCache>
                <c:ptCount val="1"/>
                <c:pt idx="0">
                  <c:v>SALES</c:v>
                </c:pt>
              </c:strCache>
            </c:strRef>
          </c:tx>
          <c:spPr>
            <a:ln w="28575" cap="rnd">
              <a:solidFill>
                <a:schemeClr val="accent2"/>
              </a:solidFill>
              <a:round/>
            </a:ln>
            <a:effectLst/>
          </c:spPr>
          <c:marker>
            <c:symbol val="none"/>
          </c:marker>
          <c:dLbls>
            <c:delete val="1"/>
          </c:dLbls>
          <c:val>
            <c:numRef>
              <c:f>Sheet1!$B$2:$B$13</c:f>
              <c:numCache>
                <c:formatCode>General</c:formatCode>
                <c:ptCount val="12"/>
                <c:pt idx="0">
                  <c:v>60</c:v>
                </c:pt>
                <c:pt idx="1">
                  <c:v>90</c:v>
                </c:pt>
                <c:pt idx="2">
                  <c:v>90</c:v>
                </c:pt>
                <c:pt idx="3">
                  <c:v>120</c:v>
                </c:pt>
                <c:pt idx="4">
                  <c:v>120</c:v>
                </c:pt>
                <c:pt idx="5">
                  <c:v>120</c:v>
                </c:pt>
                <c:pt idx="6">
                  <c:v>150</c:v>
                </c:pt>
                <c:pt idx="7">
                  <c:v>120</c:v>
                </c:pt>
                <c:pt idx="8">
                  <c:v>150</c:v>
                </c:pt>
                <c:pt idx="9">
                  <c:v>180</c:v>
                </c:pt>
                <c:pt idx="10">
                  <c:v>180</c:v>
                </c:pt>
                <c:pt idx="11">
                  <c:v>210</c:v>
                </c:pt>
              </c:numCache>
            </c:numRef>
          </c:val>
          <c:smooth val="0"/>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0"/>
        <c:smooth val="0"/>
        <c:axId val="915732629"/>
        <c:axId val="760222408"/>
      </c:lineChart>
      <c:catAx>
        <c:axId val="915732629"/>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MONTHS</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60222408"/>
        <c:crosses val="autoZero"/>
        <c:auto val="1"/>
        <c:lblAlgn val="ctr"/>
        <c:lblOffset val="100"/>
        <c:noMultiLvlLbl val="0"/>
      </c:catAx>
      <c:valAx>
        <c:axId val="760222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SALES in tons; </a:t>
                </a:r>
                <a:r>
                  <a:rPr>
                    <a:solidFill>
                      <a:schemeClr val="accent2">
                        <a:lumMod val="75000"/>
                      </a:schemeClr>
                    </a:solidFill>
                  </a:rPr>
                  <a:t>less fat</a:t>
                </a:r>
                <a:endParaRPr>
                  <a:solidFill>
                    <a:schemeClr val="accent2">
                      <a:lumMod val="75000"/>
                    </a:schemeClr>
                  </a:solidFill>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15732629"/>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Soya Crude </a:t>
            </a:r>
            <a:r>
              <a:rPr>
                <a:solidFill>
                  <a:schemeClr val="accent2"/>
                </a:solidFill>
              </a:rPr>
              <a:t>Oil</a:t>
            </a:r>
            <a:r>
              <a:t> Sales.</a:t>
            </a:r>
          </a:p>
        </c:rich>
      </c:tx>
      <c:layout/>
      <c:overlay val="0"/>
      <c:spPr>
        <a:noFill/>
        <a:ln>
          <a:noFill/>
        </a:ln>
        <a:effectLst/>
      </c:spPr>
    </c:title>
    <c:autoTitleDeleted val="0"/>
    <c:plotArea>
      <c:layout/>
      <c:lineChart>
        <c:grouping val="standard"/>
        <c:varyColors val="0"/>
        <c:ser>
          <c:idx val="0"/>
          <c:order val="0"/>
          <c:tx>
            <c:strRef>
              <c:f>Sheet1!$B$1</c:f>
              <c:strCache>
                <c:ptCount val="1"/>
                <c:pt idx="0">
                  <c:v>Soya Crude Oil Sales.</c:v>
                </c:pt>
              </c:strCache>
            </c:strRef>
          </c:tx>
          <c:spPr>
            <a:ln w="28575" cap="rnd">
              <a:solidFill>
                <a:schemeClr val="accent4"/>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Sheet1!$B$2:$B$13</c:f>
              <c:numCache>
                <c:formatCode>General</c:formatCode>
                <c:ptCount val="12"/>
                <c:pt idx="0">
                  <c:v>14000</c:v>
                </c:pt>
                <c:pt idx="1">
                  <c:v>14000</c:v>
                </c:pt>
                <c:pt idx="2">
                  <c:v>14000</c:v>
                </c:pt>
                <c:pt idx="3">
                  <c:v>14000</c:v>
                </c:pt>
                <c:pt idx="4">
                  <c:v>17500</c:v>
                </c:pt>
                <c:pt idx="5">
                  <c:v>21000</c:v>
                </c:pt>
                <c:pt idx="6">
                  <c:v>21000</c:v>
                </c:pt>
                <c:pt idx="7">
                  <c:v>21000</c:v>
                </c:pt>
                <c:pt idx="8">
                  <c:v>21000</c:v>
                </c:pt>
                <c:pt idx="9">
                  <c:v>21000</c:v>
                </c:pt>
                <c:pt idx="10">
                  <c:v>21000</c:v>
                </c:pt>
                <c:pt idx="11">
                  <c:v>21000</c:v>
                </c:pt>
              </c:numCache>
            </c:numRef>
          </c:val>
          <c:smooth val="0"/>
        </c:ser>
        <c:dLbls>
          <c:showLegendKey val="0"/>
          <c:showVal val="1"/>
          <c:showCatName val="0"/>
          <c:showSerName val="0"/>
          <c:showPercent val="0"/>
          <c:showBubbleSize val="0"/>
        </c:dLbls>
        <c:marker val="0"/>
        <c:smooth val="0"/>
        <c:axId val="456048571"/>
        <c:axId val="559298689"/>
      </c:lineChart>
      <c:catAx>
        <c:axId val="456048571"/>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Months.</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59298689"/>
        <c:crosses val="autoZero"/>
        <c:auto val="1"/>
        <c:lblAlgn val="ctr"/>
        <c:lblOffset val="100"/>
        <c:noMultiLvlLbl val="0"/>
      </c:catAx>
      <c:valAx>
        <c:axId val="55929868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Kilogram</a:t>
                </a:r>
                <a:r>
                  <a:rPr b="1"/>
                  <a:t>(KG)</a:t>
                </a:r>
                <a:endParaRPr b="1"/>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5604857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Soya </a:t>
            </a:r>
            <a:r>
              <a:rPr>
                <a:solidFill>
                  <a:schemeClr val="accent2">
                    <a:lumMod val="50000"/>
                  </a:schemeClr>
                </a:solidFill>
              </a:rPr>
              <a:t>Slugde</a:t>
            </a:r>
            <a:r>
              <a:t> Sales.</a:t>
            </a: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Soya Slugde Sales.</c:v>
                </c:pt>
              </c:strCache>
            </c:strRef>
          </c:tx>
          <c:spPr>
            <a:solidFill>
              <a:schemeClr val="accent4">
                <a:lumMod val="7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extLst>
                <c:ext xmlns:c15="http://schemas.microsoft.com/office/drawing/2012/chart" uri="{02D57815-91ED-43cb-92C2-25804820EDAC}">
                  <c15:fullRef>
                    <c15:sqref>Sheet1!$A$2:$A$13</c15:sqref>
                  </c15:fullRef>
                </c:ext>
              </c:extLst>
              <c:f>(Sheet1!$A$2,Sheet1!$A$4,Sheet1!$A$6:$A$13)</c:f>
              <c:numCache>
                <c:formatCode>General</c:formatCode>
                <c:ptCount val="10"/>
                <c:pt idx="0">
                  <c:v>1</c:v>
                </c:pt>
                <c:pt idx="1">
                  <c:v>3</c:v>
                </c:pt>
                <c:pt idx="2">
                  <c:v>5</c:v>
                </c:pt>
                <c:pt idx="3">
                  <c:v>6</c:v>
                </c:pt>
                <c:pt idx="4">
                  <c:v>7</c:v>
                </c:pt>
                <c:pt idx="5">
                  <c:v>8</c:v>
                </c:pt>
                <c:pt idx="6">
                  <c:v>9</c:v>
                </c:pt>
                <c:pt idx="7">
                  <c:v>10</c:v>
                </c:pt>
                <c:pt idx="8">
                  <c:v>11</c:v>
                </c:pt>
                <c:pt idx="9">
                  <c:v>12</c:v>
                </c:pt>
              </c:numCache>
            </c:numRef>
          </c:cat>
          <c:val>
            <c:numRef>
              <c:extLst>
                <c:ext xmlns:c15="http://schemas.microsoft.com/office/drawing/2012/chart" uri="{02D57815-91ED-43cb-92C2-25804820EDAC}">
                  <c15:fullRef>
                    <c15:sqref>Sheet1!$B$2:$B$13</c15:sqref>
                  </c15:fullRef>
                </c:ext>
              </c:extLst>
              <c:f>(Sheet1!$B$2,Sheet1!$B$4,Sheet1!$B$6:$B$13)</c:f>
              <c:numCache>
                <c:formatCode>General</c:formatCode>
                <c:ptCount val="10"/>
                <c:pt idx="0">
                  <c:v>600</c:v>
                </c:pt>
                <c:pt idx="1">
                  <c:v>600</c:v>
                </c:pt>
                <c:pt idx="2">
                  <c:v>700</c:v>
                </c:pt>
                <c:pt idx="3">
                  <c:v>800</c:v>
                </c:pt>
                <c:pt idx="4">
                  <c:v>900</c:v>
                </c:pt>
                <c:pt idx="5">
                  <c:v>900</c:v>
                </c:pt>
                <c:pt idx="6">
                  <c:v>900</c:v>
                </c:pt>
                <c:pt idx="7">
                  <c:v>900</c:v>
                </c:pt>
                <c:pt idx="8">
                  <c:v>900</c:v>
                </c:pt>
                <c:pt idx="9">
                  <c:v>900</c:v>
                </c:pt>
              </c:numCache>
            </c:numRef>
          </c:val>
        </c:ser>
        <c:dLbls>
          <c:showLegendKey val="0"/>
          <c:showVal val="1"/>
          <c:showCatName val="0"/>
          <c:showSerName val="0"/>
          <c:showPercent val="0"/>
          <c:showBubbleSize val="0"/>
        </c:dLbls>
        <c:gapWidth val="219"/>
        <c:overlap val="-27"/>
        <c:axId val="953208074"/>
        <c:axId val="785024475"/>
      </c:barChart>
      <c:catAx>
        <c:axId val="953208074"/>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Months.</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85024475"/>
        <c:crosses val="autoZero"/>
        <c:auto val="1"/>
        <c:lblAlgn val="ctr"/>
        <c:lblOffset val="100"/>
        <c:noMultiLvlLbl val="0"/>
      </c:catAx>
      <c:valAx>
        <c:axId val="7850244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Kilogram</a:t>
                </a:r>
                <a:r>
                  <a:rPr b="1"/>
                  <a:t> (KG)</a:t>
                </a:r>
                <a:endParaRPr b="1"/>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5320807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baseline="0">
                <a:solidFill>
                  <a:schemeClr val="tx1">
                    <a:lumMod val="65000"/>
                    <a:lumOff val="35000"/>
                  </a:schemeClr>
                </a:solidFill>
                <a:latin typeface="+mn-lt"/>
                <a:ea typeface="+mn-ea"/>
                <a:cs typeface="+mn-cs"/>
              </a:defRPr>
            </a:pPr>
            <a:r>
              <a:rPr sz="1200">
                <a:solidFill>
                  <a:schemeClr val="accent5">
                    <a:lumMod val="50000"/>
                  </a:schemeClr>
                </a:solidFill>
              </a:rPr>
              <a:t>Revenue pie.</a:t>
            </a:r>
            <a:endParaRPr>
              <a:solidFill>
                <a:schemeClr val="accent5">
                  <a:lumMod val="50000"/>
                </a:schemeClr>
              </a:solidFill>
            </a:endParaRPr>
          </a:p>
          <a:p>
            <a:pPr defTabSz="914400">
              <a:defRPr lang="en-US" sz="1600" b="1" i="0" u="none" strike="noStrike" kern="1200" cap="all" baseline="0">
                <a:solidFill>
                  <a:schemeClr val="tx1">
                    <a:lumMod val="65000"/>
                    <a:lumOff val="35000"/>
                  </a:schemeClr>
                </a:solidFill>
                <a:latin typeface="+mn-lt"/>
                <a:ea typeface="+mn-ea"/>
                <a:cs typeface="+mn-cs"/>
              </a:defRPr>
            </a:pPr>
            <a:r>
              <a:rPr sz="800"/>
              <a:t>1ST YEAR</a:t>
            </a:r>
            <a:endParaRPr sz="800"/>
          </a:p>
        </c:rich>
      </c:tx>
      <c:layout>
        <c:manualLayout>
          <c:xMode val="edge"/>
          <c:yMode val="edge"/>
          <c:x val="0.347762389048211"/>
          <c:y val="0.0226531324645852"/>
        </c:manualLayout>
      </c:layout>
      <c:overlay val="0"/>
      <c:spPr>
        <a:noFill/>
        <a:ln>
          <a:noFill/>
        </a:ln>
        <a:effectLst/>
      </c:spPr>
    </c:title>
    <c:autoTitleDeleted val="0"/>
    <c:plotArea>
      <c:layout>
        <c:manualLayout>
          <c:layoutTarget val="inner"/>
          <c:xMode val="edge"/>
          <c:yMode val="edge"/>
          <c:x val="0.00306685749335514"/>
          <c:y val="0.19289663115401"/>
          <c:w val="0.839514847344207"/>
          <c:h val="0.70828585070826"/>
        </c:manualLayout>
      </c:layout>
      <c:ofPieChart>
        <c:ofPieType val="pie"/>
        <c:varyColors val="1"/>
        <c:ser>
          <c:idx val="0"/>
          <c:order val="0"/>
          <c:tx>
            <c:strRef>
              <c:extLst>
                <c:ext xmlns:c15="http://schemas.microsoft.com/office/drawing/2012/chart" uri="{02D57815-91ED-43cb-92C2-25804820EDAC}">
                  <c15:fullRef>
                    <c15:sqref>Sheet1!$B$2</c15:sqref>
                  </c15:fullRef>
                  <c15:levelRef>
                    <c15:sqref>Sheet1!$B$2</c15:sqref>
                  </c15:levelRef>
                </c:ext>
              </c:extLst>
              <c:f>Sheet1!$B$2</c:f>
              <c:strCache>
                <c:ptCount val="1"/>
                <c:pt idx="0">
                  <c:v>89</c:v>
                </c:pt>
              </c:strCache>
            </c:strRef>
          </c:tx>
          <c:spPr/>
          <c:explosion val="0"/>
          <c:dPt>
            <c:idx val="0"/>
            <c:bubble3D val="0"/>
            <c:spPr>
              <a:gradFill>
                <a:gsLst>
                  <a:gs pos="0">
                    <a:srgbClr val="007BD3"/>
                  </a:gs>
                  <a:gs pos="50000">
                    <a:srgbClr val="034373"/>
                  </a:gs>
                </a:gsLst>
                <a:lin scaled="0"/>
              </a:gradFill>
              <a:ln>
                <a:noFill/>
              </a:ln>
              <a:effectLst>
                <a:outerShdw blurRad="63500" sx="102000" sy="102000" algn="ctr" rotWithShape="0">
                  <a:prstClr val="black">
                    <a:alpha val="20000"/>
                  </a:prstClr>
                </a:outerShdw>
              </a:effectLst>
            </c:spPr>
          </c:dPt>
          <c:dPt>
            <c:idx val="1"/>
            <c:bubble3D val="0"/>
            <c:spPr>
              <a:solidFill>
                <a:schemeClr val="accent4">
                  <a:lumMod val="50000"/>
                </a:schemeClr>
              </a:solidFill>
              <a:ln>
                <a:solidFill>
                  <a:schemeClr val="accent4">
                    <a:lumMod val="50000"/>
                  </a:schemeClr>
                </a:solidFill>
              </a:ln>
              <a:effectLst>
                <a:outerShdw blurRad="63500" sx="102000" sy="102000" algn="ctr" rotWithShape="0">
                  <a:prstClr val="black">
                    <a:alpha val="20000"/>
                  </a:prstClr>
                </a:outerShdw>
              </a:effectLst>
            </c:spPr>
          </c:dPt>
          <c:dPt>
            <c:idx val="2"/>
            <c:bubble3D val="0"/>
            <c:spPr>
              <a:gradFill flip="none" rotWithShape="1">
                <a:gsLst>
                  <a:gs pos="71000">
                    <a:srgbClr val="007BD3"/>
                  </a:gs>
                  <a:gs pos="100000">
                    <a:srgbClr val="034373"/>
                  </a:gs>
                </a:gsLst>
                <a:lin ang="0" scaled="0"/>
              </a:gradFill>
              <a:ln>
                <a:noFill/>
              </a:ln>
              <a:effectLst>
                <a:outerShdw blurRad="63500" sx="102000" sy="102000" algn="ctr" rotWithShape="0">
                  <a:prstClr val="black">
                    <a:alpha val="20000"/>
                  </a:prstClr>
                </a:outerShdw>
              </a:effectLst>
            </c:spPr>
          </c:dPt>
          <c:dPt>
            <c:idx val="3"/>
            <c:bubble3D val="0"/>
            <c:spPr>
              <a:solidFill>
                <a:srgbClr val="92D050"/>
              </a:solidFill>
              <a:ln>
                <a:noFill/>
              </a:ln>
              <a:effectLst>
                <a:outerShdw blurRad="63500" sx="102000" sy="102000" algn="ctr" rotWithShape="0">
                  <a:prstClr val="black">
                    <a:alpha val="20000"/>
                  </a:prstClr>
                </a:outerShdw>
              </a:effectLst>
            </c:spPr>
          </c:dPt>
          <c:dPt>
            <c:idx val="4"/>
            <c:bubble3D val="0"/>
            <c:spPr>
              <a:gradFill>
                <a:gsLst>
                  <a:gs pos="0">
                    <a:srgbClr val="007BD3"/>
                  </a:gs>
                  <a:gs pos="100000">
                    <a:srgbClr val="034373"/>
                  </a:gs>
                </a:gsLst>
                <a:lin scaled="0"/>
              </a:gradFill>
              <a:ln>
                <a:noFill/>
              </a:ln>
              <a:effectLst>
                <a:outerShdw blurRad="63500" sx="102000" sy="102000" algn="ctr" rotWithShape="0">
                  <a:prstClr val="black">
                    <a:alpha val="20000"/>
                  </a:prstClr>
                </a:outerShdw>
              </a:effectLst>
            </c:spPr>
          </c:dPt>
          <c:dPt>
            <c:idx val="5"/>
            <c:bubble3D val="0"/>
            <c:spPr>
              <a:gradFill>
                <a:gsLst>
                  <a:gs pos="5000">
                    <a:srgbClr val="14CD68"/>
                  </a:gs>
                  <a:gs pos="100000">
                    <a:srgbClr val="035C7D"/>
                  </a:gs>
                </a:gsLst>
                <a:lin scaled="0"/>
              </a:gradFill>
              <a:ln>
                <a:noFill/>
              </a:ln>
              <a:effectLst>
                <a:outerShdw blurRad="63500" sx="102000" sy="102000" algn="ctr" rotWithShape="0">
                  <a:prstClr val="black">
                    <a:alpha val="20000"/>
                  </a:prstClr>
                </a:outerShdw>
              </a:effectLst>
            </c:spPr>
          </c:dPt>
          <c:dLbls>
            <c:dLbl>
              <c:idx val="0"/>
              <c:layout>
                <c:manualLayout>
                  <c:x val="0.28389829248982"/>
                  <c:y val="0.32377250649094"/>
                </c:manualLayout>
              </c:layout>
              <c:tx>
                <c:rich>
                  <a:bodyPr rot="0" spcFirstLastPara="0" vertOverflow="ellipsis" vert="horz" wrap="square" lIns="38100" tIns="19050" rIns="38100" bIns="19050" anchor="ctr" anchorCtr="1"/>
                  <a:lstStyle/>
                  <a:p>
                    <a:pPr defTabSz="914400">
                      <a:defRPr lang="en-US" sz="1000" b="1" i="0" u="none" strike="noStrike" kern="1200" spc="0" baseline="0">
                        <a:solidFill>
                          <a:schemeClr val="accent6"/>
                        </a:solidFill>
                        <a:latin typeface="+mn-lt"/>
                        <a:ea typeface="+mn-ea"/>
                        <a:cs typeface="+mn-cs"/>
                      </a:defRPr>
                    </a:pPr>
                    <a:r>
                      <a:rPr>
                        <a:gradFill>
                          <a:gsLst>
                            <a:gs pos="0">
                              <a:srgbClr val="012D86"/>
                            </a:gs>
                            <a:gs pos="100000">
                              <a:srgbClr val="0E2557"/>
                            </a:gs>
                          </a:gsLst>
                          <a:lin scaled="0"/>
                        </a:gradFill>
                      </a:rPr>
                      <a:t>production&amp;material cost, 89%</a:t>
                    </a:r>
                    <a:endParaRPr>
                      <a:gradFill>
                        <a:gsLst>
                          <a:gs pos="0">
                            <a:srgbClr val="012D86"/>
                          </a:gs>
                          <a:gs pos="100000">
                            <a:srgbClr val="0E2557"/>
                          </a:gs>
                        </a:gsLst>
                        <a:lin scaled="0"/>
                      </a:gra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6"/>
                      </a:solidFill>
                      <a:latin typeface="+mn-lt"/>
                      <a:ea typeface="+mn-ea"/>
                      <a:cs typeface="+mn-cs"/>
                    </a:defRPr>
                  </a:pPr>
                </a:p>
              </c:txPr>
              <c:dLblPos val="bestFit"/>
              <c:showLegendKey val="1"/>
              <c:showVal val="1"/>
              <c:showCatName val="1"/>
              <c:showSerName val="0"/>
              <c:showPercent val="1"/>
              <c:showBubbleSize val="0"/>
              <c:extLst>
                <c:ext xmlns:c15="http://schemas.microsoft.com/office/drawing/2012/chart" uri="{CE6537A1-D6FC-4f65-9D91-7224C49458BB}">
                  <c15:layout>
                    <c:manualLayout>
                      <c:w val="0.267022201695512"/>
                      <c:h val="0.134305033859741"/>
                    </c:manualLayout>
                  </c15:layout>
                </c:ext>
              </c:extLst>
            </c:dLbl>
            <c:dLbl>
              <c:idx val="1"/>
              <c:layout/>
              <c:tx>
                <c:rich>
                  <a:bodyPr rot="0" spcFirstLastPara="0" vertOverflow="ellipsis" vert="horz" wrap="square" lIns="38100" tIns="19050" rIns="38100" bIns="19050" anchor="ctr" anchorCtr="1"/>
                  <a:lstStyle/>
                  <a:p>
                    <a:pPr defTabSz="914400">
                      <a:defRPr lang="en-US" sz="1000" b="1" i="0" u="none" strike="noStrike" kern="1200" spc="0" baseline="0">
                        <a:solidFill>
                          <a:schemeClr val="accent5"/>
                        </a:solidFill>
                        <a:latin typeface="+mn-lt"/>
                        <a:ea typeface="+mn-ea"/>
                        <a:cs typeface="+mn-cs"/>
                      </a:defRPr>
                    </a:pPr>
                    <a:r>
                      <a:rPr>
                        <a:solidFill>
                          <a:schemeClr val="accent4">
                            <a:lumMod val="50000"/>
                          </a:schemeClr>
                        </a:solidFill>
                      </a:rPr>
                      <a:t>rent, 2%</a:t>
                    </a:r>
                    <a:endParaRPr>
                      <a:solidFill>
                        <a:schemeClr val="accent4">
                          <a:lumMod val="50000"/>
                        </a:schemeClr>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5"/>
                      </a:solidFill>
                      <a:latin typeface="+mn-lt"/>
                      <a:ea typeface="+mn-ea"/>
                      <a:cs typeface="+mn-cs"/>
                    </a:defRPr>
                  </a:pPr>
                </a:p>
              </c:txPr>
              <c:dLblPos val="outEnd"/>
              <c:showLegendKey val="1"/>
              <c:showVal val="1"/>
              <c:showCatName val="1"/>
              <c:showSerName val="0"/>
              <c:showPercent val="1"/>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en-US" sz="1000" b="1" i="0" u="none" strike="noStrike" kern="1200" spc="0" baseline="0">
                        <a:solidFill>
                          <a:schemeClr val="accent4"/>
                        </a:solidFill>
                        <a:latin typeface="+mn-lt"/>
                        <a:ea typeface="+mn-ea"/>
                        <a:cs typeface="+mn-cs"/>
                      </a:defRPr>
                    </a:pPr>
                    <a:r>
                      <a:rPr>
                        <a:solidFill>
                          <a:schemeClr val="accent5">
                            <a:lumMod val="50000"/>
                          </a:schemeClr>
                        </a:solidFill>
                      </a:rPr>
                      <a:t>sales cost, 3%</a:t>
                    </a:r>
                    <a:endParaRPr>
                      <a:solidFill>
                        <a:schemeClr val="accent5">
                          <a:lumMod val="50000"/>
                        </a:schemeClr>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4"/>
                      </a:solidFill>
                      <a:latin typeface="+mn-lt"/>
                      <a:ea typeface="+mn-ea"/>
                      <a:cs typeface="+mn-cs"/>
                    </a:defRPr>
                  </a:pPr>
                </a:p>
              </c:txPr>
              <c:dLblPos val="outEnd"/>
              <c:showLegendKey val="1"/>
              <c:showVal val="1"/>
              <c:showCatName val="1"/>
              <c:showSerName val="0"/>
              <c:showPercent val="1"/>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en-US" sz="1000" b="1" i="0" u="none" strike="noStrike" kern="1200" spc="0" baseline="0">
                        <a:solidFill>
                          <a:schemeClr val="accent6">
                            <a:lumMod val="60000"/>
                          </a:schemeClr>
                        </a:solidFill>
                        <a:latin typeface="+mn-lt"/>
                        <a:ea typeface="+mn-ea"/>
                        <a:cs typeface="+mn-cs"/>
                      </a:defRPr>
                    </a:pPr>
                    <a:r>
                      <a:t>total available share value. 2% =</a:t>
                    </a:r>
                    <a:r>
                      <a:rPr strike="sngStrike"/>
                      <a:t> N</a:t>
                    </a:r>
                    <a:r>
                      <a:t>8.8m</a:t>
                    </a:r>
                  </a:p>
                </c:rich>
              </c:tx>
              <c:numFmt formatCode="General" sourceLinked="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6">
                          <a:lumMod val="60000"/>
                        </a:schemeClr>
                      </a:solidFill>
                      <a:latin typeface="+mn-lt"/>
                      <a:ea typeface="+mn-ea"/>
                      <a:cs typeface="+mn-cs"/>
                    </a:defRPr>
                  </a:pPr>
                </a:p>
              </c:txPr>
              <c:dLblPos val="outEnd"/>
              <c:showLegendKey val="1"/>
              <c:showVal val="1"/>
              <c:showCatName val="1"/>
              <c:showSerName val="0"/>
              <c:showPercent val="1"/>
              <c:showBubbleSize val="0"/>
              <c:extLst>
                <c:ext xmlns:c15="http://schemas.microsoft.com/office/drawing/2012/chart" uri="{CE6537A1-D6FC-4f65-9D91-7224C49458BB}">
                  <c15:layout>
                    <c:manualLayout>
                      <c:w val="0.228019818480174"/>
                      <c:h val="0.169526846494184"/>
                    </c:manualLayout>
                  </c15:layout>
                </c:ext>
              </c:extLst>
            </c:dLbl>
            <c:dLbl>
              <c:idx val="4"/>
              <c:layout/>
              <c:tx>
                <c:rich>
                  <a:bodyPr rot="0" spcFirstLastPara="0" vertOverflow="ellipsis" vert="horz" wrap="square" lIns="38100" tIns="19050" rIns="38100" bIns="19050" anchor="ctr" anchorCtr="1"/>
                  <a:lstStyle/>
                  <a:p>
                    <a:pPr defTabSz="914400">
                      <a:defRPr lang="en-US" sz="1000" b="1" i="0" u="none" strike="noStrike" kern="1200" spc="0" baseline="0">
                        <a:solidFill>
                          <a:schemeClr val="accent5">
                            <a:lumMod val="60000"/>
                          </a:schemeClr>
                        </a:solidFill>
                        <a:latin typeface="+mn-lt"/>
                        <a:ea typeface="+mn-ea"/>
                        <a:cs typeface="+mn-cs"/>
                      </a:defRPr>
                    </a:pPr>
                    <a:r>
                      <a:t>jivepubs value, 4% = </a:t>
                    </a:r>
                    <a:r>
                      <a:rPr strike="sngStrike"/>
                      <a:t>N</a:t>
                    </a:r>
                    <a:r>
                      <a:t>13.9m</a:t>
                    </a:r>
                  </a:p>
                </c:rich>
              </c:tx>
              <c:numFmt formatCode="General" sourceLinked="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5">
                          <a:lumMod val="60000"/>
                        </a:schemeClr>
                      </a:solidFill>
                      <a:latin typeface="+mn-lt"/>
                      <a:ea typeface="+mn-ea"/>
                      <a:cs typeface="+mn-cs"/>
                    </a:defRPr>
                  </a:pPr>
                </a:p>
              </c:txPr>
              <c:dLblPos val="outEnd"/>
              <c:showLegendKey val="1"/>
              <c:showVal val="1"/>
              <c:showCatName val="1"/>
              <c:showSerName val="0"/>
              <c:showPercent val="1"/>
              <c:showBubbleSize val="0"/>
              <c:extLst>
                <c:ext xmlns:c15="http://schemas.microsoft.com/office/drawing/2012/chart" uri="{CE6537A1-D6FC-4f65-9D91-7224C49458BB}">
                  <c15:layout>
                    <c:manualLayout>
                      <c:w val="0.197394607526171"/>
                      <c:h val="0.162138334316556"/>
                    </c:manualLayout>
                  </c15:layout>
                </c:ext>
              </c:extLst>
            </c:dLbl>
            <c:dLbl>
              <c:idx val="5"/>
              <c:layout/>
              <c:tx>
                <c:rich>
                  <a:bodyPr rot="0" spcFirstLastPara="0" vertOverflow="ellipsis" vert="horz" wrap="square" lIns="38100" tIns="19050" rIns="38100" bIns="19050" anchor="ctr" anchorCtr="1"/>
                  <a:lstStyle/>
                  <a:p>
                    <a:pPr defTabSz="914400">
                      <a:defRPr lang="en-US" sz="1000" b="1" i="0" u="none" strike="noStrike" kern="1200" spc="0" baseline="0">
                        <a:solidFill>
                          <a:schemeClr val="accent4">
                            <a:lumMod val="60000"/>
                          </a:schemeClr>
                        </a:solidFill>
                        <a:latin typeface="+mn-lt"/>
                        <a:ea typeface="+mn-ea"/>
                        <a:cs typeface="+mn-cs"/>
                      </a:defRPr>
                    </a:pPr>
                    <a:r>
                      <a:rPr>
                        <a:gradFill>
                          <a:gsLst>
                            <a:gs pos="0">
                              <a:srgbClr val="14CD68"/>
                            </a:gs>
                            <a:gs pos="100000">
                              <a:srgbClr val="0B6E38"/>
                            </a:gs>
                          </a:gsLst>
                          <a:lin scaled="0"/>
                        </a:gradFill>
                      </a:rPr>
                      <a:t>Net value 6%</a:t>
                    </a:r>
                    <a:endParaRPr>
                      <a:gradFill>
                        <a:gsLst>
                          <a:gs pos="0">
                            <a:srgbClr val="14CD68"/>
                          </a:gs>
                          <a:gs pos="100000">
                            <a:srgbClr val="0B6E38"/>
                          </a:gs>
                        </a:gsLst>
                        <a:lin scaled="0"/>
                      </a:gradFill>
                    </a:endParaRPr>
                  </a:p>
                  <a:p>
                    <a:pPr defTabSz="914400">
                      <a:defRPr lang="en-US" sz="1000" b="1" i="0" u="none" strike="noStrike" kern="1200" spc="0" baseline="0">
                        <a:solidFill>
                          <a:schemeClr val="accent4">
                            <a:lumMod val="60000"/>
                          </a:schemeClr>
                        </a:solidFill>
                        <a:latin typeface="+mn-lt"/>
                        <a:ea typeface="+mn-ea"/>
                        <a:cs typeface="+mn-cs"/>
                      </a:defRPr>
                    </a:pPr>
                    <a:r>
                      <a:rPr strike="sngStrike">
                        <a:gradFill>
                          <a:gsLst>
                            <a:gs pos="0">
                              <a:srgbClr val="14CD68"/>
                            </a:gs>
                            <a:gs pos="100000">
                              <a:srgbClr val="0B6E38"/>
                            </a:gs>
                          </a:gsLst>
                          <a:lin scaled="0"/>
                        </a:gradFill>
                      </a:rPr>
                      <a:t>N</a:t>
                    </a:r>
                    <a:r>
                      <a:rPr>
                        <a:gradFill>
                          <a:gsLst>
                            <a:gs pos="0">
                              <a:srgbClr val="14CD68"/>
                            </a:gs>
                            <a:gs pos="100000">
                              <a:srgbClr val="0B6E38"/>
                            </a:gs>
                          </a:gsLst>
                          <a:lin scaled="0"/>
                        </a:gradFill>
                      </a:rPr>
                      <a:t>22.7m</a:t>
                    </a:r>
                    <a:endParaRPr>
                      <a:gradFill>
                        <a:gsLst>
                          <a:gs pos="0">
                            <a:srgbClr val="14CD68"/>
                          </a:gs>
                          <a:gs pos="100000">
                            <a:srgbClr val="0B6E38"/>
                          </a:gs>
                        </a:gsLst>
                        <a:lin scaled="0"/>
                      </a:gra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4">
                          <a:lumMod val="60000"/>
                        </a:schemeClr>
                      </a:solidFill>
                      <a:latin typeface="+mn-lt"/>
                      <a:ea typeface="+mn-ea"/>
                      <a:cs typeface="+mn-cs"/>
                    </a:defRPr>
                  </a:pPr>
                </a:p>
              </c:txPr>
              <c:dLblPos val="outEnd"/>
              <c:showLegendKey val="1"/>
              <c:showVal val="1"/>
              <c:showCatName val="1"/>
              <c:showSerName val="0"/>
              <c:showPercent val="1"/>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6"/>
                    </a:solidFill>
                    <a:latin typeface="+mn-lt"/>
                    <a:ea typeface="+mn-ea"/>
                    <a:cs typeface="+mn-cs"/>
                  </a:defRPr>
                </a:pPr>
              </a:p>
            </c:txPr>
            <c:dLblPos val="outEnd"/>
            <c:showLegendKey val="1"/>
            <c:showVal val="1"/>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production&amp;material cost</c:v>
                </c:pt>
                <c:pt idx="1">
                  <c:v>rent</c:v>
                </c:pt>
                <c:pt idx="2">
                  <c:v>sales cost</c:v>
                </c:pt>
                <c:pt idx="3">
                  <c:v>total available share value</c:v>
                </c:pt>
                <c:pt idx="4">
                  <c:v>jivepubs value</c:v>
                </c:pt>
              </c:strCache>
            </c:strRef>
          </c:cat>
          <c:val>
            <c:numRef>
              <c:f>Sheet1!$B$2:$B$6</c:f>
              <c:numCache>
                <c:formatCode>General</c:formatCode>
                <c:ptCount val="5"/>
                <c:pt idx="0">
                  <c:v>89</c:v>
                </c:pt>
                <c:pt idx="1">
                  <c:v>1.7</c:v>
                </c:pt>
                <c:pt idx="2">
                  <c:v>3.3</c:v>
                </c:pt>
                <c:pt idx="3">
                  <c:v>2.34</c:v>
                </c:pt>
                <c:pt idx="4">
                  <c:v>3.66</c:v>
                </c:pt>
              </c:numCache>
            </c:numRef>
          </c:val>
        </c:ser>
        <c:dLbls>
          <c:showLegendKey val="0"/>
          <c:showVal val="1"/>
          <c:showCatName val="0"/>
          <c:showSerName val="0"/>
          <c:showPercent val="0"/>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1109</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2020-10-05T09:12:00Z</dcterms:created>
  <dc:creator>Emenike</dc:creator>
  <cp:lastModifiedBy>Emenike</cp:lastModifiedBy>
  <cp:lastPrinted>2020-11-14T09:49:54Z</cp:lastPrinted>
  <dcterms:modified xsi:type="dcterms:W3CDTF">2020-11-23T08:28:34Z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