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General Comprehensive Overview: Offline AI Swine Health Monitoring System</w:t>
      </w:r>
    </w:p>
    <w:p>
      <w:pPr>
        <w:pStyle w:val="Heading1"/>
      </w:pPr>
      <w:r>
        <w:t>1. Executive Summary</w:t>
      </w:r>
    </w:p>
    <w:p>
      <w:r>
        <w:t>The Offline AI Swine Health Monitoring System is an edge-AI capstone project designed to run entirely on a Raspberry Pi 4B without requiring cloud connectivity or internet access. It leverages computer vision and thermal sensing to monitor pig behaviors and detect early signs of illness or heat stress.</w:t>
      </w:r>
    </w:p>
    <w:p>
      <w:pPr>
        <w:pStyle w:val="Heading1"/>
      </w:pPr>
      <w:r>
        <w:t>2. Core Features</w:t>
      </w:r>
    </w:p>
    <w:p>
      <w:pPr>
        <w:pStyle w:val="ListBullet"/>
      </w:pPr>
      <w:r>
        <w:t>Real-time Behavior Detection: Uses a YOLOv8n model optimized with ONNX Runtime to identify 8 pig behaviors.</w:t>
      </w:r>
    </w:p>
    <w:p>
      <w:pPr>
        <w:pStyle w:val="ListBullet"/>
      </w:pPr>
      <w:r>
        <w:t>Thermal Monitoring: Maps temperatures using an Adafruit AMG8833 thermal camera onto bounding boxes.</w:t>
      </w:r>
    </w:p>
    <w:p>
      <w:pPr>
        <w:pStyle w:val="ListBullet"/>
      </w:pPr>
      <w:r>
        <w:t>Heat Stress Awareness: A DHT22 sensor tracks ambient temperature and humidity to calculate the Temperature Humidity Index (THI).</w:t>
      </w:r>
    </w:p>
    <w:p>
      <w:pPr>
        <w:pStyle w:val="ListBullet"/>
      </w:pPr>
      <w:r>
        <w:t>Hybrid Risk Engine: Employs both individual (fever + lethargy) and herd-level (population lethargy) anomaly detection.</w:t>
      </w:r>
    </w:p>
    <w:p>
      <w:pPr>
        <w:pStyle w:val="ListBullet"/>
      </w:pPr>
      <w:r>
        <w:t>Offline Dashboard: A local Flask dashboard accessible over LAN or standalone AP mode.</w:t>
      </w:r>
    </w:p>
    <w:p>
      <w:pPr>
        <w:pStyle w:val="ListBullet"/>
      </w:pPr>
      <w:r>
        <w:t>SMS Alerts: A GSM900A module sends critical text message alerts to farmers instantly.</w:t>
      </w:r>
    </w:p>
    <w:p>
      <w:pPr>
        <w:pStyle w:val="Heading1"/>
      </w:pPr>
      <w:r>
        <w:t>3. Architecture</w:t>
      </w:r>
    </w:p>
    <w:p>
      <w:r>
        <w:t>The system follows a modular, offline-first architecture. It combines asynchronous camera capture, SORT tracking, thermal mapping, and SQLite for data persistence.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