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3DE69" w14:textId="77777777" w:rsidR="00BD7BB7" w:rsidRDefault="00000000">
      <w:pPr>
        <w:pStyle w:val="Title"/>
        <w:jc w:val="center"/>
      </w:pPr>
      <w:r>
        <w:t>Bill of Materials (BOM)</w:t>
      </w:r>
    </w:p>
    <w:p w14:paraId="6ED80775" w14:textId="77777777" w:rsidR="00BD7BB7" w:rsidRDefault="00000000">
      <w:pPr>
        <w:jc w:val="center"/>
      </w:pPr>
      <w:r>
        <w:t>Structural Components · Electronics · Enclosure &amp; Fabrication</w:t>
      </w:r>
    </w:p>
    <w:p w14:paraId="70A2FEE0" w14:textId="77777777" w:rsidR="00BD7BB7" w:rsidRDefault="00000000">
      <w:r>
        <w:br w:type="page"/>
      </w:r>
    </w:p>
    <w:p w14:paraId="3818BC74" w14:textId="77777777" w:rsidR="00BD7BB7" w:rsidRDefault="00000000">
      <w:r>
        <w:lastRenderedPageBreak/>
        <w:t>This document provides a comprehensive list of all materials used in the construction of the Offline AI Swine Health Monitoring System. The system is divided into two major categories: Structural Components (the physical enclosure and mounting hardware) and Electronic Components (the sensors, compute unit, and power management hardware).</w:t>
      </w:r>
    </w:p>
    <w:p w14:paraId="28028955" w14:textId="77777777" w:rsidR="00BD7BB7" w:rsidRDefault="00000000">
      <w:pPr>
        <w:pStyle w:val="Heading1"/>
      </w:pPr>
      <w:r>
        <w:t>1. Structural Components</w:t>
      </w:r>
    </w:p>
    <w:p w14:paraId="045B3788" w14:textId="77777777" w:rsidR="00BD7BB7" w:rsidRDefault="00000000">
      <w:r>
        <w:t>The structural framework and enclosure are designed for durability in a farm environment. Steel bar stock provides a rigid mounting structure for the electronics enclosure, while a 3D-printed enclosure houses the camera and thermal sensor in a unified, weather-resistant body.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D7BB7" w14:paraId="736AC289" w14:textId="77777777">
        <w:tc>
          <w:tcPr>
            <w:tcW w:w="2160" w:type="dxa"/>
            <w:shd w:val="clear" w:color="auto" w:fill="1F4E79"/>
          </w:tcPr>
          <w:p w14:paraId="3A6E11FB" w14:textId="77777777" w:rsidR="00BD7BB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2160" w:type="dxa"/>
            <w:shd w:val="clear" w:color="auto" w:fill="1F4E79"/>
          </w:tcPr>
          <w:p w14:paraId="2BB49F27" w14:textId="77777777" w:rsidR="00BD7BB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Material / Spec</w:t>
            </w:r>
          </w:p>
        </w:tc>
        <w:tc>
          <w:tcPr>
            <w:tcW w:w="2160" w:type="dxa"/>
            <w:shd w:val="clear" w:color="auto" w:fill="1F4E79"/>
          </w:tcPr>
          <w:p w14:paraId="4B4A7442" w14:textId="77777777" w:rsidR="00BD7BB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2160" w:type="dxa"/>
            <w:shd w:val="clear" w:color="auto" w:fill="1F4E79"/>
          </w:tcPr>
          <w:p w14:paraId="025AE0B2" w14:textId="77777777" w:rsidR="00BD7BB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BD7BB7" w14:paraId="5D5B21DD" w14:textId="77777777">
        <w:tc>
          <w:tcPr>
            <w:tcW w:w="2160" w:type="dxa"/>
            <w:shd w:val="clear" w:color="auto" w:fill="FFFFFF"/>
          </w:tcPr>
          <w:p w14:paraId="61B5F29D" w14:textId="77777777" w:rsidR="00BD7BB7" w:rsidRDefault="00000000">
            <w:r>
              <w:rPr>
                <w:sz w:val="18"/>
              </w:rPr>
              <w:t>Flat Bar</w:t>
            </w:r>
          </w:p>
        </w:tc>
        <w:tc>
          <w:tcPr>
            <w:tcW w:w="2160" w:type="dxa"/>
            <w:shd w:val="clear" w:color="auto" w:fill="FFFFFF"/>
          </w:tcPr>
          <w:p w14:paraId="1C2950B9" w14:textId="77777777" w:rsidR="00BD7BB7" w:rsidRDefault="00000000">
            <w:r>
              <w:rPr>
                <w:sz w:val="18"/>
              </w:rPr>
              <w:t>Mild Steel Flat Bar</w:t>
            </w:r>
          </w:p>
        </w:tc>
        <w:tc>
          <w:tcPr>
            <w:tcW w:w="2160" w:type="dxa"/>
            <w:shd w:val="clear" w:color="auto" w:fill="FFFFFF"/>
          </w:tcPr>
          <w:p w14:paraId="780A7AF5" w14:textId="77777777" w:rsidR="00BD7BB7" w:rsidRDefault="00000000">
            <w:r>
              <w:rPr>
                <w:sz w:val="18"/>
              </w:rPr>
              <w:t>Main mounting frame and bracket fabrication for attaching the device to pen railings or posts</w:t>
            </w:r>
          </w:p>
        </w:tc>
        <w:tc>
          <w:tcPr>
            <w:tcW w:w="2160" w:type="dxa"/>
            <w:shd w:val="clear" w:color="auto" w:fill="FFFFFF"/>
          </w:tcPr>
          <w:p w14:paraId="451BFA38" w14:textId="77777777" w:rsidR="00BD7BB7" w:rsidRDefault="00000000">
            <w:r>
              <w:rPr>
                <w:sz w:val="18"/>
              </w:rPr>
              <w:t>Cut and drilled to custom dimensions; welded or bolted at joints</w:t>
            </w:r>
          </w:p>
        </w:tc>
      </w:tr>
      <w:tr w:rsidR="00BD7BB7" w14:paraId="57C4226F" w14:textId="77777777">
        <w:tc>
          <w:tcPr>
            <w:tcW w:w="2160" w:type="dxa"/>
            <w:shd w:val="clear" w:color="auto" w:fill="D6E4F0"/>
          </w:tcPr>
          <w:p w14:paraId="0C2F0E3B" w14:textId="77777777" w:rsidR="00BD7BB7" w:rsidRDefault="00000000">
            <w:r>
              <w:rPr>
                <w:sz w:val="18"/>
              </w:rPr>
              <w:t>Round Bar</w:t>
            </w:r>
          </w:p>
        </w:tc>
        <w:tc>
          <w:tcPr>
            <w:tcW w:w="2160" w:type="dxa"/>
            <w:shd w:val="clear" w:color="auto" w:fill="D6E4F0"/>
          </w:tcPr>
          <w:p w14:paraId="044192FA" w14:textId="77777777" w:rsidR="00BD7BB7" w:rsidRDefault="00000000">
            <w:r>
              <w:rPr>
                <w:sz w:val="18"/>
              </w:rPr>
              <w:t>Mild Steel Round Bar</w:t>
            </w:r>
          </w:p>
        </w:tc>
        <w:tc>
          <w:tcPr>
            <w:tcW w:w="2160" w:type="dxa"/>
            <w:shd w:val="clear" w:color="auto" w:fill="D6E4F0"/>
          </w:tcPr>
          <w:p w14:paraId="62B0345F" w14:textId="77777777" w:rsidR="00BD7BB7" w:rsidRDefault="00000000">
            <w:r>
              <w:rPr>
                <w:sz w:val="18"/>
              </w:rPr>
              <w:t>Pivot arms, support rods, and adjustable tilt brackets for the camera enclosure</w:t>
            </w:r>
          </w:p>
        </w:tc>
        <w:tc>
          <w:tcPr>
            <w:tcW w:w="2160" w:type="dxa"/>
            <w:shd w:val="clear" w:color="auto" w:fill="D6E4F0"/>
          </w:tcPr>
          <w:p w14:paraId="1CD5F928" w14:textId="77777777" w:rsidR="00BD7BB7" w:rsidRDefault="00000000">
            <w:r>
              <w:rPr>
                <w:sz w:val="18"/>
              </w:rPr>
              <w:t>Provides adjustable camera angle for optimal pen coverage</w:t>
            </w:r>
          </w:p>
        </w:tc>
      </w:tr>
      <w:tr w:rsidR="00BD7BB7" w14:paraId="6F9A786E" w14:textId="77777777">
        <w:tc>
          <w:tcPr>
            <w:tcW w:w="2160" w:type="dxa"/>
            <w:shd w:val="clear" w:color="auto" w:fill="FFFFFF"/>
          </w:tcPr>
          <w:p w14:paraId="1A69F14A" w14:textId="77777777" w:rsidR="00BD7BB7" w:rsidRDefault="00000000">
            <w:r>
              <w:rPr>
                <w:sz w:val="18"/>
              </w:rPr>
              <w:t>Bolts &amp; Nuts</w:t>
            </w:r>
          </w:p>
        </w:tc>
        <w:tc>
          <w:tcPr>
            <w:tcW w:w="2160" w:type="dxa"/>
            <w:shd w:val="clear" w:color="auto" w:fill="FFFFFF"/>
          </w:tcPr>
          <w:p w14:paraId="6D5A6C1C" w14:textId="77777777" w:rsidR="00BD7BB7" w:rsidRDefault="00000000">
            <w:r>
              <w:rPr>
                <w:sz w:val="18"/>
              </w:rPr>
              <w:t>Stainless Steel (M4, M5, M6 assorted)</w:t>
            </w:r>
          </w:p>
        </w:tc>
        <w:tc>
          <w:tcPr>
            <w:tcW w:w="2160" w:type="dxa"/>
            <w:shd w:val="clear" w:color="auto" w:fill="FFFFFF"/>
          </w:tcPr>
          <w:p w14:paraId="40F27245" w14:textId="77777777" w:rsidR="00BD7BB7" w:rsidRDefault="00000000">
            <w:r>
              <w:rPr>
                <w:sz w:val="18"/>
              </w:rPr>
              <w:t>All mechanical fastening points — frame joints, enclosure mounting, component securing</w:t>
            </w:r>
          </w:p>
        </w:tc>
        <w:tc>
          <w:tcPr>
            <w:tcW w:w="2160" w:type="dxa"/>
            <w:shd w:val="clear" w:color="auto" w:fill="FFFFFF"/>
          </w:tcPr>
          <w:p w14:paraId="3016A3E6" w14:textId="77777777" w:rsidR="00BD7BB7" w:rsidRDefault="00000000">
            <w:r>
              <w:rPr>
                <w:sz w:val="18"/>
              </w:rPr>
              <w:t>Stainless steel used to resist corrosion from farm moisture and cleaning agents</w:t>
            </w:r>
          </w:p>
        </w:tc>
      </w:tr>
      <w:tr w:rsidR="00BD7BB7" w14:paraId="4B730BA4" w14:textId="77777777">
        <w:tc>
          <w:tcPr>
            <w:tcW w:w="2160" w:type="dxa"/>
            <w:shd w:val="clear" w:color="auto" w:fill="D6E4F0"/>
          </w:tcPr>
          <w:p w14:paraId="140B17EA" w14:textId="77777777" w:rsidR="00BD7BB7" w:rsidRDefault="00000000">
            <w:r>
              <w:rPr>
                <w:sz w:val="18"/>
              </w:rPr>
              <w:t>Washers</w:t>
            </w:r>
          </w:p>
        </w:tc>
        <w:tc>
          <w:tcPr>
            <w:tcW w:w="2160" w:type="dxa"/>
            <w:shd w:val="clear" w:color="auto" w:fill="D6E4F0"/>
          </w:tcPr>
          <w:p w14:paraId="08A11A8B" w14:textId="77777777" w:rsidR="00BD7BB7" w:rsidRDefault="00000000">
            <w:r>
              <w:rPr>
                <w:sz w:val="18"/>
              </w:rPr>
              <w:t>Stainless Steel (M4, M5, M6 assorted)</w:t>
            </w:r>
          </w:p>
        </w:tc>
        <w:tc>
          <w:tcPr>
            <w:tcW w:w="2160" w:type="dxa"/>
            <w:shd w:val="clear" w:color="auto" w:fill="D6E4F0"/>
          </w:tcPr>
          <w:p w14:paraId="2783F242" w14:textId="77777777" w:rsidR="00BD7BB7" w:rsidRDefault="00000000">
            <w:r>
              <w:rPr>
                <w:sz w:val="18"/>
              </w:rPr>
              <w:t>Load distribution under bolt heads to prevent pull-through on plastic and sheet metal</w:t>
            </w:r>
          </w:p>
        </w:tc>
        <w:tc>
          <w:tcPr>
            <w:tcW w:w="2160" w:type="dxa"/>
            <w:shd w:val="clear" w:color="auto" w:fill="D6E4F0"/>
          </w:tcPr>
          <w:p w14:paraId="0BF18474" w14:textId="77777777" w:rsidR="00BD7BB7" w:rsidRDefault="00000000">
            <w:r>
              <w:rPr>
                <w:sz w:val="18"/>
              </w:rPr>
              <w:t>Spring washers used on vibration-prone joints</w:t>
            </w:r>
          </w:p>
        </w:tc>
      </w:tr>
      <w:tr w:rsidR="00BD7BB7" w14:paraId="7C18F2C0" w14:textId="77777777">
        <w:tc>
          <w:tcPr>
            <w:tcW w:w="2160" w:type="dxa"/>
            <w:shd w:val="clear" w:color="auto" w:fill="FFFFFF"/>
          </w:tcPr>
          <w:p w14:paraId="17926095" w14:textId="77777777" w:rsidR="00BD7BB7" w:rsidRDefault="00000000">
            <w:r>
              <w:rPr>
                <w:sz w:val="18"/>
              </w:rPr>
              <w:t>3D-Printed Enclosure</w:t>
            </w:r>
          </w:p>
        </w:tc>
        <w:tc>
          <w:tcPr>
            <w:tcW w:w="2160" w:type="dxa"/>
            <w:shd w:val="clear" w:color="auto" w:fill="FFFFFF"/>
          </w:tcPr>
          <w:p w14:paraId="658FEAF9" w14:textId="77777777" w:rsidR="00BD7BB7" w:rsidRDefault="00000000">
            <w:r>
              <w:rPr>
                <w:sz w:val="18"/>
              </w:rPr>
              <w:t>PETG Filament (combined camera + thermal unit)</w:t>
            </w:r>
          </w:p>
        </w:tc>
        <w:tc>
          <w:tcPr>
            <w:tcW w:w="2160" w:type="dxa"/>
            <w:shd w:val="clear" w:color="auto" w:fill="FFFFFF"/>
          </w:tcPr>
          <w:p w14:paraId="5D365129" w14:textId="77777777" w:rsidR="00BD7BB7" w:rsidRDefault="00000000">
            <w:r>
              <w:rPr>
                <w:sz w:val="18"/>
              </w:rPr>
              <w:t>Single unified enclosure housing the Logitech 1080p webcam and the AMG8833 thermal camera side-by-side with a shared mounting point</w:t>
            </w:r>
          </w:p>
        </w:tc>
        <w:tc>
          <w:tcPr>
            <w:tcW w:w="2160" w:type="dxa"/>
            <w:shd w:val="clear" w:color="auto" w:fill="FFFFFF"/>
          </w:tcPr>
          <w:p w14:paraId="07D471A8" w14:textId="77777777" w:rsidR="00BD7BB7" w:rsidRDefault="00000000">
            <w:r>
              <w:rPr>
                <w:sz w:val="18"/>
              </w:rPr>
              <w:t>PETG chosen for its high temperature resistance (~80°C HDT), UV stability, and superior layer adhesion vs. PLA — essential for outdoor/farm deployment</w:t>
            </w:r>
          </w:p>
        </w:tc>
      </w:tr>
    </w:tbl>
    <w:p w14:paraId="7D3B5D54" w14:textId="77777777" w:rsidR="00BD7BB7" w:rsidRDefault="00BD7BB7"/>
    <w:p w14:paraId="697867A8" w14:textId="77777777" w:rsidR="00BD7BB7" w:rsidRDefault="00000000">
      <w:pPr>
        <w:pStyle w:val="Heading1"/>
      </w:pPr>
      <w:r>
        <w:t>2. Electronic Components</w:t>
      </w:r>
    </w:p>
    <w:p w14:paraId="4B2D99E2" w14:textId="77777777" w:rsidR="00BD7BB7" w:rsidRDefault="00000000">
      <w:r>
        <w:t>All electronic components were selected for their compatibility with the Raspberry Pi ecosystem, availability, and suitability for edge deployment in a livestock monitoring context.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D7BB7" w14:paraId="5FEFB491" w14:textId="77777777">
        <w:tc>
          <w:tcPr>
            <w:tcW w:w="2160" w:type="dxa"/>
            <w:shd w:val="clear" w:color="auto" w:fill="1F4E79"/>
          </w:tcPr>
          <w:p w14:paraId="2F7544A0" w14:textId="77777777" w:rsidR="00BD7BB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160" w:type="dxa"/>
            <w:shd w:val="clear" w:color="auto" w:fill="1F4E79"/>
          </w:tcPr>
          <w:p w14:paraId="40D67994" w14:textId="77777777" w:rsidR="00BD7BB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Model / Spec</w:t>
            </w:r>
          </w:p>
        </w:tc>
        <w:tc>
          <w:tcPr>
            <w:tcW w:w="2160" w:type="dxa"/>
            <w:shd w:val="clear" w:color="auto" w:fill="1F4E79"/>
          </w:tcPr>
          <w:p w14:paraId="7F02F93B" w14:textId="77777777" w:rsidR="00BD7BB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Quantity</w:t>
            </w:r>
          </w:p>
        </w:tc>
        <w:tc>
          <w:tcPr>
            <w:tcW w:w="2160" w:type="dxa"/>
            <w:shd w:val="clear" w:color="auto" w:fill="1F4E79"/>
          </w:tcPr>
          <w:p w14:paraId="30203DCD" w14:textId="77777777" w:rsidR="00BD7BB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Role in System</w:t>
            </w:r>
          </w:p>
        </w:tc>
      </w:tr>
      <w:tr w:rsidR="00BD7BB7" w14:paraId="6847988F" w14:textId="77777777">
        <w:tc>
          <w:tcPr>
            <w:tcW w:w="2160" w:type="dxa"/>
            <w:shd w:val="clear" w:color="auto" w:fill="FFFFFF"/>
          </w:tcPr>
          <w:p w14:paraId="09EF0961" w14:textId="77777777" w:rsidR="00BD7BB7" w:rsidRDefault="00000000">
            <w:r>
              <w:rPr>
                <w:sz w:val="18"/>
              </w:rPr>
              <w:t>Single-Board Computer</w:t>
            </w:r>
          </w:p>
        </w:tc>
        <w:tc>
          <w:tcPr>
            <w:tcW w:w="2160" w:type="dxa"/>
            <w:shd w:val="clear" w:color="auto" w:fill="FFFFFF"/>
          </w:tcPr>
          <w:p w14:paraId="32477487" w14:textId="77777777" w:rsidR="00BD7BB7" w:rsidRDefault="00000000">
            <w:r>
              <w:rPr>
                <w:sz w:val="18"/>
              </w:rPr>
              <w:t>Raspberry Pi 4B (4 GB RAM)</w:t>
            </w:r>
          </w:p>
        </w:tc>
        <w:tc>
          <w:tcPr>
            <w:tcW w:w="2160" w:type="dxa"/>
            <w:shd w:val="clear" w:color="auto" w:fill="FFFFFF"/>
          </w:tcPr>
          <w:p w14:paraId="7A4E31E9" w14:textId="77777777" w:rsidR="00BD7BB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FFFFFF"/>
          </w:tcPr>
          <w:p w14:paraId="24DDB3CD" w14:textId="77777777" w:rsidR="00BD7BB7" w:rsidRDefault="00000000">
            <w:r>
              <w:rPr>
                <w:sz w:val="18"/>
              </w:rPr>
              <w:t xml:space="preserve">Central compute unit. Runs the AI inference pipeline, Flask web server, SORT tracker, risk engine, and all sensor interfaces. 4 GB RAM is sufficient for </w:t>
            </w:r>
            <w:r>
              <w:rPr>
                <w:sz w:val="18"/>
              </w:rPr>
              <w:lastRenderedPageBreak/>
              <w:t>YOLOv8n ONNX inference without swap.</w:t>
            </w:r>
          </w:p>
        </w:tc>
      </w:tr>
      <w:tr w:rsidR="00BD7BB7" w14:paraId="2C9D0701" w14:textId="77777777">
        <w:tc>
          <w:tcPr>
            <w:tcW w:w="2160" w:type="dxa"/>
            <w:shd w:val="clear" w:color="auto" w:fill="D6E4F0"/>
          </w:tcPr>
          <w:p w14:paraId="1DB4A508" w14:textId="77777777" w:rsidR="00BD7BB7" w:rsidRDefault="00000000">
            <w:r>
              <w:rPr>
                <w:sz w:val="18"/>
              </w:rPr>
              <w:lastRenderedPageBreak/>
              <w:t>USB Camera</w:t>
            </w:r>
          </w:p>
        </w:tc>
        <w:tc>
          <w:tcPr>
            <w:tcW w:w="2160" w:type="dxa"/>
            <w:shd w:val="clear" w:color="auto" w:fill="D6E4F0"/>
          </w:tcPr>
          <w:p w14:paraId="362BD9C8" w14:textId="77777777" w:rsidR="00BD7BB7" w:rsidRDefault="00000000">
            <w:r>
              <w:rPr>
                <w:sz w:val="18"/>
              </w:rPr>
              <w:t>Logitech C920 / 1080p Webcam</w:t>
            </w:r>
          </w:p>
        </w:tc>
        <w:tc>
          <w:tcPr>
            <w:tcW w:w="2160" w:type="dxa"/>
            <w:shd w:val="clear" w:color="auto" w:fill="D6E4F0"/>
          </w:tcPr>
          <w:p w14:paraId="4B4E9822" w14:textId="77777777" w:rsidR="00BD7BB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D6E4F0"/>
          </w:tcPr>
          <w:p w14:paraId="212F3F53" w14:textId="77777777" w:rsidR="00BD7BB7" w:rsidRDefault="00000000">
            <w:r>
              <w:rPr>
                <w:sz w:val="18"/>
              </w:rPr>
              <w:t>Primary vision sensor. Captures the pig pen at 1080p. OpenCV downscales frames to 640x480 internally for YOLO inference. Mounts inside the 3D-printed enclosure alongside the AMG8833.</w:t>
            </w:r>
          </w:p>
        </w:tc>
      </w:tr>
      <w:tr w:rsidR="00BD7BB7" w14:paraId="4806A296" w14:textId="77777777">
        <w:tc>
          <w:tcPr>
            <w:tcW w:w="2160" w:type="dxa"/>
            <w:shd w:val="clear" w:color="auto" w:fill="FFFFFF"/>
          </w:tcPr>
          <w:p w14:paraId="1F227F84" w14:textId="77777777" w:rsidR="00BD7BB7" w:rsidRDefault="00000000">
            <w:r>
              <w:rPr>
                <w:sz w:val="18"/>
              </w:rPr>
              <w:t>Thermal Imaging Sensor</w:t>
            </w:r>
          </w:p>
        </w:tc>
        <w:tc>
          <w:tcPr>
            <w:tcW w:w="2160" w:type="dxa"/>
            <w:shd w:val="clear" w:color="auto" w:fill="FFFFFF"/>
          </w:tcPr>
          <w:p w14:paraId="0982AFBE" w14:textId="2753753E" w:rsidR="00BD7BB7" w:rsidRDefault="00D35D0D">
            <w:r>
              <w:rPr>
                <w:sz w:val="18"/>
              </w:rPr>
              <w:t>Adafruit</w:t>
            </w:r>
            <w:r w:rsidR="00000000">
              <w:rPr>
                <w:sz w:val="18"/>
              </w:rPr>
              <w:t xml:space="preserve"> AMG8833 (8x8 Grid)</w:t>
            </w:r>
          </w:p>
        </w:tc>
        <w:tc>
          <w:tcPr>
            <w:tcW w:w="2160" w:type="dxa"/>
            <w:shd w:val="clear" w:color="auto" w:fill="FFFFFF"/>
          </w:tcPr>
          <w:p w14:paraId="759CB5C1" w14:textId="77777777" w:rsidR="00BD7BB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FFFFFF"/>
          </w:tcPr>
          <w:p w14:paraId="17F5B3FD" w14:textId="77777777" w:rsidR="00BD7BB7" w:rsidRDefault="00000000">
            <w:r>
              <w:rPr>
                <w:sz w:val="18"/>
              </w:rPr>
              <w:t>Provides a low-resolution (8x8 pixel) thermal map of the pen. Used to estimate individual pig body temperature zones. Communicates via I2C at address 0x69. Mounted co-located with the USB camera.</w:t>
            </w:r>
          </w:p>
        </w:tc>
      </w:tr>
      <w:tr w:rsidR="00BD7BB7" w14:paraId="00EE92E8" w14:textId="77777777">
        <w:tc>
          <w:tcPr>
            <w:tcW w:w="2160" w:type="dxa"/>
            <w:shd w:val="clear" w:color="auto" w:fill="D6E4F0"/>
          </w:tcPr>
          <w:p w14:paraId="41983EBE" w14:textId="77777777" w:rsidR="00BD7BB7" w:rsidRDefault="00000000">
            <w:r>
              <w:rPr>
                <w:sz w:val="18"/>
              </w:rPr>
              <w:t>Ambient Temp/Humidity Sensor</w:t>
            </w:r>
          </w:p>
        </w:tc>
        <w:tc>
          <w:tcPr>
            <w:tcW w:w="2160" w:type="dxa"/>
            <w:shd w:val="clear" w:color="auto" w:fill="D6E4F0"/>
          </w:tcPr>
          <w:p w14:paraId="08ABC83B" w14:textId="77777777" w:rsidR="00BD7BB7" w:rsidRDefault="00000000">
            <w:r>
              <w:rPr>
                <w:sz w:val="18"/>
              </w:rPr>
              <w:t>DHT22 (AM2302)</w:t>
            </w:r>
          </w:p>
        </w:tc>
        <w:tc>
          <w:tcPr>
            <w:tcW w:w="2160" w:type="dxa"/>
            <w:shd w:val="clear" w:color="auto" w:fill="D6E4F0"/>
          </w:tcPr>
          <w:p w14:paraId="412D44AB" w14:textId="77777777" w:rsidR="00BD7BB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D6E4F0"/>
          </w:tcPr>
          <w:p w14:paraId="00B027AC" w14:textId="77777777" w:rsidR="00BD7BB7" w:rsidRDefault="00000000">
            <w:r>
              <w:rPr>
                <w:sz w:val="18"/>
              </w:rPr>
              <w:t>Measures ambient barn temperature and relative humidity. Used to calculate the Temperature-Humidity Index (THI) and to provide a baseline for fever detection. Connects via single-wire GPIO.</w:t>
            </w:r>
          </w:p>
        </w:tc>
      </w:tr>
      <w:tr w:rsidR="00BD7BB7" w14:paraId="1B52A7EF" w14:textId="77777777">
        <w:tc>
          <w:tcPr>
            <w:tcW w:w="2160" w:type="dxa"/>
            <w:shd w:val="clear" w:color="auto" w:fill="FFFFFF"/>
          </w:tcPr>
          <w:p w14:paraId="5B868235" w14:textId="77777777" w:rsidR="00BD7BB7" w:rsidRDefault="00000000">
            <w:r>
              <w:rPr>
                <w:sz w:val="18"/>
              </w:rPr>
              <w:t>GSM Module</w:t>
            </w:r>
          </w:p>
        </w:tc>
        <w:tc>
          <w:tcPr>
            <w:tcW w:w="2160" w:type="dxa"/>
            <w:shd w:val="clear" w:color="auto" w:fill="FFFFFF"/>
          </w:tcPr>
          <w:p w14:paraId="523E0BDF" w14:textId="77777777" w:rsidR="00BD7BB7" w:rsidRDefault="00000000">
            <w:r>
              <w:rPr>
                <w:sz w:val="18"/>
              </w:rPr>
              <w:t>GSM900A (SIM800L-compatible)</w:t>
            </w:r>
          </w:p>
        </w:tc>
        <w:tc>
          <w:tcPr>
            <w:tcW w:w="2160" w:type="dxa"/>
            <w:shd w:val="clear" w:color="auto" w:fill="FFFFFF"/>
          </w:tcPr>
          <w:p w14:paraId="315A48B9" w14:textId="77777777" w:rsidR="00BD7BB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FFFFFF"/>
          </w:tcPr>
          <w:p w14:paraId="6FA4AB75" w14:textId="77777777" w:rsidR="00BD7BB7" w:rsidRDefault="00000000">
            <w:r>
              <w:rPr>
                <w:sz w:val="18"/>
              </w:rPr>
              <w:t>Sends SMS health alerts to the farmer when a risk event is detected. Communicates with the Pi via UART at 9600 baud using standard AT commands. Requires a SIM card with SMS capability.</w:t>
            </w:r>
          </w:p>
        </w:tc>
      </w:tr>
      <w:tr w:rsidR="00BD7BB7" w14:paraId="34849B08" w14:textId="77777777">
        <w:tc>
          <w:tcPr>
            <w:tcW w:w="2160" w:type="dxa"/>
            <w:shd w:val="clear" w:color="auto" w:fill="D6E4F0"/>
          </w:tcPr>
          <w:p w14:paraId="4D013C30" w14:textId="77777777" w:rsidR="00BD7BB7" w:rsidRDefault="00000000">
            <w:r>
              <w:rPr>
                <w:sz w:val="18"/>
              </w:rPr>
              <w:t>Battery Cells</w:t>
            </w:r>
          </w:p>
        </w:tc>
        <w:tc>
          <w:tcPr>
            <w:tcW w:w="2160" w:type="dxa"/>
            <w:shd w:val="clear" w:color="auto" w:fill="D6E4F0"/>
          </w:tcPr>
          <w:p w14:paraId="436ED867" w14:textId="77777777" w:rsidR="00BD7BB7" w:rsidRDefault="00000000">
            <w:r>
              <w:rPr>
                <w:sz w:val="18"/>
              </w:rPr>
              <w:t>18650 Lithium-Ion Cells (3S3P configuration)</w:t>
            </w:r>
          </w:p>
        </w:tc>
        <w:tc>
          <w:tcPr>
            <w:tcW w:w="2160" w:type="dxa"/>
            <w:shd w:val="clear" w:color="auto" w:fill="D6E4F0"/>
          </w:tcPr>
          <w:p w14:paraId="0E70AE87" w14:textId="77777777" w:rsidR="00BD7BB7" w:rsidRDefault="00000000">
            <w:r>
              <w:rPr>
                <w:sz w:val="18"/>
              </w:rPr>
              <w:t>6 cells</w:t>
            </w:r>
          </w:p>
        </w:tc>
        <w:tc>
          <w:tcPr>
            <w:tcW w:w="2160" w:type="dxa"/>
            <w:shd w:val="clear" w:color="auto" w:fill="D6E4F0"/>
          </w:tcPr>
          <w:p w14:paraId="13E432FC" w14:textId="77777777" w:rsidR="00BD7BB7" w:rsidRDefault="00000000">
            <w:r>
              <w:rPr>
                <w:sz w:val="18"/>
              </w:rPr>
              <w:t>6x 18650 cells arranged in a 3S3P configuration: 3 cells in series (11.1 V nominal) x 3 in parallel (~7 Ah total). Provides the primary power storage for off-grid operation.</w:t>
            </w:r>
          </w:p>
        </w:tc>
      </w:tr>
      <w:tr w:rsidR="00BD7BB7" w14:paraId="3A84871F" w14:textId="77777777">
        <w:tc>
          <w:tcPr>
            <w:tcW w:w="2160" w:type="dxa"/>
            <w:shd w:val="clear" w:color="auto" w:fill="FFFFFF"/>
          </w:tcPr>
          <w:p w14:paraId="5E3C3F32" w14:textId="77777777" w:rsidR="00BD7BB7" w:rsidRDefault="00000000">
            <w:r>
              <w:rPr>
                <w:sz w:val="18"/>
              </w:rPr>
              <w:t>Battery Management System</w:t>
            </w:r>
          </w:p>
        </w:tc>
        <w:tc>
          <w:tcPr>
            <w:tcW w:w="2160" w:type="dxa"/>
            <w:shd w:val="clear" w:color="auto" w:fill="FFFFFF"/>
          </w:tcPr>
          <w:p w14:paraId="48515155" w14:textId="77777777" w:rsidR="00BD7BB7" w:rsidRDefault="00000000">
            <w:r>
              <w:rPr>
                <w:sz w:val="18"/>
              </w:rPr>
              <w:t>3S 20A BMS</w:t>
            </w:r>
          </w:p>
        </w:tc>
        <w:tc>
          <w:tcPr>
            <w:tcW w:w="2160" w:type="dxa"/>
            <w:shd w:val="clear" w:color="auto" w:fill="FFFFFF"/>
          </w:tcPr>
          <w:p w14:paraId="72AA007E" w14:textId="77777777" w:rsidR="00BD7BB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FFFFFF"/>
          </w:tcPr>
          <w:p w14:paraId="7EE1E113" w14:textId="77777777" w:rsidR="00BD7BB7" w:rsidRDefault="00000000">
            <w:r>
              <w:rPr>
                <w:sz w:val="18"/>
              </w:rPr>
              <w:t>Protects the 3S lithium battery pack from over-charge (&gt;12.6 V), over-discharge (&lt;9.0 V), over-current, and short-circuit conditions. Essential for safe lithium battery operation.</w:t>
            </w:r>
          </w:p>
        </w:tc>
      </w:tr>
      <w:tr w:rsidR="00BD7BB7" w14:paraId="406D5215" w14:textId="77777777">
        <w:tc>
          <w:tcPr>
            <w:tcW w:w="2160" w:type="dxa"/>
            <w:shd w:val="clear" w:color="auto" w:fill="D6E4F0"/>
          </w:tcPr>
          <w:p w14:paraId="0940756D" w14:textId="77777777" w:rsidR="00BD7BB7" w:rsidRDefault="00000000">
            <w:r>
              <w:rPr>
                <w:sz w:val="18"/>
              </w:rPr>
              <w:t>Solar Charger</w:t>
            </w:r>
          </w:p>
        </w:tc>
        <w:tc>
          <w:tcPr>
            <w:tcW w:w="2160" w:type="dxa"/>
            <w:shd w:val="clear" w:color="auto" w:fill="D6E4F0"/>
          </w:tcPr>
          <w:p w14:paraId="08E57CD1" w14:textId="77777777" w:rsidR="00BD7BB7" w:rsidRDefault="00000000">
            <w:r>
              <w:rPr>
                <w:sz w:val="18"/>
              </w:rPr>
              <w:t>CN3791 MPPT Solar Charger (12 V)</w:t>
            </w:r>
          </w:p>
        </w:tc>
        <w:tc>
          <w:tcPr>
            <w:tcW w:w="2160" w:type="dxa"/>
            <w:shd w:val="clear" w:color="auto" w:fill="D6E4F0"/>
          </w:tcPr>
          <w:p w14:paraId="66F20376" w14:textId="77777777" w:rsidR="00BD7BB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D6E4F0"/>
          </w:tcPr>
          <w:p w14:paraId="6D7BC624" w14:textId="77777777" w:rsidR="00BD7BB7" w:rsidRDefault="00000000">
            <w:r>
              <w:rPr>
                <w:sz w:val="18"/>
              </w:rPr>
              <w:t xml:space="preserve">Maximum Power Point Tracking (MPPT) solar charge controller. Efficiently harvests energy from the 12 V </w:t>
            </w:r>
            <w:r>
              <w:rPr>
                <w:sz w:val="18"/>
              </w:rPr>
              <w:lastRenderedPageBreak/>
              <w:t>solar panel and charges the 3S battery pack. Extends off-grid runtime significantly.</w:t>
            </w:r>
          </w:p>
        </w:tc>
      </w:tr>
      <w:tr w:rsidR="00BD7BB7" w14:paraId="2EE79787" w14:textId="77777777">
        <w:tc>
          <w:tcPr>
            <w:tcW w:w="2160" w:type="dxa"/>
            <w:shd w:val="clear" w:color="auto" w:fill="FFFFFF"/>
          </w:tcPr>
          <w:p w14:paraId="3CF2C4F9" w14:textId="77777777" w:rsidR="00BD7BB7" w:rsidRDefault="00000000">
            <w:r>
              <w:rPr>
                <w:sz w:val="18"/>
              </w:rPr>
              <w:lastRenderedPageBreak/>
              <w:t>Solar Panel</w:t>
            </w:r>
          </w:p>
        </w:tc>
        <w:tc>
          <w:tcPr>
            <w:tcW w:w="2160" w:type="dxa"/>
            <w:shd w:val="clear" w:color="auto" w:fill="FFFFFF"/>
          </w:tcPr>
          <w:p w14:paraId="487B5A06" w14:textId="77777777" w:rsidR="00BD7BB7" w:rsidRDefault="00000000">
            <w:r>
              <w:rPr>
                <w:sz w:val="18"/>
              </w:rPr>
              <w:t>12 V Polycrystalline / Monocrystalline Solar Panel</w:t>
            </w:r>
          </w:p>
        </w:tc>
        <w:tc>
          <w:tcPr>
            <w:tcW w:w="2160" w:type="dxa"/>
            <w:shd w:val="clear" w:color="auto" w:fill="FFFFFF"/>
          </w:tcPr>
          <w:p w14:paraId="3F3982A7" w14:textId="77777777" w:rsidR="00BD7BB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FFFFFF"/>
          </w:tcPr>
          <w:p w14:paraId="1C561EC8" w14:textId="77777777" w:rsidR="00BD7BB7" w:rsidRDefault="00000000">
            <w:r>
              <w:rPr>
                <w:sz w:val="18"/>
              </w:rPr>
              <w:t>Primary renewable energy source. 12 V output feeds the CN3791 MPPT charger. Panel wattage (e.g., 10W–20W) should be sized to balance daily energy consumption of the system (~10–15 Wh/day typical).</w:t>
            </w:r>
          </w:p>
        </w:tc>
      </w:tr>
      <w:tr w:rsidR="00BD7BB7" w14:paraId="2AEE07BF" w14:textId="77777777">
        <w:tc>
          <w:tcPr>
            <w:tcW w:w="2160" w:type="dxa"/>
            <w:shd w:val="clear" w:color="auto" w:fill="D6E4F0"/>
          </w:tcPr>
          <w:p w14:paraId="05ACEAB7" w14:textId="77777777" w:rsidR="00BD7BB7" w:rsidRDefault="00000000">
            <w:r>
              <w:rPr>
                <w:sz w:val="18"/>
              </w:rPr>
              <w:t>DC-DC Buck Converter</w:t>
            </w:r>
          </w:p>
        </w:tc>
        <w:tc>
          <w:tcPr>
            <w:tcW w:w="2160" w:type="dxa"/>
            <w:shd w:val="clear" w:color="auto" w:fill="D6E4F0"/>
          </w:tcPr>
          <w:p w14:paraId="55B52BB2" w14:textId="77777777" w:rsidR="00BD7BB7" w:rsidRDefault="00000000">
            <w:r>
              <w:rPr>
                <w:sz w:val="18"/>
              </w:rPr>
              <w:t>XL4016 Step-Down Buck Converter</w:t>
            </w:r>
          </w:p>
        </w:tc>
        <w:tc>
          <w:tcPr>
            <w:tcW w:w="2160" w:type="dxa"/>
            <w:shd w:val="clear" w:color="auto" w:fill="D6E4F0"/>
          </w:tcPr>
          <w:p w14:paraId="225A34DE" w14:textId="77777777" w:rsidR="00BD7BB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D6E4F0"/>
          </w:tcPr>
          <w:p w14:paraId="79AADD05" w14:textId="77777777" w:rsidR="00BD7BB7" w:rsidRDefault="00000000">
            <w:r>
              <w:rPr>
                <w:sz w:val="18"/>
              </w:rPr>
              <w:t>Steps down the 11.1–12.6 V battery voltage to a stable 5.1 V output for powering the Raspberry Pi and all 5V peripherals. The output voltage is adjustable via a trim potentiometer. Must be pre-set to 5.1 V before connecting the Pi.</w:t>
            </w:r>
          </w:p>
        </w:tc>
      </w:tr>
      <w:tr w:rsidR="00BD7BB7" w14:paraId="0F3737F7" w14:textId="77777777">
        <w:tc>
          <w:tcPr>
            <w:tcW w:w="2160" w:type="dxa"/>
            <w:shd w:val="clear" w:color="auto" w:fill="FFFFFF"/>
          </w:tcPr>
          <w:p w14:paraId="08ABF8D7" w14:textId="77777777" w:rsidR="00BD7BB7" w:rsidRDefault="00000000">
            <w:r>
              <w:rPr>
                <w:sz w:val="18"/>
              </w:rPr>
              <w:t>Master Power Switch</w:t>
            </w:r>
          </w:p>
        </w:tc>
        <w:tc>
          <w:tcPr>
            <w:tcW w:w="2160" w:type="dxa"/>
            <w:shd w:val="clear" w:color="auto" w:fill="FFFFFF"/>
          </w:tcPr>
          <w:p w14:paraId="48760A66" w14:textId="77777777" w:rsidR="00BD7BB7" w:rsidRDefault="00000000">
            <w:r>
              <w:rPr>
                <w:sz w:val="18"/>
              </w:rPr>
              <w:t>Rocker Switch (SPST, rated &gt;= 5A)</w:t>
            </w:r>
          </w:p>
        </w:tc>
        <w:tc>
          <w:tcPr>
            <w:tcW w:w="2160" w:type="dxa"/>
            <w:shd w:val="clear" w:color="auto" w:fill="FFFFFF"/>
          </w:tcPr>
          <w:p w14:paraId="7379D107" w14:textId="77777777" w:rsidR="00BD7BB7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FFFFFF"/>
          </w:tcPr>
          <w:p w14:paraId="235501EA" w14:textId="77777777" w:rsidR="00BD7BB7" w:rsidRDefault="00000000">
            <w:r>
              <w:rPr>
                <w:sz w:val="18"/>
              </w:rPr>
              <w:t>Placed on the positive battery rail between the BMS P+ output and the XL4016 buck converter input. Acts as the main on/off switch for the entire system without disconnecting the solar charger or BMS.</w:t>
            </w:r>
          </w:p>
        </w:tc>
      </w:tr>
    </w:tbl>
    <w:p w14:paraId="546ABCEC" w14:textId="77777777" w:rsidR="00BD7BB7" w:rsidRDefault="00BD7BB7"/>
    <w:p w14:paraId="1DDE7A6F" w14:textId="4E82F9BB" w:rsidR="00BD7BB7" w:rsidRDefault="00BD7BB7">
      <w:pPr>
        <w:ind w:left="432" w:right="432"/>
      </w:pPr>
    </w:p>
    <w:sectPr w:rsidR="00BD7B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651611">
    <w:abstractNumId w:val="8"/>
  </w:num>
  <w:num w:numId="2" w16cid:durableId="2092189677">
    <w:abstractNumId w:val="6"/>
  </w:num>
  <w:num w:numId="3" w16cid:durableId="1584758130">
    <w:abstractNumId w:val="5"/>
  </w:num>
  <w:num w:numId="4" w16cid:durableId="1328896749">
    <w:abstractNumId w:val="4"/>
  </w:num>
  <w:num w:numId="5" w16cid:durableId="230123637">
    <w:abstractNumId w:val="7"/>
  </w:num>
  <w:num w:numId="6" w16cid:durableId="214244892">
    <w:abstractNumId w:val="3"/>
  </w:num>
  <w:num w:numId="7" w16cid:durableId="596327906">
    <w:abstractNumId w:val="2"/>
  </w:num>
  <w:num w:numId="8" w16cid:durableId="963971488">
    <w:abstractNumId w:val="1"/>
  </w:num>
  <w:num w:numId="9" w16cid:durableId="1901013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F66"/>
    <w:rsid w:val="0029639D"/>
    <w:rsid w:val="00326F90"/>
    <w:rsid w:val="00AA1D8D"/>
    <w:rsid w:val="00B47730"/>
    <w:rsid w:val="00BD7BB7"/>
    <w:rsid w:val="00CB0664"/>
    <w:rsid w:val="00D35D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B6CD0"/>
  <w14:defaultImageDpi w14:val="300"/>
  <w15:docId w15:val="{20DF3DCF-4C9B-4B2F-8651-FB3C57B92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Byron Dumaya</cp:lastModifiedBy>
  <cp:revision>2</cp:revision>
  <dcterms:created xsi:type="dcterms:W3CDTF">2013-12-23T23:15:00Z</dcterms:created>
  <dcterms:modified xsi:type="dcterms:W3CDTF">2026-08-14T21:16:00Z</dcterms:modified>
  <cp:category/>
</cp:coreProperties>
</file>