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2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065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7" w:type="dxa"/>
            <w:gridSpan w:val="3"/>
          </w:tcPr>
          <w:p>
            <w:pPr>
              <w:pStyle w:val="3"/>
              <w:numPr>
                <w:ilvl w:val="0"/>
                <w:numId w:val="1"/>
              </w:numPr>
              <w:spacing w:before="120" w:after="120"/>
            </w:pPr>
            <w:bookmarkStart w:id="0" w:name="_GoBack"/>
            <w:bookmarkEnd w:id="0"/>
            <w:r>
              <w:rPr>
                <w:rFonts w:hint="eastAsia"/>
              </w:rPr>
              <w:t>毕业设计题目</w:t>
            </w:r>
          </w:p>
          <w:p>
            <w:pPr>
              <w:rPr>
                <w:bCs/>
                <w:sz w:val="24"/>
              </w:rPr>
            </w:pPr>
            <w:r>
              <w:rPr>
                <w:rFonts w:hint="eastAsia" w:ascii="宋体" w:hAnsi="宋体"/>
                <w:bCs/>
                <w:snapToGrid w:val="0"/>
                <w:kern w:val="0"/>
                <w:sz w:val="24"/>
              </w:rPr>
              <w:t>基于 Hadoop 的共享单车布局规划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7" w:type="dxa"/>
            <w:gridSpan w:val="3"/>
          </w:tcPr>
          <w:p>
            <w:pPr>
              <w:pStyle w:val="3"/>
              <w:spacing w:before="120" w:after="120"/>
            </w:pPr>
            <w:r>
              <w:rPr>
                <w:rFonts w:hint="eastAsia"/>
              </w:rPr>
              <w:t>二、毕业设计背景</w:t>
            </w:r>
          </w:p>
          <w:p>
            <w:pPr>
              <w:spacing w:line="360" w:lineRule="exact"/>
              <w:ind w:firstLine="420" w:firstLineChars="200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</w:rPr>
              <w:t>公共交通工具的“最后一公里”是城市居民出行采用公共交通出行的主要障碍，也是建设绿色城市、低碳城市过程中面临的主要挑战。</w:t>
            </w:r>
          </w:p>
          <w:p>
            <w:pPr>
              <w:spacing w:line="360" w:lineRule="exact"/>
              <w:ind w:firstLine="420" w:firstLineChars="200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</w:rPr>
              <w:t>共享单车（自行车）企业通过在校园、地铁站点、公交站点、居民区、商业区、公共服务区等提供服务，完成交通行业最后一块“拼图”，带动居民使用其他公共交通工具的热情，也与其他公共交通方式产生协同效应。</w:t>
            </w:r>
          </w:p>
          <w:p>
            <w:pPr>
              <w:spacing w:line="360" w:lineRule="exact"/>
              <w:ind w:firstLine="420" w:firstLineChars="200"/>
              <w:rPr>
                <w:rFonts w:asciiTheme="minorEastAsia" w:hAnsiTheme="minorEastAsia" w:eastAsiaTheme="minorEastAsia"/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</w:rPr>
              <w:t>共享单车是一种分时租赁模式，也是一种新型绿色环保共享经济。自2014年ofo首次提出共享单车概念，至今已陆续产生了25个共享单车品牌，与传统的有桩借还自行车相比，无桩的共享单车自由度更高，广受用户好评。</w:t>
            </w:r>
          </w:p>
          <w:p>
            <w:pPr>
              <w:spacing w:line="360" w:lineRule="exact"/>
              <w:ind w:firstLine="420" w:firstLineChars="200"/>
              <w:rPr>
                <w:bCs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/>
                <w:szCs w:val="21"/>
              </w:rPr>
              <w:t>基于Hadoop的共享单车布局规划”项目背景是指利用Hadoop大数据处理技术来分析共享单车的使用数据，以优化共享单车的布局规划。共享单车在城市中越来越普及，但是单车的投放位置是否合理、数量是否充足等问题一直是共享单车运营商面临的挑战。通过利用Hadoop技术处理大量的共享单车使用数据，可以更好地了解用户的出行习惯、热点区域等信息，从而制定更科学合理的共享单车布局方案，提高共享单车的利用率和服务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7" w:type="dxa"/>
            <w:gridSpan w:val="3"/>
          </w:tcPr>
          <w:p>
            <w:pPr>
              <w:pStyle w:val="3"/>
              <w:numPr>
                <w:ilvl w:val="0"/>
                <w:numId w:val="1"/>
              </w:numPr>
              <w:spacing w:before="0" w:after="120"/>
            </w:pPr>
            <w:r>
              <w:rPr>
                <w:rFonts w:hint="eastAsia"/>
              </w:rPr>
              <w:t>毕业设计目标、研究内容和技术要求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设计目标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提高共享单车的使用效率：通过分析大数据，找出用户出行的热点区域和高峰时段，合理调整共享单车的布局，提高单车的利用率和覆盖范围。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优化共享单车的投放位置：通过数据分析，确定最适合放置共享单车的位置，避免单车过度集中或过于分散的情况，提升用户的使用体验。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减少运营成本：通过科学的布局规划，降低共享单车的维护和调度成本，提高运营效率，实现更好的经济效益。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提升用户满意度：根据用户的出行需求和习惯，合理安排共享单车的布局，提供更便捷、高效的共享单车服务，增强用户对共享单车的满意度和信赖度。</w:t>
            </w:r>
          </w:p>
          <w:p/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研究内容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通过Hadoop技术实现对共享单车使用数据的采集、清洗、存储和处理，包括用户出行轨迹、骑行时长、起始点、终点等信息的收集和整理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通过Hadoop技术对城市区域进行划分和分析，确定各区域的服务范围和需求量，有针对性地进行单车布局和调整，提高服务覆盖率和效率。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利用Hadoop平台进行大数据分析和挖掘，通过对用户出行数据的统计、分析和建模，发现用户出行的规律、热点区域、高峰时段等信息，为布局规划提供数据支撑。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基于Hadoop的数据分析结果，设计并实现共享单车的布局优化算法，包括单车投放位置的选择、数量的确定、调度策略等方面，以提高单车的利用率和服务质量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通过模拟实验和评估，验证布局规划算法的有效性和可行性，优化共享单车的布局方案，不断提升运营效率和用户体验。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建立实时监控系统，通过Hadoop技术对共享单车的使用情况进行实时监测和分析，及时调整布局策略，保障系统运行的稳定性和效率。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利用Hadoop技术构建数据可视化平台，将分析结果以图表、地图等形式展示，为共享单车运营商提供直观的数据展示和决策支持。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技术要求</w:t>
            </w:r>
          </w:p>
          <w:p>
            <w:pPr>
              <w:numPr>
                <w:ilvl w:val="0"/>
                <w:numId w:val="3"/>
              </w:numPr>
            </w:pPr>
            <w:r>
              <w:t>大数据技术：需要运用大数据技术</w:t>
            </w:r>
            <w:r>
              <w:rPr>
                <w:rFonts w:hint="eastAsia"/>
              </w:rPr>
              <w:t>实现对共享单车使用数据的高效采集、存储和管理、分析和挖掘，确保数据的完整性和可靠性。</w:t>
            </w:r>
          </w:p>
          <w:p>
            <w:pPr>
              <w:numPr>
                <w:ilvl w:val="0"/>
                <w:numId w:val="3"/>
              </w:numPr>
            </w:pPr>
            <w:r>
              <w:t>人工智能算法：需要运用人工智能算法设计并实现精准的匹配算法，</w:t>
            </w:r>
            <w:r>
              <w:rPr>
                <w:rFonts w:hint="eastAsia"/>
              </w:rPr>
              <w:t>实现对历史用户数据的多维度分析，发现潜在规律和趋势。</w:t>
            </w:r>
          </w:p>
          <w:p>
            <w:pPr>
              <w:numPr>
                <w:ilvl w:val="0"/>
                <w:numId w:val="3"/>
              </w:numPr>
            </w:pPr>
            <w:r>
              <w:t>数据可视化技术：需要运用数据可视化技术，将数据以图表等方式展示，使用户更加直观地了解</w:t>
            </w:r>
            <w:r>
              <w:rPr>
                <w:rFonts w:hint="eastAsia"/>
              </w:rPr>
              <w:t>共享单车停放布局和出行路线</w:t>
            </w:r>
            <w:r>
              <w:t>。</w:t>
            </w:r>
          </w:p>
          <w:p>
            <w:pPr>
              <w:numPr>
                <w:ilvl w:val="0"/>
                <w:numId w:val="3"/>
              </w:numPr>
            </w:pPr>
            <w:r>
              <w:t>数据库技术：需要运用数据库技术设计并实现系统的后端数据处理系统，保证系统的可靠性、安全性和用户友好性。</w:t>
            </w:r>
          </w:p>
          <w:p>
            <w:pPr>
              <w:numPr>
                <w:ilvl w:val="0"/>
                <w:numId w:val="3"/>
              </w:numPr>
            </w:pPr>
            <w:r>
              <w:t>编程语言：本毕业设计可以使用多种编程语言进行实现，如Java、Python、JavaScript等。</w:t>
            </w:r>
          </w:p>
          <w:p>
            <w:pPr>
              <w:numPr>
                <w:ilvl w:val="0"/>
                <w:numId w:val="3"/>
              </w:numPr>
            </w:pPr>
            <w:r>
              <w:t>相关工具：如Hadoop、Spark、MySQL等大数据处理和存储工具，以及前</w:t>
            </w:r>
            <w:r>
              <w:rPr>
                <w:rFonts w:hint="eastAsia"/>
              </w:rPr>
              <w:t>后</w:t>
            </w:r>
            <w:r>
              <w:t>端开发框架，都可以作为本毕业设计的实现工具。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7" w:type="dxa"/>
            <w:gridSpan w:val="3"/>
          </w:tcPr>
          <w:p>
            <w:pPr>
              <w:pStyle w:val="3"/>
              <w:spacing w:before="120" w:after="120"/>
            </w:pPr>
            <w:r>
              <w:rPr>
                <w:rFonts w:hint="eastAsia"/>
              </w:rPr>
              <w:t>四、课题所涉及主要参考资料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赵宏田. 用户画像[M]. 机械工业出版社, 2020.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周豪.基于混合交通模式的出行路线推荐技术研究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苏州大学.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2020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周志华. 机器学习[M]. 清华大学出版社, 2016.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王志华, 林子雨, 田春艳. 大数据处理与分析：MapReduce与Hadoop实现[M]. 机械工业出版社, 2013.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 xml:space="preserve">王思博.用户出行路线推荐方法的研究 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中国民航大学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2020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Han J. 数据挖掘：概念与技术[M]. 3. 机械工业出版社, 2012.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基于贝叶斯网络的大学生共享单车出行行为研究. 《福州大学学报（自然科学版）》.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2021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191B1F"/>
                <w:szCs w:val="21"/>
                <w:shd w:val="clear" w:color="auto" w:fill="FFFFFF"/>
              </w:rPr>
              <w:t xml:space="preserve">基于协同治理理论的共享经济治理对策研究——以共享单车为例. 《统计与管理》 </w:t>
            </w:r>
            <w:r>
              <w:rPr>
                <w:rFonts w:asciiTheme="minorEastAsia" w:hAnsiTheme="minorEastAsia" w:eastAsiaTheme="minorEastAsia"/>
                <w:color w:val="191B1F"/>
                <w:szCs w:val="21"/>
                <w:shd w:val="clear" w:color="auto" w:fill="FFFFFF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191B1F"/>
                <w:szCs w:val="21"/>
                <w:shd w:val="clear" w:color="auto" w:fill="FFFFFF"/>
              </w:rPr>
              <w:t xml:space="preserve"> 2021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191B1F"/>
                <w:szCs w:val="21"/>
                <w:shd w:val="clear" w:color="auto" w:fill="FFFFFF"/>
              </w:rPr>
              <w:t>共享单车调度路径优化研究. 《交通科技与经济》</w:t>
            </w:r>
            <w:r>
              <w:rPr>
                <w:rFonts w:asciiTheme="minorEastAsia" w:hAnsiTheme="minorEastAsia" w:eastAsiaTheme="minorEastAsia"/>
                <w:color w:val="191B1F"/>
                <w:szCs w:val="21"/>
                <w:shd w:val="clear" w:color="auto" w:fill="FFFFFF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191B1F"/>
                <w:szCs w:val="21"/>
                <w:shd w:val="clear" w:color="auto" w:fill="FFFFFF"/>
              </w:rPr>
              <w:t>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120" w:after="120"/>
            </w:pPr>
            <w:r>
              <w:rPr>
                <w:rFonts w:hint="eastAsia"/>
              </w:rPr>
              <w:t>五、进度安排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78" w:type="dxa"/>
            <w:vAlign w:val="center"/>
          </w:tcPr>
          <w:p>
            <w:pPr>
              <w:jc w:val="center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周次</w:t>
            </w:r>
          </w:p>
        </w:tc>
        <w:tc>
          <w:tcPr>
            <w:tcW w:w="3065" w:type="dxa"/>
            <w:vAlign w:val="center"/>
          </w:tcPr>
          <w:p>
            <w:pPr>
              <w:jc w:val="center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工 作 内 容</w:t>
            </w:r>
          </w:p>
        </w:tc>
        <w:tc>
          <w:tcPr>
            <w:tcW w:w="4644" w:type="dxa"/>
            <w:vAlign w:val="center"/>
          </w:tcPr>
          <w:p>
            <w:pPr>
              <w:jc w:val="center"/>
            </w:pPr>
            <w:r>
              <w:rPr>
                <w:rFonts w:hint="eastAsia" w:eastAsia="汉仪书宋二简"/>
              </w:rPr>
              <w:t>预 定 目 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  <w:r>
              <w:rPr>
                <w:rFonts w:hAnsi="宋体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4-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毕业</w:t>
            </w:r>
            <w:r>
              <w:rPr>
                <w:rFonts w:hint="eastAsia" w:hAnsi="宋体"/>
                <w:szCs w:val="21"/>
              </w:rPr>
              <w:t>设计双向选择、调剂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毕业</w:t>
            </w:r>
            <w:r>
              <w:rPr>
                <w:rFonts w:hint="eastAsia" w:hAnsi="宋体"/>
                <w:szCs w:val="21"/>
              </w:rPr>
              <w:t>设计双向选择与调剂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23</w:t>
            </w:r>
            <w:r>
              <w:rPr>
                <w:rFonts w:hAnsi="宋体"/>
                <w:szCs w:val="21"/>
              </w:rPr>
              <w:t>年16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17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下达任务书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下达任务书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  <w:r>
              <w:rPr>
                <w:rFonts w:hAnsi="宋体"/>
                <w:szCs w:val="21"/>
              </w:rPr>
              <w:t>年</w:t>
            </w:r>
            <w:r>
              <w:rPr>
                <w:rFonts w:hint="eastAsia"/>
                <w:szCs w:val="21"/>
              </w:rPr>
              <w:t>18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撰写文献综述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完成文献综述的撰写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>01-02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下达外文翻译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完成外文资料的翻译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年</w:t>
            </w:r>
            <w:r>
              <w:rPr>
                <w:rFonts w:hint="eastAsia" w:hAnsi="宋体"/>
                <w:szCs w:val="21"/>
              </w:rPr>
              <w:t>03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03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制定进度表、</w:t>
            </w:r>
            <w:r>
              <w:rPr>
                <w:rFonts w:hint="eastAsia" w:hAnsi="宋体"/>
                <w:szCs w:val="21"/>
              </w:rPr>
              <w:t>系统开发设计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完成程序开发进度表</w:t>
            </w:r>
            <w:r>
              <w:rPr>
                <w:rFonts w:hint="eastAsia" w:hAnsi="宋体"/>
                <w:szCs w:val="21"/>
              </w:rPr>
              <w:t>、系统活动图、数据库设计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年</w:t>
            </w:r>
            <w:r>
              <w:rPr>
                <w:rFonts w:hint="eastAsia"/>
                <w:szCs w:val="21"/>
              </w:rPr>
              <w:t>04-10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进行程序编写、调试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基本完成程序的编写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进一步完善程序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完善程序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3-13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形成论文思路并撰写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论文草稿基本完成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4-14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论文的修改、排版</w:t>
            </w:r>
            <w:r>
              <w:rPr>
                <w:rFonts w:hint="eastAsia" w:hAnsi="宋体"/>
                <w:szCs w:val="21"/>
              </w:rPr>
              <w:t>及预答辩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完成</w:t>
            </w:r>
            <w:r>
              <w:rPr>
                <w:rFonts w:hint="eastAsia" w:hAnsi="宋体"/>
                <w:szCs w:val="21"/>
              </w:rPr>
              <w:t>论文修改排版等工作</w:t>
            </w:r>
            <w:r>
              <w:rPr>
                <w:rFonts w:hAnsi="宋体"/>
                <w:szCs w:val="21"/>
              </w:rPr>
              <w:t>，准备答辩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578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年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5-15</w:t>
            </w:r>
            <w:r>
              <w:rPr>
                <w:rFonts w:hAnsi="宋体"/>
                <w:szCs w:val="21"/>
              </w:rPr>
              <w:t>周</w:t>
            </w:r>
          </w:p>
        </w:tc>
        <w:tc>
          <w:tcPr>
            <w:tcW w:w="3065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论文答辩</w:t>
            </w:r>
          </w:p>
        </w:tc>
        <w:tc>
          <w:tcPr>
            <w:tcW w:w="4644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Ansi="宋体"/>
                <w:szCs w:val="21"/>
              </w:rPr>
              <w:t>论文答辩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9287" w:type="dxa"/>
            <w:gridSpan w:val="3"/>
          </w:tcPr>
          <w:p>
            <w:pPr>
              <w:spacing w:before="156" w:beforeLines="50" w:after="156" w:afterLines="50"/>
              <w:rPr>
                <w:rFonts w:eastAsia="汉仪书宋二简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六、毕业设计时间：</w:t>
            </w:r>
            <w:r>
              <w:rPr>
                <w:rFonts w:hint="eastAsia" w:eastAsia="汉仪书宋二简"/>
                <w:u w:val="single"/>
              </w:rPr>
              <w:t xml:space="preserve">  20</w:t>
            </w:r>
            <w:r>
              <w:rPr>
                <w:rFonts w:eastAsia="汉仪书宋二简"/>
                <w:u w:val="single"/>
              </w:rPr>
              <w:t>23</w:t>
            </w:r>
            <w:r>
              <w:rPr>
                <w:rFonts w:hint="eastAsia" w:eastAsia="汉仪书宋二简"/>
                <w:u w:val="single"/>
              </w:rPr>
              <w:t xml:space="preserve"> </w:t>
            </w:r>
            <w:r>
              <w:rPr>
                <w:rFonts w:hint="eastAsia" w:eastAsia="汉仪书宋二简"/>
              </w:rPr>
              <w:t>年</w:t>
            </w:r>
            <w:r>
              <w:rPr>
                <w:rFonts w:hint="eastAsia" w:eastAsia="汉仪书宋二简"/>
                <w:u w:val="single"/>
              </w:rPr>
              <w:t xml:space="preserve">  </w:t>
            </w:r>
            <w:r>
              <w:rPr>
                <w:rFonts w:eastAsia="汉仪书宋二简"/>
                <w:u w:val="single"/>
              </w:rPr>
              <w:t>1</w:t>
            </w:r>
            <w:r>
              <w:rPr>
                <w:rFonts w:hint="eastAsia" w:eastAsia="汉仪书宋二简"/>
                <w:u w:val="single"/>
              </w:rPr>
              <w:t xml:space="preserve">1 </w:t>
            </w:r>
            <w:r>
              <w:rPr>
                <w:rFonts w:hint="eastAsia" w:eastAsia="汉仪书宋二简"/>
              </w:rPr>
              <w:t>月</w:t>
            </w:r>
            <w:r>
              <w:rPr>
                <w:rFonts w:hint="eastAsia" w:eastAsia="汉仪书宋二简"/>
                <w:u w:val="single"/>
              </w:rPr>
              <w:t xml:space="preserve">  </w:t>
            </w:r>
            <w:r>
              <w:rPr>
                <w:rFonts w:eastAsia="汉仪书宋二简"/>
                <w:u w:val="single"/>
              </w:rPr>
              <w:t>28</w:t>
            </w:r>
            <w:r>
              <w:rPr>
                <w:rFonts w:hint="eastAsia" w:eastAsia="汉仪书宋二简"/>
                <w:u w:val="single"/>
              </w:rPr>
              <w:t xml:space="preserve">  </w:t>
            </w:r>
            <w:r>
              <w:rPr>
                <w:rFonts w:hint="eastAsia" w:eastAsia="汉仪书宋二简"/>
              </w:rPr>
              <w:t xml:space="preserve">日 </w:t>
            </w:r>
            <w:r>
              <w:rPr>
                <w:rFonts w:hint="eastAsia" w:eastAsia="汉仪书宋二简"/>
              </w:rPr>
              <w:sym w:font="Symbol" w:char="F07E"/>
            </w:r>
            <w:r>
              <w:rPr>
                <w:rFonts w:hint="eastAsia" w:eastAsia="汉仪书宋二简"/>
              </w:rPr>
              <w:t xml:space="preserve"> </w:t>
            </w:r>
            <w:r>
              <w:rPr>
                <w:rFonts w:hint="eastAsia" w:eastAsia="汉仪书宋二简"/>
                <w:u w:val="single"/>
              </w:rPr>
              <w:t xml:space="preserve">  20</w:t>
            </w:r>
            <w:r>
              <w:rPr>
                <w:rFonts w:eastAsia="汉仪书宋二简"/>
                <w:u w:val="single"/>
              </w:rPr>
              <w:t>24</w:t>
            </w:r>
            <w:r>
              <w:rPr>
                <w:rFonts w:hint="eastAsia" w:eastAsia="汉仪书宋二简"/>
                <w:u w:val="single"/>
              </w:rPr>
              <w:t xml:space="preserve"> </w:t>
            </w:r>
            <w:r>
              <w:rPr>
                <w:rFonts w:hint="eastAsia" w:eastAsia="汉仪书宋二简"/>
              </w:rPr>
              <w:t>年</w:t>
            </w:r>
            <w:r>
              <w:rPr>
                <w:rFonts w:hint="eastAsia" w:eastAsia="汉仪书宋二简"/>
                <w:u w:val="single"/>
              </w:rPr>
              <w:t xml:space="preserve">  06  </w:t>
            </w:r>
            <w:r>
              <w:rPr>
                <w:rFonts w:hint="eastAsia" w:eastAsia="汉仪书宋二简"/>
              </w:rPr>
              <w:t>月</w:t>
            </w:r>
            <w:r>
              <w:rPr>
                <w:rFonts w:hint="eastAsia" w:eastAsia="汉仪书宋二简"/>
                <w:u w:val="single"/>
              </w:rPr>
              <w:t xml:space="preserve">  </w:t>
            </w:r>
            <w:r>
              <w:rPr>
                <w:rFonts w:eastAsia="汉仪书宋二简"/>
                <w:u w:val="single"/>
              </w:rPr>
              <w:t>18</w:t>
            </w:r>
            <w:r>
              <w:rPr>
                <w:rFonts w:hint="eastAsia" w:eastAsia="汉仪书宋二简"/>
                <w:u w:val="single"/>
              </w:rPr>
              <w:t xml:space="preserve">  </w:t>
            </w:r>
            <w:r>
              <w:rPr>
                <w:rFonts w:hint="eastAsia" w:eastAsia="汉仪书宋二简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7" w:type="dxa"/>
            <w:gridSpan w:val="3"/>
          </w:tcPr>
          <w:p>
            <w:pPr>
              <w:pStyle w:val="3"/>
              <w:spacing w:before="120" w:after="120"/>
            </w:pPr>
            <w:r>
              <w:rPr>
                <w:rFonts w:hint="eastAsia"/>
              </w:rPr>
              <w:t>七、本毕业设计必须完成的内容</w:t>
            </w:r>
          </w:p>
          <w:p>
            <w:pPr>
              <w:spacing w:line="360" w:lineRule="exact"/>
              <w:ind w:firstLine="462" w:firstLineChars="220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1．调查研究、查阅文献和搜集资料。</w:t>
            </w:r>
          </w:p>
          <w:p>
            <w:pPr>
              <w:spacing w:line="360" w:lineRule="exact"/>
              <w:ind w:firstLine="462" w:firstLineChars="220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2．阅读和翻译与研究内容有关的外文资料（外文翻译不能少于2万印刷字符，约合5000汉字）。</w:t>
            </w:r>
          </w:p>
          <w:p>
            <w:pPr>
              <w:spacing w:line="360" w:lineRule="exact"/>
              <w:ind w:firstLine="462" w:firstLineChars="220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3．撰写开题报告或文献综述，确定设计方案或研究方案。</w:t>
            </w:r>
          </w:p>
          <w:p>
            <w:pPr>
              <w:spacing w:line="360" w:lineRule="exact"/>
              <w:ind w:firstLine="462" w:firstLineChars="220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4．总体设计方案（包括主要开发工具及平台）或研究方案。</w:t>
            </w:r>
          </w:p>
          <w:p>
            <w:pPr>
              <w:spacing w:line="360" w:lineRule="exact"/>
              <w:ind w:left="1" w:firstLine="462" w:firstLineChars="220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5．详细设计方法（包括控制流程图、功能模块、程序框图、开发关键技术等）或研究方法。</w:t>
            </w:r>
          </w:p>
          <w:p>
            <w:pPr>
              <w:spacing w:line="360" w:lineRule="exact"/>
              <w:ind w:firstLine="462" w:firstLineChars="220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6．设计或有关计算的源程序（或论点的证明或验证）。</w:t>
            </w:r>
          </w:p>
          <w:p>
            <w:pPr>
              <w:spacing w:line="400" w:lineRule="exact"/>
              <w:ind w:firstLine="420" w:firstLineChars="200"/>
              <w:rPr>
                <w:rFonts w:eastAsia="汉仪书宋二简"/>
                <w:sz w:val="18"/>
              </w:rPr>
            </w:pPr>
            <w:r>
              <w:rPr>
                <w:rFonts w:hint="eastAsia" w:eastAsia="汉仪书宋二简"/>
              </w:rPr>
              <w:t>7．撰写毕业设计。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  <w:jc w:val="center"/>
        </w:trPr>
        <w:tc>
          <w:tcPr>
            <w:tcW w:w="9287" w:type="dxa"/>
            <w:gridSpan w:val="3"/>
          </w:tcPr>
          <w:p>
            <w:pPr>
              <w:pStyle w:val="3"/>
              <w:adjustRightInd w:val="0"/>
              <w:snapToGrid w:val="0"/>
              <w:spacing w:before="120" w:after="120" w:line="360" w:lineRule="auto"/>
            </w:pPr>
            <w:r>
              <w:rPr>
                <w:rFonts w:hint="eastAsia"/>
              </w:rPr>
              <w:t>八、备注</w:t>
            </w:r>
          </w:p>
          <w:p>
            <w:pPr>
              <w:adjustRightInd w:val="0"/>
              <w:snapToGrid w:val="0"/>
              <w:spacing w:before="156" w:beforeLines="50" w:after="156" w:afterLines="50" w:line="360" w:lineRule="auto"/>
              <w:ind w:firstLine="420" w:firstLineChars="200"/>
              <w:rPr>
                <w:rFonts w:eastAsia="汉仪书宋二简"/>
              </w:rPr>
            </w:pPr>
            <w:r>
              <w:rPr>
                <w:rFonts w:hint="eastAsia" w:eastAsia="汉仪书宋二简"/>
              </w:rPr>
              <w:t>本任务书一式三份，学院、教师、学生各执一份。</w:t>
            </w:r>
          </w:p>
        </w:tc>
      </w:tr>
    </w:tbl>
    <w:p>
      <w:pPr>
        <w:spacing w:line="480" w:lineRule="auto"/>
        <w:rPr>
          <w:rFonts w:eastAsia="黑体"/>
          <w:sz w:val="24"/>
        </w:rPr>
      </w:pPr>
      <w:r>
        <w:rPr>
          <w:rFonts w:hint="eastAsia" w:eastAsia="黑体"/>
          <w:sz w:val="24"/>
          <w:u w:val="single"/>
        </w:rPr>
        <w:t xml:space="preserve">数据科学与大数据技术 </w:t>
      </w:r>
      <w:r>
        <w:rPr>
          <w:rFonts w:hint="eastAsia" w:eastAsia="黑体"/>
          <w:bCs/>
          <w:sz w:val="24"/>
        </w:rPr>
        <w:t>系（教研室）</w:t>
      </w:r>
      <w:r>
        <w:rPr>
          <w:rFonts w:hint="eastAsia" w:eastAsia="黑体"/>
          <w:sz w:val="24"/>
        </w:rPr>
        <w:t xml:space="preserve">                </w:t>
      </w:r>
      <w:r>
        <w:rPr>
          <w:rFonts w:hint="eastAsia" w:eastAsia="黑体"/>
          <w:bCs/>
          <w:sz w:val="24"/>
        </w:rPr>
        <w:t xml:space="preserve">指导教师 </w:t>
      </w:r>
      <w:r>
        <w:rPr>
          <w:rFonts w:hint="eastAsia" w:eastAsia="黑体"/>
          <w:sz w:val="24"/>
          <w:u w:val="single"/>
        </w:rPr>
        <w:t xml:space="preserve">                </w:t>
      </w:r>
    </w:p>
    <w:p>
      <w:pPr>
        <w:spacing w:line="480" w:lineRule="auto"/>
        <w:rPr>
          <w:rFonts w:eastAsia="黑体"/>
          <w:sz w:val="24"/>
          <w:u w:val="single"/>
        </w:rPr>
      </w:pPr>
      <w:r>
        <w:rPr>
          <w:rFonts w:hint="eastAsia" w:eastAsia="黑体"/>
          <w:bCs/>
          <w:sz w:val="24"/>
        </w:rPr>
        <w:t>系（教研室）主任</w:t>
      </w:r>
      <w:r>
        <w:rPr>
          <w:rFonts w:hint="eastAsia" w:eastAsia="黑体"/>
          <w:sz w:val="24"/>
          <w:u w:val="single"/>
        </w:rPr>
        <w:t xml:space="preserve">           </w:t>
      </w:r>
      <w:r>
        <w:rPr>
          <w:rFonts w:hint="eastAsia" w:eastAsia="黑体"/>
          <w:sz w:val="24"/>
        </w:rPr>
        <w:t xml:space="preserve">                       </w:t>
      </w:r>
      <w:r>
        <w:rPr>
          <w:rFonts w:hint="eastAsia" w:eastAsia="黑体"/>
          <w:bCs/>
          <w:sz w:val="24"/>
        </w:rPr>
        <w:t xml:space="preserve">主管院长 </w:t>
      </w:r>
      <w:r>
        <w:rPr>
          <w:rFonts w:hint="eastAsia" w:eastAsia="黑体"/>
          <w:sz w:val="24"/>
          <w:u w:val="single"/>
        </w:rPr>
        <w:t xml:space="preserve">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大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书宋二简">
    <w:altName w:val="宋体"/>
    <w:panose1 w:val="00000000000000000000"/>
    <w:charset w:val="86"/>
    <w:family w:val="auto"/>
    <w:pitch w:val="default"/>
    <w:sig w:usb0="00000000" w:usb1="000000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2F1877"/>
    <w:multiLevelType w:val="singleLevel"/>
    <w:tmpl w:val="F92F18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0D4480"/>
    <w:multiLevelType w:val="singleLevel"/>
    <w:tmpl w:val="FE0D44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FDD575D"/>
    <w:multiLevelType w:val="multilevel"/>
    <w:tmpl w:val="0FDD575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UzMjQ3OWVhMjhiNDg1N2M5ZDhhMzFkOGM1YjQyODUifQ=="/>
  </w:docVars>
  <w:rsids>
    <w:rsidRoot w:val="00203E71"/>
    <w:rsid w:val="00091AEA"/>
    <w:rsid w:val="00203E71"/>
    <w:rsid w:val="002C2410"/>
    <w:rsid w:val="008332CF"/>
    <w:rsid w:val="00B048E0"/>
    <w:rsid w:val="00BE7B70"/>
    <w:rsid w:val="00C7495E"/>
    <w:rsid w:val="00C97BE4"/>
    <w:rsid w:val="21D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100" w:beforeLines="100" w:after="100" w:afterLines="100"/>
      <w:jc w:val="center"/>
      <w:outlineLvl w:val="0"/>
    </w:pPr>
    <w:rPr>
      <w:rFonts w:eastAsia="汉仪大宋简"/>
      <w:bCs/>
      <w:kern w:val="44"/>
      <w:sz w:val="36"/>
      <w:szCs w:val="44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0"/>
    <w:rPr>
      <w:rFonts w:ascii="Times New Roman" w:hAnsi="Times New Roman" w:eastAsia="汉仪大宋简" w:cs="Times New Roman"/>
      <w:bCs/>
      <w:kern w:val="44"/>
      <w:sz w:val="36"/>
      <w:szCs w:val="44"/>
    </w:rPr>
  </w:style>
  <w:style w:type="character" w:customStyle="1" w:styleId="11">
    <w:name w:val="标题 3 字符"/>
    <w:basedOn w:val="7"/>
    <w:link w:val="3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414</Words>
  <Characters>2365</Characters>
  <Lines>19</Lines>
  <Paragraphs>5</Paragraphs>
  <TotalTime>9</TotalTime>
  <ScaleCrop>false</ScaleCrop>
  <LinksUpToDate>false</LinksUpToDate>
  <CharactersWithSpaces>2774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2024-02-29T06:04:00Z</dcterms:created>
  <dc:creator>凯 于</dc:creator>
  <cp:lastModifiedBy>我的天</cp:lastModifiedBy>
  <dcterms:modified xsi:type="dcterms:W3CDTF">2024-05-04T05:58:56Z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96F43CCFA81B4F76AC70A5E4198D15B9_12</vt:lpwstr>
  </property>
</Properties>
</file>