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p>
    <w:p>
      <w:pPr>
        <w:pStyle w:val="2"/>
        <w:numPr>
          <w:ilvl w:val="0"/>
          <w:numId w:val="1"/>
        </w:numPr>
        <w:rPr>
          <w:rFonts w:ascii="宋体" w:hAnsi="宋体" w:cs="宋体"/>
          <w:sz w:val="24"/>
        </w:rPr>
      </w:pPr>
      <w:r>
        <w:br w:type="page"/>
      </w:r>
    </w:p>
    <w:p>
      <w:pPr>
        <w:rPr>
          <w:rFonts w:ascii="宋体" w:hAnsi="宋体" w:cs="宋体"/>
          <w:sz w:val="24"/>
        </w:rPr>
      </w:pPr>
    </w:p>
    <w:tbl>
      <w:tblPr>
        <w:tblStyle w:val="7"/>
        <w:tblW w:w="92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3105"/>
        <w:gridCol w:w="4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4" w:hRule="atLeast"/>
          <w:jc w:val="center"/>
        </w:trPr>
        <w:tc>
          <w:tcPr>
            <w:tcW w:w="9287"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156" w:beforeLines="50" w:after="156" w:afterLines="50" w:line="360" w:lineRule="exact"/>
              <w:rPr>
                <w:rFonts w:ascii="宋体" w:hAnsi="宋体"/>
                <w:bCs/>
                <w:color w:val="000000"/>
                <w:sz w:val="24"/>
              </w:rPr>
            </w:pPr>
            <w:r>
              <w:rPr>
                <w:rFonts w:ascii="宋体" w:hAnsi="宋体"/>
                <w:b/>
                <w:color w:val="000000"/>
                <w:sz w:val="32"/>
                <w:szCs w:val="32"/>
              </w:rPr>
              <w:t>题目：</w:t>
            </w:r>
            <w:r>
              <w:rPr>
                <w:rFonts w:ascii="宋体" w:hAnsi="宋体"/>
                <w:bCs/>
                <w:color w:val="000000"/>
                <w:sz w:val="24"/>
              </w:rPr>
              <w:t xml:space="preserve"> </w:t>
            </w:r>
            <w:r>
              <w:rPr>
                <w:rFonts w:hint="eastAsia" w:ascii="宋体" w:hAnsi="宋体"/>
                <w:bCs/>
                <w:color w:val="000000"/>
                <w:sz w:val="24"/>
              </w:rPr>
              <w:t>基于hadoop的共享单车布局规划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rStyle w:val="15"/>
                <w:rFonts w:ascii="宋体" w:hAnsi="宋体" w:eastAsia="宋体"/>
                <w:bCs w:val="0"/>
                <w:sz w:val="28"/>
                <w:szCs w:val="28"/>
              </w:rPr>
            </w:pPr>
            <w:r>
              <w:rPr>
                <w:rStyle w:val="15"/>
                <w:rFonts w:ascii="宋体" w:hAnsi="宋体" w:eastAsia="宋体"/>
                <w:b/>
                <w:color w:val="000000"/>
                <w:sz w:val="28"/>
                <w:szCs w:val="28"/>
              </w:rPr>
              <w:t xml:space="preserve">1. </w:t>
            </w:r>
            <w:r>
              <w:rPr>
                <w:rStyle w:val="15"/>
                <w:rFonts w:hint="eastAsia" w:ascii="宋体" w:hAnsi="宋体" w:eastAsia="宋体"/>
                <w:b/>
                <w:bCs w:val="0"/>
                <w:color w:val="000000"/>
                <w:sz w:val="28"/>
                <w:szCs w:val="28"/>
              </w:rPr>
              <w:t>论文选题的意义</w:t>
            </w:r>
          </w:p>
          <w:p>
            <w:pPr>
              <w:widowControl/>
              <w:spacing w:before="75" w:after="75"/>
              <w:ind w:firstLine="480"/>
              <w:jc w:val="left"/>
              <w:rPr>
                <w:rFonts w:ascii="宋体" w:hAnsi="宋体" w:cs="Tahoma"/>
                <w:color w:val="000000"/>
                <w:kern w:val="0"/>
                <w:sz w:val="24"/>
              </w:rPr>
            </w:pPr>
            <w:r>
              <w:rPr>
                <w:rFonts w:hint="eastAsia" w:ascii="宋体" w:hAnsi="宋体" w:cs="Tahoma"/>
                <w:color w:val="000000"/>
                <w:kern w:val="0"/>
                <w:sz w:val="24"/>
              </w:rPr>
              <w:t>共享单车是一个近年来很热门的新兴事物， 共享经济在我国发展迅速，收到了政府和广大民众的重大关注，而出现的很多问题也引起了众多学者的注意，关于共享单车的研究也越来越多。共享单车在城市出行中扮演着越来越重要的角色，对城市交通出行方式和规划产生了深远影响。研究共享单车的布局规划能够提高城市交通效率和质量。</w:t>
            </w:r>
          </w:p>
          <w:p>
            <w:pPr>
              <w:widowControl/>
              <w:spacing w:before="75" w:after="75"/>
              <w:ind w:firstLine="480"/>
              <w:jc w:val="left"/>
              <w:rPr>
                <w:rStyle w:val="15"/>
                <w:rFonts w:ascii="宋体" w:hAnsi="宋体" w:eastAsia="宋体" w:cs="Tahoma"/>
                <w:bCs w:val="0"/>
                <w:color w:val="000000"/>
                <w:kern w:val="0"/>
                <w:sz w:val="18"/>
                <w:szCs w:val="18"/>
              </w:rPr>
            </w:pPr>
            <w:r>
              <w:rPr>
                <w:rFonts w:hint="eastAsia" w:ascii="宋体" w:hAnsi="宋体" w:cs="Tahoma"/>
                <w:color w:val="000000"/>
                <w:kern w:val="0"/>
                <w:sz w:val="24"/>
              </w:rPr>
              <w:t>与此同时，hadoop作为一种分布式计算框架，可以处理大规模数据，适用于共享单车的大数据分析和布局规划。基于hadoop的共享单车布局规划研究有助于探索其在大数据处理和分析中的应用，为城市交通规划提供新的思路和方法。并且在共享单车行业快速发展的背景下，面临车辆调度和使用频率不均衡等问题。基于hadoop的共享单车布局规划研究可解决这些问题，提高共享单车的使用效率和用户满意度。因此，该研究具有重要的现实意义和应用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rFonts w:ascii="宋体" w:hAnsi="宋体"/>
                <w:b/>
                <w:color w:val="000000"/>
                <w:sz w:val="24"/>
              </w:rPr>
            </w:pPr>
            <w:r>
              <w:rPr>
                <w:rStyle w:val="15"/>
                <w:rFonts w:ascii="宋体" w:hAnsi="宋体" w:eastAsia="宋体"/>
                <w:b/>
                <w:color w:val="000000"/>
                <w:sz w:val="28"/>
                <w:szCs w:val="28"/>
              </w:rPr>
              <w:t xml:space="preserve">2. </w:t>
            </w:r>
            <w:r>
              <w:rPr>
                <w:rStyle w:val="15"/>
                <w:rFonts w:hint="eastAsia" w:ascii="宋体" w:hAnsi="宋体" w:eastAsia="宋体"/>
                <w:b/>
                <w:color w:val="000000"/>
                <w:sz w:val="28"/>
                <w:szCs w:val="28"/>
              </w:rPr>
              <w:t>国内外研究现状</w:t>
            </w:r>
            <w:r>
              <w:rPr>
                <w:rFonts w:hint="eastAsia" w:ascii="宋体" w:hAnsi="宋体" w:cs="Tahoma"/>
                <w:color w:val="000000"/>
                <w:szCs w:val="21"/>
              </w:rPr>
              <w:br w:type="textWrapping"/>
            </w:r>
            <w:r>
              <w:rPr>
                <w:rStyle w:val="9"/>
                <w:rFonts w:hint="eastAsia" w:ascii="宋体" w:hAnsi="宋体" w:cs="Tahoma"/>
                <w:color w:val="000000"/>
                <w:sz w:val="24"/>
              </w:rPr>
              <w:t>2</w:t>
            </w:r>
            <w:r>
              <w:rPr>
                <w:rStyle w:val="9"/>
                <w:rFonts w:ascii="宋体" w:hAnsi="宋体" w:cs="Tahoma"/>
                <w:color w:val="000000"/>
                <w:sz w:val="24"/>
              </w:rPr>
              <w:t>.1</w:t>
            </w:r>
            <w:r>
              <w:rPr>
                <w:rStyle w:val="9"/>
                <w:rFonts w:hint="eastAsia" w:ascii="宋体" w:hAnsi="宋体" w:cs="Tahoma"/>
                <w:color w:val="000000"/>
                <w:sz w:val="24"/>
              </w:rPr>
              <w:t>国内研究现状</w:t>
            </w:r>
          </w:p>
          <w:p>
            <w:pPr>
              <w:pStyle w:val="6"/>
              <w:spacing w:before="75" w:beforeAutospacing="0" w:after="75" w:afterAutospacing="0"/>
              <w:ind w:firstLine="480"/>
              <w:rPr>
                <w:rFonts w:ascii="宋体" w:hAnsi="宋体" w:eastAsia="宋体" w:cs="Tahoma"/>
                <w:color w:val="000000"/>
              </w:rPr>
            </w:pPr>
            <w:r>
              <w:rPr>
                <w:rFonts w:hint="eastAsia" w:ascii="宋体" w:hAnsi="宋体" w:eastAsia="宋体" w:cs="Tahoma"/>
                <w:color w:val="000000"/>
              </w:rPr>
              <w:t>共享单车行业正在快速发展，各大城市涌现出不同的共享单车品牌，并扩大了覆盖范围。国内已经进行了一些相关研究，主要关注共享单车的需求预测、最优布局模型和算法设计等方面。在需求预测方面，研究者利用用户骑行数据和位置信息，运用数据挖掘和机器学习技术，预测不同地区未来的共享单车需求量。在最优布局模型和算法设计方面，研究者建立数学模型，并采用启发式算法、遗传算法等方法，寻求最佳的共享单车站点布局方案。然而，目前的研究主要集中在单一城市的共享单车布局规划，对于多城市的共享单车网络布局规划研究还比较缺乏。因此，本文将在前人研究的基础上，结合hadoop大数据处理技术，实现更智能、更规模化的共享单车网络布局规划。</w:t>
            </w:r>
          </w:p>
          <w:p>
            <w:pPr>
              <w:pStyle w:val="6"/>
              <w:spacing w:before="75" w:beforeAutospacing="0" w:after="75" w:afterAutospacing="0"/>
              <w:rPr>
                <w:rFonts w:ascii="宋体" w:hAnsi="宋体" w:eastAsia="宋体" w:cs="Tahoma"/>
                <w:b/>
                <w:bCs/>
                <w:color w:val="000000"/>
              </w:rPr>
            </w:pPr>
            <w:r>
              <w:rPr>
                <w:rFonts w:hint="eastAsia" w:ascii="宋体" w:hAnsi="宋体" w:eastAsia="宋体" w:cs="Tahoma"/>
                <w:b/>
                <w:bCs/>
                <w:color w:val="000000"/>
              </w:rPr>
              <w:t>2</w:t>
            </w:r>
            <w:r>
              <w:rPr>
                <w:rFonts w:ascii="宋体" w:hAnsi="宋体" w:eastAsia="宋体" w:cs="Tahoma"/>
                <w:b/>
                <w:bCs/>
                <w:color w:val="000000"/>
              </w:rPr>
              <w:t>.2国外研究现状</w:t>
            </w:r>
          </w:p>
          <w:p>
            <w:pPr>
              <w:pStyle w:val="6"/>
              <w:spacing w:before="75" w:beforeAutospacing="0" w:after="75" w:afterAutospacing="0"/>
              <w:ind w:firstLine="480"/>
              <w:rPr>
                <w:rFonts w:ascii="宋体" w:hAnsi="宋体" w:eastAsia="宋体" w:cs="Tahoma"/>
                <w:color w:val="000000"/>
              </w:rPr>
            </w:pPr>
            <w:r>
              <w:rPr>
                <w:rFonts w:hint="eastAsia" w:ascii="宋体" w:hAnsi="宋体" w:eastAsia="宋体" w:cs="Tahoma"/>
                <w:color w:val="000000"/>
              </w:rPr>
              <w:t>在国外，关于共享单车的布局规划研究已经有了一定的成果。美国的学者通过收集大量的骑行数据和用户行为数据，利用地理信息系统和网络分析的方法，分析了共享单车的使用模式和行为特征，并探讨了最佳的站点位置、数量和覆盖范围。而在欧洲，研究者们主要关注共享单车系统的可持续发展和城市交通规划的整合，他们从环境、经济和社会等多个方面入手，提出了可持续的共享单车系统设计和布局方案，以及共享单车与公共交通之间的协同发展模式。这些国外研究成果对我国的共享单车布局规划具有借鉴意义，但需要结合中国的实际情况进行改进和拓展。</w:t>
            </w:r>
          </w:p>
          <w:p>
            <w:pPr>
              <w:spacing w:line="360" w:lineRule="exact"/>
              <w:ind w:firstLine="482" w:firstLineChars="200"/>
              <w:rPr>
                <w:rStyle w:val="15"/>
                <w:rFonts w:ascii="宋体" w:hAnsi="宋体" w:eastAsia="宋体" w:cs="宋体"/>
                <w:b/>
                <w:b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rStyle w:val="15"/>
                <w:rFonts w:ascii="宋体" w:hAnsi="宋体" w:eastAsia="宋体"/>
                <w:b/>
                <w:bCs w:val="0"/>
                <w:color w:val="000000"/>
                <w:sz w:val="28"/>
                <w:szCs w:val="28"/>
              </w:rPr>
            </w:pPr>
            <w:r>
              <w:rPr>
                <w:rStyle w:val="15"/>
                <w:rFonts w:hint="eastAsia" w:ascii="宋体" w:hAnsi="宋体" w:eastAsia="宋体"/>
                <w:b/>
                <w:color w:val="000000"/>
                <w:sz w:val="28"/>
                <w:szCs w:val="28"/>
              </w:rPr>
              <w:t>3</w:t>
            </w:r>
            <w:r>
              <w:rPr>
                <w:rStyle w:val="15"/>
                <w:rFonts w:ascii="宋体" w:hAnsi="宋体" w:eastAsia="宋体"/>
                <w:b/>
                <w:color w:val="000000"/>
                <w:sz w:val="28"/>
                <w:szCs w:val="28"/>
              </w:rPr>
              <w:t xml:space="preserve">. </w:t>
            </w:r>
            <w:r>
              <w:rPr>
                <w:rFonts w:hint="eastAsia" w:ascii="宋体" w:hAnsi="宋体"/>
                <w:b/>
                <w:bCs/>
                <w:color w:val="333333"/>
                <w:sz w:val="28"/>
                <w:szCs w:val="28"/>
                <w:shd w:val="clear" w:color="auto" w:fill="FFFFFF"/>
              </w:rPr>
              <w:t>论文研究的基本思路及欲解决的主要问题</w:t>
            </w:r>
          </w:p>
          <w:p>
            <w:pPr>
              <w:pStyle w:val="3"/>
              <w:rPr>
                <w:rFonts w:ascii="宋体" w:hAnsi="宋体" w:eastAsia="宋体" w:cs="Tahoma"/>
                <w:color w:val="000000"/>
                <w:kern w:val="0"/>
                <w:sz w:val="24"/>
                <w:szCs w:val="24"/>
              </w:rPr>
            </w:pPr>
            <w:r>
              <w:rPr>
                <w:rFonts w:ascii="宋体" w:hAnsi="宋体" w:eastAsia="宋体"/>
                <w:color w:val="000000"/>
                <w:sz w:val="24"/>
                <w:szCs w:val="24"/>
              </w:rPr>
              <w:t>3.1</w:t>
            </w:r>
            <w:r>
              <w:rPr>
                <w:rFonts w:hint="eastAsia" w:ascii="宋体" w:hAnsi="宋体" w:eastAsia="宋体" w:cs="Tahoma"/>
                <w:color w:val="000000"/>
                <w:sz w:val="24"/>
                <w:szCs w:val="24"/>
              </w:rPr>
              <w:t>基本思路</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1）人工智能算法：通过数据分析和机器学习算法，对城市各区域共享单车的需求进行预测和分析，包括各时段的需求量、用户出行偏好等方面的研究，实现对历史用户数据的多维度分析，发现潜在规律和趋势。</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（2）基于Hadoop平台的数据处理与分析：利用Hadoop平台的分布式存储和计算能力，对大规模共享单车数据进行处理和分析，实现高效、快速的数据挖掘和分析。</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（3）结合需求预测和城市实际情况，设计有效的布局优化算法。</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（4）基于Hadoop平台和布局优化算法，实现共享单车布局规划系统原型，并进行实际的场景模拟和实验验证，证明方法的有效性和可行性。</w:t>
            </w:r>
          </w:p>
          <w:p>
            <w:pPr>
              <w:pStyle w:val="3"/>
              <w:rPr>
                <w:rFonts w:ascii="宋体" w:hAnsi="宋体" w:eastAsia="宋体" w:cs="Tahoma"/>
                <w:color w:val="000000"/>
                <w:kern w:val="0"/>
                <w:sz w:val="24"/>
                <w:szCs w:val="24"/>
              </w:rPr>
            </w:pPr>
            <w:bookmarkStart w:id="0" w:name="OLE_LINK22"/>
            <w:r>
              <w:rPr>
                <w:rFonts w:ascii="宋体" w:hAnsi="宋体" w:eastAsia="宋体"/>
                <w:color w:val="000000"/>
                <w:sz w:val="24"/>
                <w:szCs w:val="24"/>
              </w:rPr>
              <w:t>3.2</w:t>
            </w:r>
            <w:bookmarkEnd w:id="0"/>
            <w:r>
              <w:rPr>
                <w:rFonts w:hint="eastAsia" w:ascii="宋体" w:hAnsi="宋体" w:eastAsia="宋体" w:cs="Tahoma"/>
                <w:color w:val="000000"/>
                <w:sz w:val="24"/>
                <w:szCs w:val="24"/>
              </w:rPr>
              <w:t>欲解决的基本问题</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（1）通过Hadoop技术对城市区域进行划分和分析，确定各区域的服务范围和需求量，有针对性地进行单车布局和调整，提高服务覆盖率和效率。</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（2）利用Hadoop平台进行大数据分析和挖掘，通过对用户出行数据的统计、分析和建模，发现用户出行的规律、热点区域、高峰时段等信息，为布局规划提供数据支撑。</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（3）基于Hadoop的数据分析结果，设计并实现共享单车的布局优化算法，包括单车投放位置的选择、数量的确定、调度策略等方面，以提高单车的利用率和服务质量</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（4）通过模拟实验和评估，验证布局规划算法的有效性和可行性，优化共享单车的布局方案，不断提升运营效率和用户体验。</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（5）建立实时监控系统，通过Hadoop技术对共享单车的使用情况进行实时监测和分析，及时调整布局策略，保障系统运行的稳定性和效率。</w:t>
            </w:r>
          </w:p>
          <w:p>
            <w:pPr>
              <w:widowControl/>
              <w:spacing w:before="75" w:after="75"/>
              <w:jc w:val="left"/>
              <w:rPr>
                <w:rStyle w:val="15"/>
                <w:rFonts w:ascii="宋体" w:hAnsi="宋体" w:eastAsia="宋体" w:cs="Tahoma"/>
                <w:bCs w:val="0"/>
                <w:color w:val="000000"/>
                <w:kern w:val="0"/>
                <w:sz w:val="18"/>
                <w:szCs w:val="18"/>
              </w:rPr>
            </w:pPr>
            <w:r>
              <w:rPr>
                <w:rFonts w:hint="eastAsia" w:ascii="宋体" w:hAnsi="宋体" w:cs="Tahoma"/>
                <w:color w:val="000000"/>
                <w:kern w:val="0"/>
                <w:szCs w:val="21"/>
              </w:rPr>
              <w:t>（6）利用Hadoop技术构建数据可视化平台，将分析结果以图表、地图等形式展示，为共享单车运营商提供直观的数据展示和决策支持。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287" w:type="dxa"/>
            <w:gridSpan w:val="3"/>
            <w:tcBorders>
              <w:top w:val="nil"/>
              <w:left w:val="single" w:color="auto" w:sz="4" w:space="0"/>
              <w:bottom w:val="single" w:color="auto" w:sz="4" w:space="0"/>
              <w:right w:val="single" w:color="auto" w:sz="4" w:space="0"/>
            </w:tcBorders>
          </w:tcPr>
          <w:p>
            <w:pPr>
              <w:spacing w:before="156" w:beforeLines="50" w:after="156" w:afterLines="50" w:line="360" w:lineRule="exact"/>
              <w:rPr>
                <w:rFonts w:ascii="宋体" w:hAnsi="宋体"/>
                <w:b/>
                <w:bCs/>
                <w:color w:val="333333"/>
                <w:sz w:val="24"/>
                <w:shd w:val="clear" w:color="auto" w:fill="FFFFFF"/>
              </w:rPr>
            </w:pPr>
            <w:r>
              <w:rPr>
                <w:rStyle w:val="15"/>
                <w:rFonts w:ascii="宋体" w:hAnsi="宋体" w:eastAsia="宋体"/>
                <w:b/>
                <w:bCs w:val="0"/>
                <w:color w:val="000000"/>
              </w:rPr>
              <w:t>4</w:t>
            </w:r>
            <w:r>
              <w:rPr>
                <w:rStyle w:val="15"/>
                <w:rFonts w:hint="eastAsia" w:ascii="宋体" w:hAnsi="宋体" w:eastAsia="宋体"/>
                <w:b/>
                <w:bCs w:val="0"/>
                <w:color w:val="000000"/>
              </w:rPr>
              <w:t>．</w:t>
            </w:r>
            <w:r>
              <w:rPr>
                <w:rFonts w:hint="eastAsia" w:ascii="宋体" w:hAnsi="宋体"/>
                <w:b/>
                <w:bCs/>
                <w:color w:val="333333"/>
                <w:sz w:val="24"/>
                <w:shd w:val="clear" w:color="auto" w:fill="FFFFFF"/>
              </w:rPr>
              <w:t>已进行的前期准备及资料搜集情况</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（1）收集各地区共享单车的使用数据。</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（2）开始建立算法模型，逐渐训练和完善。</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（3）采用访谈、问卷调查等定性方法，深入了解用户对共享单车的态度和需求，从而更好地进行布局规划。</w:t>
            </w:r>
          </w:p>
          <w:p>
            <w:pPr>
              <w:widowControl/>
              <w:spacing w:before="75" w:after="75"/>
              <w:jc w:val="left"/>
              <w:rPr>
                <w:rFonts w:ascii="宋体" w:hAnsi="宋体" w:cs="Tahoma"/>
                <w:color w:val="000000"/>
                <w:kern w:val="0"/>
                <w:sz w:val="18"/>
                <w:szCs w:val="18"/>
              </w:rPr>
            </w:pPr>
            <w:r>
              <w:rPr>
                <w:rFonts w:hint="eastAsia" w:ascii="宋体" w:hAnsi="宋体" w:cs="Tahoma"/>
                <w:color w:val="000000"/>
                <w:kern w:val="0"/>
                <w:szCs w:val="21"/>
              </w:rPr>
              <w:t>（4）完成各类编辑器的调试和本地环境的搭建。</w:t>
            </w: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rPr>
                <w:rFonts w:ascii="宋体" w:hAnsi="宋体"/>
                <w:bCs/>
                <w:color w:val="000000"/>
                <w:sz w:val="24"/>
              </w:rPr>
            </w:pPr>
            <w:r>
              <w:rPr>
                <w:rFonts w:hint="eastAsia" w:ascii="宋体" w:hAnsi="宋体"/>
                <w:b/>
                <w:sz w:val="24"/>
              </w:rPr>
              <w:t>5、</w:t>
            </w:r>
            <w:r>
              <w:rPr>
                <w:rStyle w:val="9"/>
                <w:rFonts w:hint="eastAsia" w:ascii="宋体" w:hAnsi="宋体"/>
                <w:bCs w:val="0"/>
                <w:color w:val="000000"/>
                <w:sz w:val="24"/>
              </w:rPr>
              <w:t>阶段性工作计划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b/>
                <w:bCs/>
                <w:color w:val="000000"/>
                <w:sz w:val="24"/>
              </w:rPr>
            </w:pPr>
            <w:r>
              <w:rPr>
                <w:rFonts w:hint="eastAsia" w:ascii="宋体" w:hAnsi="宋体"/>
              </w:rPr>
              <w:t>周次</w:t>
            </w:r>
          </w:p>
        </w:tc>
        <w:tc>
          <w:tcPr>
            <w:tcW w:w="3105"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工</w:t>
            </w:r>
            <w:r>
              <w:rPr>
                <w:rFonts w:ascii="宋体" w:hAnsi="宋体" w:cs="Tahoma"/>
                <w:color w:val="000000"/>
                <w:sz w:val="18"/>
                <w:szCs w:val="18"/>
              </w:rPr>
              <w:t> </w:t>
            </w:r>
            <w:r>
              <w:rPr>
                <w:rFonts w:hint="eastAsia" w:ascii="宋体" w:hAnsi="宋体"/>
                <w:color w:val="000000"/>
                <w:szCs w:val="21"/>
              </w:rPr>
              <w:t>作</w:t>
            </w:r>
            <w:r>
              <w:rPr>
                <w:rFonts w:ascii="宋体" w:hAnsi="宋体" w:cs="Tahoma"/>
                <w:color w:val="000000"/>
                <w:sz w:val="18"/>
                <w:szCs w:val="18"/>
              </w:rPr>
              <w:t> </w:t>
            </w:r>
            <w:r>
              <w:rPr>
                <w:rFonts w:hint="eastAsia" w:ascii="宋体" w:hAnsi="宋体"/>
                <w:color w:val="000000"/>
                <w:szCs w:val="21"/>
              </w:rPr>
              <w:t>内</w:t>
            </w:r>
            <w:r>
              <w:rPr>
                <w:rFonts w:ascii="宋体" w:hAnsi="宋体" w:cs="Tahoma"/>
                <w:color w:val="000000"/>
                <w:sz w:val="18"/>
                <w:szCs w:val="18"/>
              </w:rPr>
              <w:t> </w:t>
            </w:r>
            <w:r>
              <w:rPr>
                <w:rFonts w:hint="eastAsia" w:ascii="宋体" w:hAnsi="宋体"/>
                <w:color w:val="000000"/>
                <w:szCs w:val="21"/>
              </w:rPr>
              <w:t>容</w:t>
            </w:r>
          </w:p>
        </w:tc>
        <w:tc>
          <w:tcPr>
            <w:tcW w:w="4568"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预</w:t>
            </w:r>
            <w:r>
              <w:rPr>
                <w:rFonts w:ascii="宋体" w:hAnsi="宋体" w:cs="Tahoma"/>
                <w:color w:val="000000"/>
                <w:sz w:val="18"/>
                <w:szCs w:val="18"/>
              </w:rPr>
              <w:t> </w:t>
            </w:r>
            <w:r>
              <w:rPr>
                <w:rFonts w:hint="eastAsia" w:ascii="宋体" w:hAnsi="宋体"/>
                <w:color w:val="000000"/>
                <w:szCs w:val="21"/>
              </w:rPr>
              <w:t>定</w:t>
            </w:r>
            <w:r>
              <w:rPr>
                <w:rFonts w:ascii="宋体" w:hAnsi="宋体" w:cs="Tahoma"/>
                <w:color w:val="000000"/>
                <w:sz w:val="18"/>
                <w:szCs w:val="18"/>
              </w:rPr>
              <w:t> </w:t>
            </w:r>
            <w:r>
              <w:rPr>
                <w:rFonts w:hint="eastAsia" w:ascii="宋体" w:hAnsi="宋体"/>
                <w:color w:val="000000"/>
                <w:szCs w:val="21"/>
              </w:rPr>
              <w:t>目</w:t>
            </w:r>
            <w:r>
              <w:rPr>
                <w:rFonts w:ascii="宋体" w:hAnsi="宋体" w:cs="Tahoma"/>
                <w:color w:val="000000"/>
                <w:sz w:val="18"/>
                <w:szCs w:val="18"/>
              </w:rPr>
              <w:t> </w:t>
            </w:r>
            <w:r>
              <w:rPr>
                <w:rFonts w:hint="eastAsia" w:ascii="宋体" w:hAnsi="宋体"/>
                <w:color w:val="000000"/>
                <w:szCs w:val="21"/>
              </w:rPr>
              <w:t>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hint="eastAsia" w:ascii="宋体" w:hAnsi="宋体"/>
                <w:szCs w:val="21"/>
              </w:rPr>
              <w:t>2</w:t>
            </w:r>
            <w:r>
              <w:rPr>
                <w:rFonts w:ascii="宋体" w:hAnsi="宋体"/>
                <w:szCs w:val="21"/>
              </w:rPr>
              <w:t>3年</w:t>
            </w:r>
            <w:r>
              <w:rPr>
                <w:rFonts w:hint="eastAsia" w:ascii="宋体" w:hAnsi="宋体"/>
                <w:szCs w:val="21"/>
              </w:rPr>
              <w:t>1</w:t>
            </w:r>
            <w:r>
              <w:rPr>
                <w:rFonts w:ascii="宋体" w:hAnsi="宋体"/>
                <w:szCs w:val="21"/>
              </w:rPr>
              <w:t>4-</w:t>
            </w:r>
            <w:r>
              <w:rPr>
                <w:rFonts w:hint="eastAsia" w:ascii="宋体" w:hAnsi="宋体"/>
                <w:szCs w:val="21"/>
              </w:rPr>
              <w:t>1</w:t>
            </w:r>
            <w:r>
              <w:rPr>
                <w:rFonts w:ascii="宋体" w:hAnsi="宋体"/>
                <w:szCs w:val="21"/>
              </w:rPr>
              <w:t>5周</w:t>
            </w:r>
          </w:p>
        </w:tc>
        <w:tc>
          <w:tcPr>
            <w:tcW w:w="3105" w:type="dxa"/>
            <w:tcBorders>
              <w:top w:val="single" w:color="auto" w:sz="4" w:space="0"/>
              <w:left w:val="nil"/>
              <w:bottom w:val="single" w:color="auto" w:sz="4" w:space="0"/>
              <w:right w:val="single" w:color="auto" w:sz="4" w:space="0"/>
            </w:tcBorders>
            <w:vAlign w:val="center"/>
          </w:tcPr>
          <w:p>
            <w:pPr>
              <w:pStyle w:val="6"/>
              <w:spacing w:before="75" w:after="75"/>
              <w:rPr>
                <w:rFonts w:ascii="宋体" w:hAnsi="宋体" w:eastAsia="宋体" w:cs="Tahoma"/>
                <w:sz w:val="18"/>
                <w:szCs w:val="18"/>
              </w:rPr>
            </w:pPr>
            <w:r>
              <w:rPr>
                <w:rFonts w:hint="eastAsia" w:ascii="宋体" w:hAnsi="宋体" w:eastAsia="宋体" w:cs="Tahoma"/>
                <w:sz w:val="21"/>
                <w:szCs w:val="21"/>
              </w:rPr>
              <w:t>毕业设计双向选择、调剂</w:t>
            </w:r>
          </w:p>
        </w:tc>
        <w:tc>
          <w:tcPr>
            <w:tcW w:w="4568"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毕业设计双向选择与调剂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ascii="宋体" w:hAnsi="宋体"/>
                <w:szCs w:val="21"/>
              </w:rPr>
              <w:t>23年16</w:t>
            </w:r>
            <w:r>
              <w:rPr>
                <w:rFonts w:hint="eastAsia" w:ascii="宋体" w:hAnsi="宋体"/>
                <w:szCs w:val="21"/>
              </w:rPr>
              <w:t>-</w:t>
            </w:r>
            <w:r>
              <w:rPr>
                <w:rFonts w:ascii="宋体" w:hAnsi="宋体"/>
                <w:szCs w:val="21"/>
              </w:rPr>
              <w:t>17周</w:t>
            </w:r>
          </w:p>
        </w:tc>
        <w:tc>
          <w:tcPr>
            <w:tcW w:w="3105" w:type="dxa"/>
            <w:tcBorders>
              <w:top w:val="single" w:color="auto" w:sz="4" w:space="0"/>
              <w:left w:val="nil"/>
              <w:bottom w:val="single" w:color="auto" w:sz="4" w:space="0"/>
              <w:right w:val="single" w:color="auto" w:sz="4" w:space="0"/>
            </w:tcBorders>
            <w:vAlign w:val="center"/>
          </w:tcPr>
          <w:p>
            <w:pPr>
              <w:pStyle w:val="6"/>
              <w:spacing w:before="75" w:after="75"/>
              <w:rPr>
                <w:rFonts w:ascii="宋体" w:hAnsi="宋体" w:eastAsia="宋体" w:cs="Tahoma"/>
                <w:sz w:val="18"/>
                <w:szCs w:val="18"/>
              </w:rPr>
            </w:pPr>
            <w:r>
              <w:rPr>
                <w:rFonts w:hint="eastAsia" w:ascii="宋体" w:hAnsi="宋体" w:eastAsia="宋体" w:cs="Tahoma"/>
                <w:sz w:val="21"/>
                <w:szCs w:val="21"/>
              </w:rPr>
              <w:t>下达任务书</w:t>
            </w:r>
          </w:p>
        </w:tc>
        <w:tc>
          <w:tcPr>
            <w:tcW w:w="4568" w:type="dxa"/>
            <w:tcBorders>
              <w:top w:val="single" w:color="auto" w:sz="4" w:space="0"/>
              <w:left w:val="nil"/>
              <w:bottom w:val="single" w:color="auto" w:sz="4" w:space="0"/>
              <w:right w:val="single" w:color="auto" w:sz="4" w:space="0"/>
            </w:tcBorders>
            <w:vAlign w:val="center"/>
          </w:tcPr>
          <w:p>
            <w:pPr>
              <w:pStyle w:val="6"/>
              <w:spacing w:before="75" w:after="75"/>
              <w:rPr>
                <w:rFonts w:ascii="宋体" w:hAnsi="宋体" w:eastAsia="宋体" w:cs="Tahoma"/>
                <w:sz w:val="18"/>
                <w:szCs w:val="18"/>
              </w:rPr>
            </w:pPr>
            <w:r>
              <w:rPr>
                <w:rFonts w:hint="eastAsia" w:ascii="宋体" w:hAnsi="宋体" w:eastAsia="宋体" w:cs="Tahoma"/>
                <w:sz w:val="21"/>
                <w:szCs w:val="21"/>
              </w:rPr>
              <w:t>下达任务书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hint="eastAsia" w:ascii="宋体" w:hAnsi="宋体"/>
                <w:szCs w:val="21"/>
              </w:rPr>
              <w:t>2</w:t>
            </w:r>
            <w:r>
              <w:rPr>
                <w:rFonts w:ascii="宋体" w:hAnsi="宋体"/>
                <w:szCs w:val="21"/>
              </w:rPr>
              <w:t>3年</w:t>
            </w:r>
            <w:r>
              <w:rPr>
                <w:rFonts w:hint="eastAsia" w:ascii="宋体" w:hAnsi="宋体"/>
                <w:szCs w:val="21"/>
              </w:rPr>
              <w:t>18</w:t>
            </w:r>
            <w:r>
              <w:rPr>
                <w:rFonts w:ascii="宋体" w:hAnsi="宋体"/>
                <w:szCs w:val="21"/>
              </w:rPr>
              <w:t>-</w:t>
            </w:r>
            <w:r>
              <w:rPr>
                <w:rFonts w:hint="eastAsia" w:ascii="宋体" w:hAnsi="宋体"/>
                <w:szCs w:val="21"/>
              </w:rPr>
              <w:t>19</w:t>
            </w:r>
            <w:r>
              <w:rPr>
                <w:rFonts w:ascii="宋体"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撰写文献综述</w:t>
            </w:r>
          </w:p>
        </w:tc>
        <w:tc>
          <w:tcPr>
            <w:tcW w:w="4568"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完成文献综述的撰写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hint="eastAsia" w:ascii="宋体" w:hAnsi="宋体"/>
                <w:szCs w:val="21"/>
              </w:rPr>
              <w:t>2</w:t>
            </w:r>
            <w:r>
              <w:rPr>
                <w:rFonts w:ascii="宋体" w:hAnsi="宋体"/>
                <w:szCs w:val="21"/>
              </w:rPr>
              <w:t>4年01-02周</w:t>
            </w:r>
          </w:p>
        </w:tc>
        <w:tc>
          <w:tcPr>
            <w:tcW w:w="3105"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下达外文翻译</w:t>
            </w:r>
          </w:p>
        </w:tc>
        <w:tc>
          <w:tcPr>
            <w:tcW w:w="4568"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完成外文资料的翻译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ascii="宋体" w:hAnsi="宋体"/>
                <w:szCs w:val="21"/>
              </w:rPr>
              <w:t>24年</w:t>
            </w:r>
            <w:r>
              <w:rPr>
                <w:rFonts w:hint="eastAsia" w:ascii="宋体" w:hAnsi="宋体"/>
                <w:szCs w:val="21"/>
              </w:rPr>
              <w:t>03</w:t>
            </w:r>
            <w:r>
              <w:rPr>
                <w:rFonts w:ascii="宋体" w:hAnsi="宋体"/>
                <w:szCs w:val="21"/>
              </w:rPr>
              <w:t>-</w:t>
            </w:r>
            <w:r>
              <w:rPr>
                <w:rFonts w:hint="eastAsia" w:ascii="宋体" w:hAnsi="宋体"/>
                <w:szCs w:val="21"/>
              </w:rPr>
              <w:t>03</w:t>
            </w:r>
            <w:r>
              <w:rPr>
                <w:rFonts w:ascii="宋体"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制定进度表、系统开发设计</w:t>
            </w:r>
          </w:p>
        </w:tc>
        <w:tc>
          <w:tcPr>
            <w:tcW w:w="4568" w:type="dxa"/>
            <w:tcBorders>
              <w:top w:val="single" w:color="auto" w:sz="4" w:space="0"/>
              <w:left w:val="nil"/>
              <w:bottom w:val="single" w:color="auto" w:sz="4" w:space="0"/>
              <w:right w:val="single" w:color="auto" w:sz="4" w:space="0"/>
            </w:tcBorders>
            <w:vAlign w:val="center"/>
          </w:tcPr>
          <w:p>
            <w:pPr>
              <w:pStyle w:val="6"/>
              <w:spacing w:before="75" w:after="75"/>
              <w:rPr>
                <w:rFonts w:ascii="宋体" w:hAnsi="宋体" w:eastAsia="宋体" w:cs="Tahoma"/>
                <w:sz w:val="18"/>
                <w:szCs w:val="18"/>
              </w:rPr>
            </w:pPr>
            <w:r>
              <w:rPr>
                <w:rFonts w:hint="eastAsia" w:ascii="宋体" w:hAnsi="宋体" w:eastAsia="宋体" w:cs="Tahoma"/>
                <w:sz w:val="21"/>
                <w:szCs w:val="21"/>
              </w:rPr>
              <w:t>完成程序开发进度表、系统活动图、数据库设计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ascii="宋体" w:hAnsi="宋体"/>
                <w:szCs w:val="21"/>
              </w:rPr>
              <w:t>24年</w:t>
            </w:r>
            <w:r>
              <w:rPr>
                <w:rFonts w:hint="eastAsia" w:ascii="宋体" w:hAnsi="宋体"/>
                <w:szCs w:val="21"/>
              </w:rPr>
              <w:t>04-10</w:t>
            </w:r>
            <w:r>
              <w:rPr>
                <w:rFonts w:ascii="宋体" w:hAnsi="宋体"/>
                <w:szCs w:val="21"/>
              </w:rPr>
              <w:t>周</w:t>
            </w:r>
          </w:p>
        </w:tc>
        <w:tc>
          <w:tcPr>
            <w:tcW w:w="3105" w:type="dxa"/>
            <w:tcBorders>
              <w:top w:val="single" w:color="auto" w:sz="4" w:space="0"/>
              <w:left w:val="nil"/>
              <w:bottom w:val="single" w:color="auto" w:sz="4" w:space="0"/>
              <w:right w:val="single" w:color="auto" w:sz="4" w:space="0"/>
            </w:tcBorders>
            <w:vAlign w:val="center"/>
          </w:tcPr>
          <w:p>
            <w:pPr>
              <w:pStyle w:val="6"/>
              <w:spacing w:before="75" w:after="75"/>
              <w:rPr>
                <w:rFonts w:ascii="宋体" w:hAnsi="宋体" w:eastAsia="宋体" w:cs="Tahoma"/>
                <w:sz w:val="18"/>
                <w:szCs w:val="18"/>
              </w:rPr>
            </w:pPr>
            <w:r>
              <w:rPr>
                <w:rFonts w:hint="eastAsia" w:ascii="宋体" w:hAnsi="宋体" w:eastAsia="宋体" w:cs="Tahoma"/>
                <w:sz w:val="21"/>
                <w:szCs w:val="21"/>
              </w:rPr>
              <w:t>进行程序编写、调试</w:t>
            </w:r>
          </w:p>
        </w:tc>
        <w:tc>
          <w:tcPr>
            <w:tcW w:w="4568"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基本完成程序的编写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ascii="宋体" w:hAnsi="宋体"/>
                <w:szCs w:val="21"/>
              </w:rPr>
              <w:t>24年1</w:t>
            </w:r>
            <w:r>
              <w:rPr>
                <w:rFonts w:hint="eastAsia" w:ascii="宋体" w:hAnsi="宋体"/>
                <w:szCs w:val="21"/>
              </w:rPr>
              <w:t>1</w:t>
            </w:r>
            <w:r>
              <w:rPr>
                <w:rFonts w:ascii="宋体" w:hAnsi="宋体"/>
                <w:szCs w:val="21"/>
              </w:rPr>
              <w:t>-1</w:t>
            </w:r>
            <w:r>
              <w:rPr>
                <w:rFonts w:hint="eastAsia" w:ascii="宋体" w:hAnsi="宋体"/>
                <w:szCs w:val="21"/>
              </w:rPr>
              <w:t>2</w:t>
            </w:r>
            <w:r>
              <w:rPr>
                <w:rFonts w:ascii="宋体"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进一步完善程序</w:t>
            </w:r>
          </w:p>
        </w:tc>
        <w:tc>
          <w:tcPr>
            <w:tcW w:w="4568"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完善程序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ascii="宋体" w:hAnsi="宋体"/>
                <w:szCs w:val="21"/>
              </w:rPr>
              <w:t>24年1</w:t>
            </w:r>
            <w:r>
              <w:rPr>
                <w:rFonts w:hint="eastAsia" w:ascii="宋体" w:hAnsi="宋体"/>
                <w:szCs w:val="21"/>
              </w:rPr>
              <w:t>3-13</w:t>
            </w:r>
            <w:r>
              <w:rPr>
                <w:rFonts w:ascii="宋体"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形成论文思路并撰写</w:t>
            </w:r>
          </w:p>
        </w:tc>
        <w:tc>
          <w:tcPr>
            <w:tcW w:w="4568"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论文草稿基本完成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8" w:hRule="atLeast"/>
          <w:jc w:val="center"/>
        </w:trPr>
        <w:tc>
          <w:tcPr>
            <w:tcW w:w="161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color w:val="000000"/>
                <w:sz w:val="24"/>
              </w:rPr>
            </w:pPr>
            <w:r>
              <w:rPr>
                <w:rFonts w:ascii="宋体" w:hAnsi="宋体"/>
                <w:szCs w:val="21"/>
              </w:rPr>
              <w:t>24年1</w:t>
            </w:r>
            <w:r>
              <w:rPr>
                <w:rFonts w:hint="eastAsia" w:ascii="宋体" w:hAnsi="宋体"/>
                <w:szCs w:val="21"/>
              </w:rPr>
              <w:t>4-14</w:t>
            </w:r>
            <w:r>
              <w:rPr>
                <w:rFonts w:ascii="宋体" w:hAnsi="宋体"/>
                <w:szCs w:val="21"/>
              </w:rPr>
              <w:t>周</w:t>
            </w:r>
          </w:p>
        </w:tc>
        <w:tc>
          <w:tcPr>
            <w:tcW w:w="3105"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论文答辩</w:t>
            </w:r>
          </w:p>
        </w:tc>
        <w:tc>
          <w:tcPr>
            <w:tcW w:w="4568" w:type="dxa"/>
            <w:tcBorders>
              <w:top w:val="single" w:color="auto" w:sz="4" w:space="0"/>
              <w:left w:val="nil"/>
              <w:bottom w:val="single" w:color="auto" w:sz="4" w:space="0"/>
              <w:right w:val="single" w:color="auto" w:sz="4" w:space="0"/>
            </w:tcBorders>
            <w:vAlign w:val="center"/>
          </w:tcPr>
          <w:p>
            <w:pPr>
              <w:jc w:val="left"/>
              <w:rPr>
                <w:rFonts w:ascii="宋体" w:hAnsi="宋体"/>
                <w:color w:val="000000"/>
                <w:sz w:val="24"/>
              </w:rPr>
            </w:pPr>
            <w:r>
              <w:rPr>
                <w:rFonts w:hint="eastAsia" w:ascii="宋体" w:hAnsi="宋体"/>
                <w:color w:val="000000"/>
                <w:szCs w:val="21"/>
              </w:rPr>
              <w:t>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 w:hRule="atLeast"/>
          <w:jc w:val="center"/>
        </w:trPr>
        <w:tc>
          <w:tcPr>
            <w:tcW w:w="9287"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360" w:lineRule="exact"/>
              <w:rPr>
                <w:b/>
                <w:color w:val="000000"/>
                <w:sz w:val="24"/>
              </w:rPr>
            </w:pPr>
            <w:r>
              <w:rPr>
                <w:rFonts w:hint="eastAsia" w:ascii="宋体" w:hAnsi="宋体"/>
                <w:b/>
                <w:color w:val="000000"/>
                <w:sz w:val="24"/>
              </w:rPr>
              <w:t>6.</w:t>
            </w:r>
            <w:r>
              <w:rPr>
                <w:rFonts w:ascii="宋体" w:hAnsi="宋体"/>
                <w:b/>
                <w:color w:val="000000"/>
                <w:sz w:val="24"/>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1" w:hRule="atLeast"/>
          <w:jc w:val="center"/>
        </w:trPr>
        <w:tc>
          <w:tcPr>
            <w:tcW w:w="9287" w:type="dxa"/>
            <w:gridSpan w:val="3"/>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 w:val="24"/>
              </w:rPr>
            </w:pPr>
            <w:r>
              <w:rPr>
                <w:rFonts w:hint="eastAsia" w:ascii="宋体" w:hAnsi="宋体" w:cs="宋体"/>
                <w:color w:val="000000"/>
                <w:kern w:val="0"/>
                <w:sz w:val="24"/>
              </w:rPr>
              <w:t>所涉及主要参考资料：</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[1]赵宏田. 用户画像[M]. 机械工业出版社, 2020.</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[2]周豪.基于混合交通模式的出行路线推荐技术研究.苏州大学. 2020</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[3]周志华. 机器学习[M]. 清华大学出版社, 2016.</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[4]王志华, 林子雨, 田春艳. 大数据处理与分析：MapReduce与Hadoop实现[M]. 机械工业出版社, 2013.</w:t>
            </w:r>
            <w:r>
              <w:rPr>
                <w:rFonts w:hint="eastAsia" w:ascii="MS Gothic" w:hAnsi="MS Gothic" w:eastAsia="MS Gothic" w:cs="MS Gothic"/>
                <w:color w:val="000000"/>
                <w:kern w:val="0"/>
                <w:sz w:val="24"/>
              </w:rPr>
              <w:t>​</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[5]王思博.用户出行路线推荐方法的研究 .中国民航大学.2020</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[6]Han J. 数据挖掘：概念与技术[M]. 3. 机械工业出版社, 2012.</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[7]基于贝叶斯网络的大学生共享单车出行行为研究. 《福州大学学报（自然科学版）》. 2021</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[8]基于协同治理理论的共享经济治理对策研究——以共享单车为例. 《统计与管理》 . 2021</w:t>
            </w:r>
          </w:p>
          <w:p>
            <w:pPr>
              <w:widowControl/>
              <w:spacing w:before="75" w:after="75"/>
              <w:jc w:val="left"/>
              <w:rPr>
                <w:rFonts w:ascii="宋体" w:hAnsi="宋体" w:cs="Tahoma"/>
                <w:color w:val="000000"/>
                <w:kern w:val="0"/>
                <w:sz w:val="24"/>
              </w:rPr>
            </w:pPr>
            <w:r>
              <w:rPr>
                <w:rFonts w:hint="eastAsia" w:ascii="宋体" w:hAnsi="宋体" w:cs="Tahoma"/>
                <w:color w:val="000000"/>
                <w:kern w:val="0"/>
                <w:sz w:val="24"/>
              </w:rPr>
              <w:t>[9]共享单车调度路径优化研究. 《交通科技与经济》.2021</w:t>
            </w:r>
          </w:p>
          <w:p>
            <w:pPr>
              <w:spacing w:line="36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before="156" w:beforeLines="50" w:after="156" w:afterLines="50" w:line="360" w:lineRule="exact"/>
              <w:rPr>
                <w:bCs/>
                <w:color w:val="000000"/>
                <w:sz w:val="24"/>
              </w:rPr>
            </w:pPr>
            <w:r>
              <w:rPr>
                <w:rFonts w:hint="eastAsia" w:ascii="宋体" w:hAnsi="宋体"/>
                <w:b/>
                <w:color w:val="000000"/>
                <w:sz w:val="24"/>
              </w:rPr>
              <w:t>7</w:t>
            </w:r>
            <w:r>
              <w:rPr>
                <w:rFonts w:ascii="宋体" w:hAnsi="宋体"/>
                <w:b/>
                <w:color w:val="000000"/>
                <w:sz w:val="24"/>
              </w:rPr>
              <w:t>.指导教师审阅意见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1" w:hRule="atLeast"/>
          <w:jc w:val="center"/>
        </w:trPr>
        <w:tc>
          <w:tcPr>
            <w:tcW w:w="9287" w:type="dxa"/>
            <w:gridSpan w:val="3"/>
            <w:tcBorders>
              <w:top w:val="single" w:color="auto" w:sz="4" w:space="0"/>
              <w:left w:val="single" w:color="auto" w:sz="4" w:space="0"/>
              <w:bottom w:val="single" w:color="auto" w:sz="4" w:space="0"/>
              <w:right w:val="single" w:color="auto" w:sz="4" w:space="0"/>
            </w:tcBorders>
          </w:tcPr>
          <w:p>
            <w:pPr>
              <w:spacing w:line="360" w:lineRule="exact"/>
              <w:rPr>
                <w:bCs/>
                <w:color w:val="000000"/>
                <w:sz w:val="24"/>
              </w:rPr>
            </w:pPr>
          </w:p>
          <w:p>
            <w:pPr>
              <w:spacing w:line="360" w:lineRule="exact"/>
              <w:rPr>
                <w:bCs/>
                <w:color w:val="000000"/>
                <w:sz w:val="24"/>
              </w:rPr>
            </w:pPr>
          </w:p>
          <w:p>
            <w:pPr>
              <w:spacing w:line="360" w:lineRule="exact"/>
              <w:rPr>
                <w:bCs/>
                <w:color w:val="000000"/>
                <w:sz w:val="24"/>
              </w:rPr>
            </w:pPr>
          </w:p>
          <w:p>
            <w:pPr>
              <w:spacing w:line="360" w:lineRule="exact"/>
              <w:rPr>
                <w:bCs/>
                <w:color w:val="000000"/>
                <w:sz w:val="24"/>
              </w:rPr>
            </w:pPr>
          </w:p>
          <w:p>
            <w:pPr>
              <w:spacing w:line="360" w:lineRule="exact"/>
              <w:rPr>
                <w:bCs/>
                <w:color w:val="000000"/>
                <w:sz w:val="24"/>
              </w:rPr>
            </w:pPr>
          </w:p>
          <w:p>
            <w:pPr>
              <w:spacing w:line="480" w:lineRule="auto"/>
              <w:rPr>
                <w:bCs/>
                <w:color w:val="000000"/>
                <w:sz w:val="24"/>
                <w:u w:val="single"/>
              </w:rPr>
            </w:pPr>
            <w:r>
              <w:rPr>
                <w:bCs/>
                <w:color w:val="000000"/>
                <w:sz w:val="24"/>
              </w:rPr>
              <w:t xml:space="preserve">                                                  </w:t>
            </w:r>
            <w:r>
              <w:rPr>
                <w:rFonts w:ascii="宋体" w:hAnsi="宋体"/>
                <w:bCs/>
                <w:color w:val="000000"/>
                <w:sz w:val="24"/>
              </w:rPr>
              <w:t>签名</w:t>
            </w:r>
            <w:r>
              <w:rPr>
                <w:bCs/>
                <w:color w:val="000000"/>
                <w:sz w:val="24"/>
              </w:rPr>
              <w:t xml:space="preserve"> </w:t>
            </w:r>
            <w:r>
              <w:rPr>
                <w:color w:val="000000"/>
                <w:sz w:val="24"/>
                <w:u w:val="single"/>
              </w:rPr>
              <w:t xml:space="preserve">           </w:t>
            </w:r>
          </w:p>
          <w:p>
            <w:pPr>
              <w:spacing w:line="480" w:lineRule="auto"/>
              <w:rPr>
                <w:bCs/>
                <w:color w:val="000000"/>
                <w:sz w:val="24"/>
                <w:u w:val="single"/>
              </w:rPr>
            </w:pPr>
            <w:r>
              <w:rPr>
                <w:bCs/>
                <w:color w:val="000000"/>
                <w:sz w:val="24"/>
              </w:rPr>
              <w:t xml:space="preserve">                                                 </w:t>
            </w:r>
            <w:r>
              <w:rPr>
                <w:color w:val="000000"/>
                <w:sz w:val="24"/>
                <w:u w:val="single"/>
              </w:rPr>
              <w:t xml:space="preserve">     </w:t>
            </w:r>
            <w:r>
              <w:rPr>
                <w:rFonts w:ascii="宋体" w:hAnsi="宋体"/>
                <w:bCs/>
                <w:color w:val="000000"/>
                <w:sz w:val="24"/>
              </w:rPr>
              <w:t>年</w:t>
            </w:r>
            <w:r>
              <w:rPr>
                <w:color w:val="000000"/>
                <w:sz w:val="24"/>
                <w:u w:val="single"/>
              </w:rPr>
              <w:t xml:space="preserve">    </w:t>
            </w:r>
            <w:r>
              <w:rPr>
                <w:rFonts w:ascii="宋体" w:hAnsi="宋体"/>
                <w:bCs/>
                <w:color w:val="000000"/>
                <w:sz w:val="24"/>
              </w:rPr>
              <w:t>月</w:t>
            </w:r>
            <w:r>
              <w:rPr>
                <w:color w:val="000000"/>
                <w:sz w:val="24"/>
                <w:u w:val="single"/>
              </w:rPr>
              <w:t xml:space="preserve">    </w:t>
            </w:r>
            <w:r>
              <w:rPr>
                <w:rFonts w:ascii="宋体" w:hAnsi="宋体"/>
                <w:bCs/>
                <w:color w:val="000000"/>
                <w:sz w:val="24"/>
              </w:rPr>
              <w:t>日</w:t>
            </w:r>
          </w:p>
        </w:tc>
      </w:tr>
    </w:tbl>
    <w:p>
      <w:pPr>
        <w:widowControl/>
        <w:spacing w:before="75" w:after="75"/>
        <w:jc w:val="left"/>
        <w:rPr>
          <w:rFonts w:hint="eastAsia" w:ascii="Tahoma" w:hAnsi="Tahoma" w:cs="Tahoma"/>
          <w:color w:val="000000"/>
          <w:kern w:val="0"/>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汉仪书宋二简">
    <w:altName w:val="宋体"/>
    <w:panose1 w:val="00000000000000000000"/>
    <w:charset w:val="86"/>
    <w:family w:val="auto"/>
    <w:pitch w:val="default"/>
    <w:sig w:usb0="00000000" w:usb1="00000000" w:usb2="00000002" w:usb3="00000000" w:csb0="00040000" w:csb1="00000000"/>
  </w:font>
  <w:font w:name="Arial">
    <w:panose1 w:val="020B0604020202020204"/>
    <w:charset w:val="00"/>
    <w:family w:val="swiss"/>
    <w:pitch w:val="default"/>
    <w:sig w:usb0="E0002EFF" w:usb1="C000785B" w:usb2="00000009" w:usb3="00000000" w:csb0="400001FF" w:csb1="FFFF0000"/>
  </w:font>
  <w:font w:name="方正舒体">
    <w:altName w:val="宋体"/>
    <w:panose1 w:val="02010601030101010101"/>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917B78"/>
    <w:multiLevelType w:val="multilevel"/>
    <w:tmpl w:val="21917B7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zMjQ3OWVhMjhiNDg1N2M5ZDhhMzFkOGM1YjQyODUifQ=="/>
  </w:docVars>
  <w:rsids>
    <w:rsidRoot w:val="00C9723E"/>
    <w:rsid w:val="00130F3C"/>
    <w:rsid w:val="0014241C"/>
    <w:rsid w:val="0025746A"/>
    <w:rsid w:val="002B269C"/>
    <w:rsid w:val="00605DFD"/>
    <w:rsid w:val="0061230C"/>
    <w:rsid w:val="00664408"/>
    <w:rsid w:val="006E7B02"/>
    <w:rsid w:val="006F72BE"/>
    <w:rsid w:val="00703870"/>
    <w:rsid w:val="008800C9"/>
    <w:rsid w:val="00C47282"/>
    <w:rsid w:val="00C7495E"/>
    <w:rsid w:val="00C87831"/>
    <w:rsid w:val="00C9723E"/>
    <w:rsid w:val="00DA5F06"/>
    <w:rsid w:val="00E10278"/>
    <w:rsid w:val="00F220F8"/>
    <w:rsid w:val="00F40F11"/>
    <w:rsid w:val="00F52DD7"/>
    <w:rsid w:val="101A4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tabs>
        <w:tab w:val="center" w:pos="4153"/>
        <w:tab w:val="right" w:pos="8306"/>
      </w:tabs>
      <w:snapToGrid w:val="0"/>
      <w:jc w:val="center"/>
    </w:pPr>
    <w:rPr>
      <w:sz w:val="18"/>
      <w:szCs w:val="18"/>
    </w:rPr>
  </w:style>
  <w:style w:type="paragraph" w:styleId="6">
    <w:name w:val="Normal (Web)"/>
    <w:basedOn w:val="1"/>
    <w:autoRedefine/>
    <w:qFormat/>
    <w:uiPriority w:val="99"/>
    <w:pPr>
      <w:spacing w:beforeAutospacing="1" w:afterAutospacing="1"/>
      <w:jc w:val="left"/>
    </w:pPr>
    <w:rPr>
      <w:rFonts w:asciiTheme="minorHAnsi" w:hAnsiTheme="minorHAnsi" w:eastAsiaTheme="minorEastAsia"/>
      <w:kern w:val="0"/>
      <w:sz w:val="24"/>
    </w:rPr>
  </w:style>
  <w:style w:type="character" w:styleId="9">
    <w:name w:val="Strong"/>
    <w:basedOn w:val="8"/>
    <w:qFormat/>
    <w:uiPriority w:val="22"/>
    <w:rPr>
      <w:b/>
      <w:bCs/>
    </w:rPr>
  </w:style>
  <w:style w:type="character" w:customStyle="1" w:styleId="10">
    <w:name w:val="页眉 字符"/>
    <w:basedOn w:val="8"/>
    <w:link w:val="5"/>
    <w:uiPriority w:val="99"/>
    <w:rPr>
      <w:sz w:val="18"/>
      <w:szCs w:val="18"/>
    </w:rPr>
  </w:style>
  <w:style w:type="character" w:customStyle="1" w:styleId="11">
    <w:name w:val="页脚 字符"/>
    <w:basedOn w:val="8"/>
    <w:link w:val="4"/>
    <w:autoRedefine/>
    <w:qFormat/>
    <w:uiPriority w:val="99"/>
    <w:rPr>
      <w:sz w:val="18"/>
      <w:szCs w:val="18"/>
    </w:rPr>
  </w:style>
  <w:style w:type="character" w:customStyle="1" w:styleId="12">
    <w:name w:val="标题 1 字符"/>
    <w:basedOn w:val="8"/>
    <w:link w:val="2"/>
    <w:uiPriority w:val="9"/>
    <w:rPr>
      <w:rFonts w:ascii="Times New Roman" w:hAnsi="Times New Roman" w:eastAsia="宋体" w:cs="Times New Roman"/>
      <w:b/>
      <w:bCs/>
      <w:kern w:val="44"/>
      <w:sz w:val="44"/>
      <w:szCs w:val="44"/>
    </w:rPr>
  </w:style>
  <w:style w:type="paragraph" w:styleId="13">
    <w:name w:val="List Paragraph"/>
    <w:basedOn w:val="1"/>
    <w:autoRedefine/>
    <w:qFormat/>
    <w:uiPriority w:val="34"/>
    <w:pPr>
      <w:ind w:firstLine="420" w:firstLineChars="200"/>
    </w:pPr>
  </w:style>
  <w:style w:type="character" w:customStyle="1" w:styleId="14">
    <w:name w:val="标题 2 字符"/>
    <w:basedOn w:val="8"/>
    <w:link w:val="3"/>
    <w:autoRedefine/>
    <w:semiHidden/>
    <w:qFormat/>
    <w:uiPriority w:val="9"/>
    <w:rPr>
      <w:rFonts w:asciiTheme="majorHAnsi" w:hAnsiTheme="majorHAnsi" w:eastAsiaTheme="majorEastAsia" w:cstheme="majorBidi"/>
      <w:b/>
      <w:bCs/>
      <w:sz w:val="32"/>
      <w:szCs w:val="32"/>
    </w:rPr>
  </w:style>
  <w:style w:type="character" w:customStyle="1" w:styleId="15">
    <w:name w:val="15"/>
    <w:basedOn w:val="8"/>
    <w:qFormat/>
    <w:uiPriority w:val="0"/>
    <w:rPr>
      <w:rFonts w:hint="default" w:ascii="Times New Roman" w:hAnsi="Times New Roman" w:eastAsia="黑体" w:cs="Times New Roman"/>
      <w:bCs/>
      <w:kern w:val="2"/>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030B9-DDD4-4942-86BE-0394BC89ADF7}">
  <ds:schemaRefs/>
</ds:datastoreItem>
</file>

<file path=docProps/app.xml><?xml version="1.0" encoding="utf-8"?>
<Properties xmlns="http://schemas.openxmlformats.org/officeDocument/2006/extended-properties" xmlns:vt="http://schemas.openxmlformats.org/officeDocument/2006/docPropsVTypes">
  <Template>Normal.dotm</Template>
  <Pages>4</Pages>
  <Words>440</Words>
  <Characters>2509</Characters>
  <Lines>20</Lines>
  <Paragraphs>5</Paragraphs>
  <TotalTime>84</TotalTime>
  <ScaleCrop>false</ScaleCrop>
  <LinksUpToDate>false</LinksUpToDate>
  <CharactersWithSpaces>2944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2024-03-05T02:21:00Z</dcterms:created>
  <dc:creator>凯 于</dc:creator>
  <cp:lastModifiedBy>我的天</cp:lastModifiedBy>
  <dcterms:modified xsi:type="dcterms:W3CDTF">2024-05-04T05:58:37Z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1B0E23498E0C45D588D545711FD4F997_12</vt:lpwstr>
  </property>
</Properties>
</file>