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widowControl w:val="false"/>
        <w:pBdr/>
        <w:spacing/>
        <w:ind/>
        <w:jc w:val="center"/>
        <w:rPr>
          <w:sz w:val="20"/>
          <w:szCs w:val="20"/>
        </w:rPr>
      </w:pPr>
      <w:r>
        <w:rPr>
          <w:color w:val="ff0000"/>
          <w:sz w:val="20"/>
          <w:szCs w:val="20"/>
        </w:rPr>
        <w:t xml:space="preserve">государственное</w:t>
      </w:r>
      <w:r>
        <w:rPr>
          <w:sz w:val="20"/>
          <w:szCs w:val="20"/>
        </w:rPr>
        <w:t xml:space="preserve"> бюджетное профессиональное образовательное учреждение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widowControl w:val="false"/>
        <w:pBdr/>
        <w:spacing/>
        <w:ind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«</w:t>
      </w:r>
      <w:r>
        <w:rPr>
          <w:sz w:val="20"/>
          <w:szCs w:val="20"/>
          <w:lang w:val="en-US"/>
        </w:rPr>
        <w:t xml:space="preserve">sfghsfgh</w:t>
      </w:r>
      <w:r>
        <w:rPr>
          <w:sz w:val="20"/>
          <w:szCs w:val="20"/>
          <w:lang w:val="en-US"/>
        </w:rPr>
        <w:t xml:space="preserve">fsgnhsfghshsfg</w:t>
      </w:r>
      <w:r>
        <w:rPr>
          <w:sz w:val="20"/>
          <w:szCs w:val="20"/>
        </w:rPr>
        <w:t xml:space="preserve">»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982"/>
        <w:pBdr/>
        <w:spacing/>
        <w:ind w:right="4"/>
        <w:jc w:val="center"/>
        <w:rPr>
          <w:b/>
          <w:sz w:val="20"/>
          <w:szCs w:val="20"/>
        </w:rPr>
      </w:pPr>
      <w:r>
        <w:rPr>
          <w:sz w:val="20"/>
          <w:szCs w:val="20"/>
        </w:rPr>
        <w:t xml:space="preserve">Предметная цикловая комиссия «</w:t>
      </w:r>
      <w:r>
        <w:rPr>
          <w:rFonts w:ascii="Courier New" w:hAnsi="Courier New" w:eastAsia="Courier New" w:cs="Courier New"/>
          <w:color w:val="c00000"/>
          <w:sz w:val="20"/>
        </w:rPr>
        <w:t xml:space="preserve">{{commission_name}}</w:t>
      </w:r>
      <w:r>
        <w:rPr>
          <w:sz w:val="20"/>
          <w:szCs w:val="20"/>
        </w:rPr>
        <w:t xml:space="preserve">»</w:t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widowControl w:val="false"/>
        <w:pBdr/>
        <w:spacing/>
        <w:ind/>
        <w:jc w:val="center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righ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right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pBdr/>
        <w:spacing/>
        <w:ind/>
        <w:jc w:val="right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pBdr/>
        <w:spacing/>
        <w:ind/>
        <w:jc w:val="right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pBdr/>
        <w:spacing/>
        <w:ind/>
        <w:jc w:val="right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pBdr/>
        <w:spacing/>
        <w:ind/>
        <w:jc w:val="right"/>
        <w:rPr>
          <w:caps/>
          <w:color w:val="ff0000"/>
          <w:sz w:val="20"/>
          <w:szCs w:val="20"/>
        </w:rPr>
      </w:pPr>
      <w:r>
        <w:rPr>
          <w:caps/>
          <w:color w:val="ff0000"/>
          <w:sz w:val="20"/>
          <w:szCs w:val="20"/>
        </w:rPr>
        <w:t xml:space="preserve">УтверждАЮ</w:t>
      </w:r>
      <w:r>
        <w:rPr>
          <w:caps/>
          <w:color w:val="ff0000"/>
          <w:sz w:val="20"/>
          <w:szCs w:val="20"/>
        </w:rPr>
      </w:r>
      <w:r>
        <w:rPr>
          <w:caps/>
          <w:color w:val="ff0000"/>
          <w:sz w:val="20"/>
          <w:szCs w:val="20"/>
        </w:rPr>
      </w:r>
    </w:p>
    <w:p>
      <w:pPr>
        <w:pBdr/>
        <w:spacing/>
        <w:ind/>
        <w:jc w:val="center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Зам. директора 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____________ </w:t>
      </w:r>
      <w:r>
        <w:rPr>
          <w:rFonts w:ascii="Courier New" w:hAnsi="Courier New" w:eastAsia="Courier New" w:cs="Courier New"/>
          <w:color w:val="000000"/>
          <w:sz w:val="20"/>
        </w:rPr>
        <w:t xml:space="preserve">{{approval_name}}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right"/>
        <w:rPr>
          <w:color w:val="ff0000"/>
          <w:sz w:val="20"/>
          <w:szCs w:val="20"/>
        </w:rPr>
      </w:pPr>
      <w:r>
        <w:rPr>
          <w:color w:val="ff0000"/>
          <w:sz w:val="20"/>
          <w:szCs w:val="20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{{approval_date}}</w:t>
      </w:r>
      <w:r>
        <w:rPr>
          <w:color w:val="ff0000"/>
          <w:sz w:val="20"/>
          <w:szCs w:val="20"/>
        </w:rPr>
      </w:r>
      <w:r>
        <w:rPr>
          <w:color w:val="ff0000"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widowControl w:val="false"/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/>
        <w:jc w:val="center"/>
        <w:rPr>
          <w:caps/>
          <w:sz w:val="20"/>
          <w:szCs w:val="20"/>
        </w:rPr>
      </w:pP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  <w:r>
        <w:rPr>
          <w:caps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РАБОЧАЯ ПРОГРАММА </w:t>
      </w:r>
      <w:r>
        <w:rPr>
          <w:b/>
          <w:color w:val="ff0000"/>
          <w:sz w:val="20"/>
          <w:szCs w:val="20"/>
        </w:rPr>
        <w:t xml:space="preserve">ПРОФЕССИОНАЛЬНОГО МОДУЛЯ</w:t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{{module_code}} {{module_name}}</w:t>
      </w:r>
      <w:r>
        <w:rPr>
          <w:b/>
          <w:color w:val="ff0000"/>
          <w:sz w:val="20"/>
          <w:szCs w:val="20"/>
        </w:rPr>
      </w:r>
      <w:r>
        <w:rPr>
          <w:b/>
          <w:color w:val="ff0000"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Style w:val="982"/>
        <w:pBdr/>
        <w:spacing/>
        <w:ind/>
        <w:jc w:val="center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для реализации Программы подготовки специалистов среднего звена (ППССЗ)</w:t>
      </w:r>
      <w:r>
        <w:rPr>
          <w:color w:val="auto"/>
          <w:sz w:val="20"/>
          <w:szCs w:val="20"/>
        </w:rPr>
      </w:r>
      <w:r>
        <w:rPr>
          <w:color w:val="auto"/>
          <w:sz w:val="20"/>
          <w:szCs w:val="20"/>
        </w:rPr>
      </w:r>
    </w:p>
    <w:p>
      <w:pPr>
        <w:pStyle w:val="982"/>
        <w:pBdr/>
        <w:spacing/>
        <w:ind/>
        <w:jc w:val="center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для специальности</w:t>
      </w:r>
      <w:r>
        <w:rPr>
          <w:color w:val="auto"/>
          <w:sz w:val="20"/>
          <w:szCs w:val="20"/>
        </w:rPr>
        <w:t xml:space="preserve"> </w:t>
      </w:r>
      <w:r>
        <w:rPr>
          <w:color w:val="auto"/>
          <w:sz w:val="20"/>
          <w:szCs w:val="20"/>
        </w:rPr>
      </w:r>
      <w:r>
        <w:rPr>
          <w:color w:val="auto"/>
          <w:sz w:val="20"/>
          <w:szCs w:val="20"/>
        </w:rPr>
      </w:r>
    </w:p>
    <w:p>
      <w:pPr>
        <w:pBdr/>
        <w:spacing/>
        <w:ind/>
        <w:jc w:val="center"/>
        <w:rPr>
          <w:rFonts w:eastAsiaTheme="minorHAnsi"/>
          <w:b/>
          <w:bCs/>
          <w:i/>
          <w:sz w:val="20"/>
          <w:szCs w:val="20"/>
          <w:lang w:eastAsia="en-US"/>
        </w:rPr>
      </w:pPr>
      <w:r>
        <w:rPr>
          <w:sz w:val="20"/>
          <w:szCs w:val="20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{{specialty_code}}</w:t>
      </w:r>
      <w:r>
        <w:rPr>
          <w:rFonts w:eastAsiaTheme="minorHAnsi"/>
          <w:b/>
          <w:bCs/>
          <w:i/>
          <w:color w:val="ff0000"/>
          <w:sz w:val="20"/>
          <w:szCs w:val="20"/>
          <w:lang w:eastAsia="en-US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{{specialty_name}}</w:t>
      </w:r>
      <w:r>
        <w:rPr>
          <w:rFonts w:eastAsiaTheme="minorHAnsi"/>
          <w:b/>
          <w:bCs/>
          <w:i/>
          <w:sz w:val="20"/>
          <w:szCs w:val="20"/>
          <w:lang w:eastAsia="en-US"/>
        </w:rPr>
      </w:r>
      <w:r>
        <w:rPr>
          <w:rFonts w:eastAsiaTheme="minorHAnsi"/>
          <w:b/>
          <w:bCs/>
          <w:i/>
          <w:sz w:val="20"/>
          <w:szCs w:val="20"/>
          <w:lang w:eastAsia="en-US"/>
        </w:rPr>
      </w:r>
    </w:p>
    <w:p>
      <w:pPr>
        <w:pStyle w:val="982"/>
        <w:pBdr/>
        <w:spacing/>
        <w:ind/>
        <w:jc w:val="center"/>
        <w:rPr>
          <w:color w:val="ff0000"/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color w:val="ff0000"/>
          <w:sz w:val="20"/>
          <w:szCs w:val="20"/>
        </w:rPr>
        <w:t xml:space="preserve">(технологический профиль профессионального образования)</w:t>
      </w:r>
      <w:r>
        <w:rPr>
          <w:color w:val="ff0000"/>
          <w:sz w:val="20"/>
          <w:szCs w:val="20"/>
        </w:rPr>
      </w:r>
      <w:r>
        <w:rPr>
          <w:color w:val="ff0000"/>
          <w:sz w:val="20"/>
          <w:szCs w:val="20"/>
        </w:rPr>
      </w:r>
    </w:p>
    <w:p>
      <w:pPr>
        <w:widowControl w:val="false"/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>
      <w:pPr>
        <w:pBdr/>
        <w:spacing/>
        <w:ind w:left="4500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 w:left="0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 w:left="4500"/>
        <w:rPr>
          <w:sz w:val="20"/>
          <w:szCs w:val="20"/>
        </w:rPr>
      </w:pPr>
      <w:r>
        <w:rPr>
          <w:color w:val="ff0000"/>
          <w:sz w:val="20"/>
          <w:szCs w:val="20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{{year}}</w:t>
      </w:r>
      <w:r>
        <w:rPr>
          <w:sz w:val="20"/>
          <w:szCs w:val="20"/>
        </w:rPr>
        <w:br w:type="page" w:clear="all"/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  <w:t xml:space="preserve">Рабочая программа </w:t>
      </w:r>
      <w:r>
        <w:rPr>
          <w:sz w:val="20"/>
          <w:szCs w:val="20"/>
        </w:rPr>
        <w:t xml:space="preserve">профессионального модуля </w:t>
      </w:r>
      <w:r>
        <w:rPr>
          <w:b/>
          <w:color w:val="ff0000"/>
          <w:sz w:val="20"/>
          <w:szCs w:val="20"/>
        </w:rPr>
        <w:t xml:space="preserve">ПМ.01 </w:t>
      </w:r>
      <w:r>
        <w:rPr>
          <w:b/>
          <w:color w:val="ff0000"/>
          <w:sz w:val="20"/>
          <w:szCs w:val="20"/>
        </w:rPr>
        <w:t xml:space="preserve">В</w:t>
      </w:r>
      <w:r>
        <w:rPr>
          <w:b/>
          <w:color w:val="ff0000"/>
          <w:sz w:val="20"/>
          <w:szCs w:val="20"/>
        </w:rPr>
        <w:t xml:space="preserve">ыполнение работ по проектированию сетевой инфраструктуры</w:t>
      </w:r>
      <w:r>
        <w:rPr>
          <w:b/>
          <w:color w:val="ff0000"/>
          <w:sz w:val="20"/>
          <w:szCs w:val="20"/>
        </w:rPr>
        <w:t xml:space="preserve"> </w:t>
      </w:r>
      <w:r>
        <w:rPr>
          <w:sz w:val="20"/>
          <w:szCs w:val="20"/>
        </w:rPr>
        <w:t xml:space="preserve">разработана на основе</w:t>
      </w:r>
      <w:r>
        <w:rPr>
          <w:sz w:val="20"/>
          <w:szCs w:val="20"/>
        </w:rPr>
        <w:t xml:space="preserve">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numPr>
          <w:ilvl w:val="0"/>
          <w:numId w:val="14"/>
        </w:numPr>
        <w:pBdr/>
        <w:tabs>
          <w:tab w:val="left" w:leader="none" w:pos="709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/>
        <w:ind w:firstLine="426" w:left="0"/>
        <w:rPr>
          <w:color w:val="ff0000"/>
          <w:sz w:val="20"/>
          <w:szCs w:val="20"/>
        </w:rPr>
      </w:pPr>
      <w:r>
        <w:rPr>
          <w:sz w:val="20"/>
          <w:szCs w:val="20"/>
        </w:rPr>
        <w:t xml:space="preserve">Федерального государственного образовательного стандарта по специальности </w:t>
      </w:r>
      <w:r>
        <w:rPr>
          <w:color w:val="ff0000"/>
          <w:sz w:val="20"/>
          <w:szCs w:val="20"/>
        </w:rPr>
        <w:t xml:space="preserve">09.02.01</w:t>
      </w:r>
      <w:r>
        <w:rPr>
          <w:sz w:val="20"/>
          <w:szCs w:val="20"/>
        </w:rPr>
        <w:t xml:space="preserve"> </w:t>
      </w:r>
      <w:r>
        <w:rPr>
          <w:color w:val="ff0000"/>
          <w:sz w:val="20"/>
          <w:szCs w:val="20"/>
        </w:rPr>
        <w:t xml:space="preserve">(ФГОС СПО по специальности утверждён Приказом Министерства образования и науки РФ от 28 июля 2014г. №849 (зарег. в Минюсте РФ 21 августа 2014г. №33748)</w:t>
      </w:r>
      <w:r>
        <w:rPr>
          <w:color w:val="ff0000"/>
          <w:sz w:val="20"/>
          <w:szCs w:val="20"/>
        </w:rPr>
      </w:r>
      <w:r>
        <w:rPr>
          <w:color w:val="ff0000"/>
          <w:sz w:val="20"/>
          <w:szCs w:val="20"/>
        </w:rPr>
      </w:r>
    </w:p>
    <w:p>
      <w:pPr>
        <w:pStyle w:val="1024"/>
        <w:numPr>
          <w:ilvl w:val="0"/>
          <w:numId w:val="14"/>
        </w:numPr>
        <w:pBdr/>
        <w:spacing/>
        <w:ind w:firstLine="426" w:left="0"/>
        <w:rPr>
          <w:color w:val="ff0000"/>
          <w:sz w:val="20"/>
          <w:szCs w:val="20"/>
        </w:rPr>
      </w:pPr>
      <w:r>
        <w:rPr>
          <w:color w:val="ff0000"/>
          <w:sz w:val="20"/>
          <w:szCs w:val="20"/>
        </w:rPr>
        <w:t xml:space="preserve">Примерной основной образовательной программы по специальности </w:t>
      </w:r>
      <w:r>
        <w:rPr>
          <w:i/>
          <w:color w:val="ff0000"/>
          <w:sz w:val="20"/>
          <w:szCs w:val="20"/>
        </w:rPr>
        <w:t xml:space="preserve">09.02.06 Сетевое и системное администрирование </w:t>
      </w:r>
      <w:r>
        <w:rPr>
          <w:color w:val="ff0000"/>
          <w:sz w:val="20"/>
          <w:szCs w:val="20"/>
        </w:rPr>
        <w:t xml:space="preserve">(приказ Минобрнауки России от 09 декабря 2016г. №1548 (Зарег. Минюсте России 26 декабря 2016 г. N 44978)</w:t>
      </w:r>
      <w:r>
        <w:rPr>
          <w:color w:val="ff0000"/>
          <w:sz w:val="20"/>
          <w:szCs w:val="20"/>
        </w:rPr>
      </w:r>
      <w:r>
        <w:rPr>
          <w:color w:val="ff0000"/>
          <w:sz w:val="20"/>
          <w:szCs w:val="20"/>
        </w:rPr>
      </w:r>
    </w:p>
    <w:p>
      <w:pPr>
        <w:pStyle w:val="1024"/>
        <w:numPr>
          <w:ilvl w:val="0"/>
          <w:numId w:val="13"/>
        </w:numPr>
        <w:pBdr/>
        <w:spacing/>
        <w:ind w:right="4" w:firstLine="426" w:left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Учебного плана ППССЗ, утвержденных директором колледжа </w:t>
      </w:r>
      <w:r>
        <w:rPr>
          <w:color w:val="ff0000"/>
          <w:sz w:val="20"/>
          <w:szCs w:val="20"/>
        </w:rPr>
        <w:t xml:space="preserve">12 марта 2021 г.</w:t>
      </w:r>
      <w:r>
        <w:rPr>
          <w:sz w:val="20"/>
          <w:szCs w:val="20"/>
        </w:rPr>
        <w:t xml:space="preserve">, по специальности </w:t>
      </w:r>
      <w:r>
        <w:rPr>
          <w:color w:val="ff0000"/>
          <w:sz w:val="20"/>
          <w:szCs w:val="20"/>
        </w:rPr>
        <w:t xml:space="preserve">09.02.01 Компьютерные системы и комплексы;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024"/>
        <w:numPr>
          <w:ilvl w:val="0"/>
          <w:numId w:val="13"/>
        </w:numPr>
        <w:pBdr/>
        <w:spacing/>
        <w:ind w:right="4" w:firstLine="426" w:left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Положения о разработке и обновлении образовательной программы среднего профессионального образования в ГБПОУ «</w:t>
      </w:r>
      <w:r>
        <w:rPr>
          <w:sz w:val="20"/>
          <w:szCs w:val="20"/>
          <w:lang w:val="en-US"/>
        </w:rPr>
        <w:t xml:space="preserve">sfghsfghsfgh</w:t>
      </w:r>
      <w:r>
        <w:rPr>
          <w:sz w:val="20"/>
          <w:szCs w:val="20"/>
        </w:rPr>
        <w:t xml:space="preserve">» </w:t>
      </w:r>
      <w:r>
        <w:rPr>
          <w:color w:val="ff0000"/>
          <w:sz w:val="20"/>
          <w:szCs w:val="20"/>
        </w:rPr>
        <w:t xml:space="preserve">(протокол №4 от 02.10.2020</w:t>
      </w:r>
      <w:r>
        <w:rPr>
          <w:sz w:val="20"/>
          <w:szCs w:val="20"/>
        </w:rPr>
        <w:t xml:space="preserve">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 w:right="4"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 w:right="4"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 w:right="4"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Ind w:w="-5" w:type="dxa"/>
        <w:tblW w:w="93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785"/>
        <w:gridCol w:w="4571"/>
      </w:tblGrid>
      <w:tr>
        <w:trPr/>
        <w:tc>
          <w:tcPr>
            <w:shd w:val="clear" w:color="auto" w:fill="auto"/>
            <w:tcBorders/>
            <w:tcW w:w="4785" w:type="dxa"/>
            <w:textDirection w:val="lrTb"/>
            <w:noWrap w:val="false"/>
          </w:tcPr>
          <w:p>
            <w:pPr>
              <w:pStyle w:val="1023"/>
              <w:pBdr/>
              <w:spacing/>
              <w:ind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Рассмотрено и одобрено на заседании </w:t>
            </w:r>
            <w:r>
              <w:rPr>
                <w:rFonts w:ascii="Times New Roman" w:hAnsi="Times New Roman"/>
                <w:b/>
                <w:sz w:val="20"/>
                <w:szCs w:val="20"/>
              </w:rPr>
            </w:r>
            <w:r>
              <w:rPr>
                <w:rFonts w:ascii="Times New Roman" w:hAnsi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6"/>
              <w:rPr>
                <w:sz w:val="20"/>
              </w:rPr>
            </w:pPr>
            <w:r>
              <w:rPr>
                <w:sz w:val="20"/>
              </w:rPr>
              <w:t xml:space="preserve">Предметной цикловой комиссии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Bdr/>
              <w:spacing/>
              <w:ind w:right="6"/>
              <w:rPr>
                <w:color w:val="ff0000"/>
                <w:sz w:val="20"/>
              </w:rPr>
            </w:pPr>
            <w:r>
              <w:rPr>
                <w:color w:val="ff0000"/>
                <w:sz w:val="20"/>
              </w:rPr>
              <w:t xml:space="preserve">«Информационные технологии»</w:t>
            </w:r>
            <w:r>
              <w:rPr>
                <w:color w:val="ff0000"/>
                <w:sz w:val="20"/>
              </w:rPr>
            </w:r>
            <w:r>
              <w:rPr>
                <w:color w:val="ff0000"/>
                <w:sz w:val="20"/>
              </w:rPr>
            </w:r>
          </w:p>
          <w:p>
            <w:pPr>
              <w:pBdr/>
              <w:spacing/>
              <w:ind w:right="6"/>
              <w:rPr>
                <w:sz w:val="20"/>
              </w:rPr>
            </w:pPr>
            <w:r>
              <w:rPr>
                <w:sz w:val="20"/>
              </w:rPr>
              <w:t xml:space="preserve">Протокол </w:t>
            </w:r>
            <w:r>
              <w:rPr>
                <w:color w:val="ff0000"/>
                <w:sz w:val="20"/>
              </w:rPr>
              <w:t xml:space="preserve">№ 8 от 17 марта 2021г.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Bdr/>
              <w:spacing/>
              <w:ind w:right="6"/>
              <w:rPr>
                <w:color w:val="ff0000"/>
                <w:sz w:val="20"/>
              </w:rPr>
            </w:pPr>
            <w:r>
              <w:rPr>
                <w:sz w:val="20"/>
              </w:rPr>
              <w:t xml:space="preserve">Председатель ПЦК ____________</w:t>
            </w:r>
            <w:r>
              <w:rPr>
                <w:color w:val="ff0000"/>
                <w:sz w:val="20"/>
                <w:lang w:val="en-US"/>
              </w:rPr>
              <w:t xml:space="preserve">sfghsfgh</w:t>
            </w:r>
            <w:r>
              <w:rPr>
                <w:color w:val="ff0000"/>
                <w:sz w:val="20"/>
              </w:rPr>
            </w:r>
          </w:p>
          <w:p>
            <w:pPr>
              <w:pStyle w:val="1023"/>
              <w:pBdr/>
              <w:spacing/>
              <w:ind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  <w:r>
              <w:rPr>
                <w:rFonts w:ascii="Times New Roman" w:hAnsi="Times New Roman"/>
                <w:sz w:val="20"/>
                <w:szCs w:val="20"/>
              </w:rPr>
            </w: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4571" w:type="dxa"/>
            <w:textDirection w:val="lrTb"/>
            <w:noWrap w:val="false"/>
          </w:tcPr>
          <w:p>
            <w:pPr>
              <w:widowControl w:val="false"/>
              <w:pBdr/>
              <w:tabs>
                <w:tab w:val="left" w:leader="none" w:pos="0"/>
              </w:tabs>
              <w:spacing/>
              <w:ind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Согласовано</w:t>
            </w:r>
            <w:r>
              <w:rPr>
                <w:b/>
                <w:sz w:val="20"/>
                <w:szCs w:val="20"/>
              </w:rPr>
            </w:r>
            <w:r>
              <w:rPr>
                <w:b/>
                <w:sz w:val="20"/>
                <w:szCs w:val="20"/>
              </w:rPr>
            </w:r>
          </w:p>
          <w:p>
            <w:pPr>
              <w:widowControl w:val="false"/>
              <w:pBdr/>
              <w:tabs>
                <w:tab w:val="left" w:leader="none" w:pos="0"/>
              </w:tabs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 представителем работодателя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widowControl w:val="false"/>
              <w:pBdr/>
              <w:tabs>
                <w:tab w:val="left" w:leader="none" w:pos="0"/>
              </w:tabs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widowControl w:val="false"/>
              <w:pBdr/>
              <w:tabs>
                <w:tab w:val="left" w:leader="none" w:pos="0"/>
              </w:tabs>
              <w:spacing/>
              <w:ind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{{employer_position}}</w:t>
            </w:r>
            <w:r>
              <w:rPr>
                <w:color w:val="ff0000"/>
                <w:sz w:val="20"/>
                <w:szCs w:val="20"/>
              </w:rPr>
            </w:r>
            <w:r>
              <w:rPr>
                <w:color w:val="ff0000"/>
                <w:sz w:val="20"/>
                <w:szCs w:val="20"/>
              </w:rPr>
            </w:r>
          </w:p>
          <w:p>
            <w:pPr>
              <w:widowControl w:val="false"/>
              <w:pBdr/>
              <w:tabs>
                <w:tab w:val="left" w:leader="none" w:pos="0"/>
              </w:tabs>
              <w:spacing/>
              <w:ind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</w:r>
            <w:r>
              <w:rPr>
                <w:color w:val="ff0000"/>
                <w:sz w:val="20"/>
                <w:szCs w:val="20"/>
              </w:rPr>
            </w:r>
            <w:r>
              <w:rPr>
                <w:color w:val="ff0000"/>
                <w:sz w:val="20"/>
                <w:szCs w:val="20"/>
              </w:rPr>
            </w:r>
          </w:p>
          <w:p>
            <w:pPr>
              <w:widowControl w:val="false"/>
              <w:pBdr/>
              <w:tabs>
                <w:tab w:val="left" w:leader="none" w:pos="0"/>
              </w:tabs>
              <w:spacing/>
              <w:ind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 xml:space="preserve">___________________ </w:t>
            </w:r>
            <w:r>
              <w:rPr>
                <w:color w:val="ff0000"/>
                <w:sz w:val="20"/>
                <w:szCs w:val="20"/>
                <w:lang w:val="en-US"/>
              </w:rPr>
              <w:t xml:space="preserve">sfghsfgh</w:t>
            </w:r>
            <w:r>
              <w:rPr>
                <w:color w:val="ff0000"/>
                <w:sz w:val="20"/>
                <w:szCs w:val="20"/>
              </w:rPr>
            </w:r>
            <w:r>
              <w:rPr>
                <w:color w:val="ff0000"/>
                <w:sz w:val="20"/>
                <w:szCs w:val="20"/>
              </w:rPr>
            </w:r>
          </w:p>
          <w:p>
            <w:pPr>
              <w:widowControl w:val="false"/>
              <w:pBdr/>
              <w:tabs>
                <w:tab w:val="left" w:leader="none" w:pos="0"/>
              </w:tabs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widowControl w:val="false"/>
        <w:pBdr/>
        <w:tabs>
          <w:tab w:val="left" w:leader="none" w:pos="0"/>
        </w:tabs>
        <w:spacing/>
        <w:ind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023"/>
        <w:pBdr/>
        <w:tabs>
          <w:tab w:val="left" w:leader="none" w:pos="0"/>
        </w:tabs>
        <w:spacing/>
        <w:ind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pStyle w:val="1023"/>
        <w:pBdr/>
        <w:tabs>
          <w:tab w:val="left" w:leader="none" w:pos="0"/>
        </w:tabs>
        <w:spacing/>
        <w:ind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pBdr/>
        <w:tabs>
          <w:tab w:val="left" w:leader="none" w:pos="0"/>
        </w:tabs>
        <w:spacing/>
        <w:ind w:right="4"/>
        <w:rPr>
          <w:b/>
          <w:sz w:val="20"/>
        </w:rPr>
      </w:pPr>
      <w:r>
        <w:rPr>
          <w:b/>
          <w:sz w:val="20"/>
        </w:rPr>
        <w:t xml:space="preserve">Рекомендована к утверждению</w:t>
      </w:r>
      <w:r>
        <w:rPr>
          <w:b/>
          <w:sz w:val="20"/>
        </w:rPr>
      </w:r>
      <w:r>
        <w:rPr>
          <w:b/>
          <w:sz w:val="20"/>
        </w:rPr>
      </w:r>
    </w:p>
    <w:p>
      <w:pPr>
        <w:pBdr/>
        <w:tabs>
          <w:tab w:val="left" w:leader="none" w:pos="0"/>
        </w:tabs>
        <w:spacing/>
        <w:ind w:right="4"/>
        <w:rPr>
          <w:sz w:val="20"/>
        </w:rPr>
      </w:pPr>
      <w:r>
        <w:rPr>
          <w:sz w:val="20"/>
        </w:rPr>
        <w:t xml:space="preserve">Методическим советом ГБПОУ «</w:t>
      </w:r>
      <w:r>
        <w:rPr>
          <w:sz w:val="20"/>
          <w:lang w:val="en-US"/>
        </w:rPr>
        <w:t xml:space="preserve">sfghsfghsfg</w:t>
      </w:r>
      <w:r>
        <w:rPr>
          <w:sz w:val="20"/>
        </w:rPr>
        <w:t xml:space="preserve">»</w:t>
      </w:r>
      <w:r>
        <w:rPr>
          <w:sz w:val="20"/>
        </w:rPr>
      </w:r>
      <w:r>
        <w:rPr>
          <w:sz w:val="20"/>
        </w:rPr>
      </w:r>
    </w:p>
    <w:p>
      <w:pPr>
        <w:pStyle w:val="982"/>
        <w:pBdr/>
        <w:tabs>
          <w:tab w:val="left" w:leader="none" w:pos="0"/>
        </w:tabs>
        <w:spacing/>
        <w:ind w:right="4" w:firstLine="0"/>
        <w:rPr>
          <w:color w:val="ff0000"/>
          <w:sz w:val="20"/>
        </w:rPr>
      </w:pPr>
      <w:r>
        <w:rPr>
          <w:color w:val="ff0000"/>
          <w:sz w:val="20"/>
        </w:rPr>
        <w:t xml:space="preserve">Заключение Методического совета Протокол №8 от 07 апреля 2021г.</w:t>
      </w:r>
      <w:r>
        <w:rPr>
          <w:color w:val="ff0000"/>
          <w:sz w:val="20"/>
        </w:rPr>
      </w:r>
      <w:r>
        <w:rPr>
          <w:color w:val="ff0000"/>
          <w:sz w:val="20"/>
        </w:rPr>
      </w:r>
    </w:p>
    <w:p>
      <w:pPr>
        <w:pStyle w:val="982"/>
        <w:pBdr/>
        <w:tabs>
          <w:tab w:val="left" w:leader="none" w:pos="0"/>
        </w:tabs>
        <w:spacing/>
        <w:ind w:right="4" w:firstLine="0"/>
        <w:rPr>
          <w:color w:val="ff0000"/>
          <w:sz w:val="20"/>
        </w:rPr>
      </w:pPr>
      <w:r>
        <w:rPr>
          <w:color w:val="ff0000"/>
          <w:sz w:val="20"/>
        </w:rPr>
      </w:r>
      <w:r>
        <w:rPr>
          <w:color w:val="ff0000"/>
          <w:sz w:val="20"/>
        </w:rPr>
      </w:r>
      <w:r>
        <w:rPr>
          <w:color w:val="ff0000"/>
          <w:sz w:val="20"/>
        </w:rPr>
      </w:r>
    </w:p>
    <w:p>
      <w:pPr>
        <w:pStyle w:val="982"/>
        <w:pBdr/>
        <w:tabs>
          <w:tab w:val="left" w:leader="none" w:pos="0"/>
        </w:tabs>
        <w:spacing/>
        <w:ind w:right="4" w:firstLine="0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82"/>
        <w:pBdr/>
        <w:tabs>
          <w:tab w:val="left" w:leader="none" w:pos="0"/>
        </w:tabs>
        <w:spacing/>
        <w:ind w:right="4" w:firstLine="0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tabs>
          <w:tab w:val="left" w:leader="none" w:pos="0"/>
        </w:tabs>
        <w:spacing/>
        <w:ind w:right="4"/>
        <w:rPr>
          <w:b/>
          <w:sz w:val="20"/>
        </w:rPr>
      </w:pPr>
      <w:r>
        <w:rPr>
          <w:b/>
          <w:sz w:val="20"/>
        </w:rPr>
        <w:t xml:space="preserve">Разработчик: </w:t>
      </w:r>
      <w:r>
        <w:rPr>
          <w:b/>
          <w:sz w:val="20"/>
        </w:rPr>
      </w:r>
      <w:r>
        <w:rPr>
          <w:b/>
          <w:sz w:val="20"/>
        </w:rPr>
      </w:r>
    </w:p>
    <w:p>
      <w:pPr>
        <w:pBdr/>
        <w:tabs>
          <w:tab w:val="left" w:leader="none" w:pos="0"/>
        </w:tabs>
        <w:spacing/>
        <w:ind w:right="4"/>
        <w:rPr>
          <w:sz w:val="20"/>
          <w:szCs w:val="20"/>
        </w:rPr>
      </w:pPr>
      <w:r>
        <w:rPr>
          <w:sz w:val="20"/>
          <w:szCs w:val="20"/>
        </w:rPr>
        <w:t xml:space="preserve">ГБПОУ «</w:t>
      </w:r>
      <w:r>
        <w:rPr>
          <w:sz w:val="20"/>
          <w:szCs w:val="20"/>
          <w:lang w:val="en-US"/>
        </w:rPr>
        <w:t xml:space="preserve">sfghsfghsfgh</w:t>
      </w:r>
      <w:r>
        <w:rPr>
          <w:sz w:val="20"/>
          <w:szCs w:val="20"/>
        </w:rPr>
        <w:t xml:space="preserve">»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982"/>
        <w:pBdr/>
        <w:tabs>
          <w:tab w:val="left" w:leader="none" w:pos="0"/>
        </w:tabs>
        <w:spacing/>
        <w:ind w:firstLine="0"/>
        <w:rPr>
          <w:b/>
          <w:bCs/>
          <w:sz w:val="20"/>
          <w:szCs w:val="20"/>
          <w:highlight w:val="none"/>
        </w:rPr>
      </w:pPr>
      <w:r>
        <w:rPr>
          <w:b/>
          <w:color w:val="ff0000"/>
          <w:sz w:val="20"/>
          <w:szCs w:val="20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{{developer_name}}</w:t>
      </w:r>
      <w:r>
        <w:rPr>
          <w:sz w:val="20"/>
          <w:szCs w:val="20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{{developer_position}}</w:t>
      </w:r>
      <w:r>
        <w:rPr>
          <w:sz w:val="20"/>
          <w:szCs w:val="20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{{developer_category}}</w:t>
      </w:r>
      <w:r>
        <w:rPr>
          <w:b/>
          <w:sz w:val="20"/>
          <w:szCs w:val="20"/>
        </w:rPr>
      </w:r>
      <w:r>
        <w:rPr>
          <w:b/>
          <w:bCs/>
          <w:sz w:val="20"/>
          <w:szCs w:val="20"/>
          <w:highlight w:val="none"/>
        </w:rPr>
      </w:r>
    </w:p>
    <w:p>
      <w:pPr>
        <w:pStyle w:val="982"/>
        <w:pBdr/>
        <w:tabs>
          <w:tab w:val="left" w:leader="none" w:pos="0"/>
        </w:tabs>
        <w:spacing/>
        <w:ind w:firstLine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{{college_name}}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{{commission_name}}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{{college_name}}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{{commission_name}}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{{approval_position}}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{{approval_signature}}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{{approval_date}}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{{module_code}}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{{module_name}}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{{specialty_code}}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{{specialty_name}}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{{year}}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{{fgos_specialty_code}}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{{fgos_date}}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{{fgos_order}}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{{example_program_date}}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{{example_program_order}}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{{study_plan_date}}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{{pck_protocol_number}}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>
        <w:rPr>
          <w:b/>
          <w:sz w:val="20"/>
          <w:szCs w:val="20"/>
          <w:highlight w:val="none"/>
        </w:rPr>
        <w:tab/>
      </w:r>
      <w:r>
        <w:rPr>
          <w:b/>
          <w:sz w:val="20"/>
          <w:szCs w:val="20"/>
          <w:highlight w:val="none"/>
        </w:rPr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{{pck_protocol_date}}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{{pck_chair}}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{{employer_position}}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{{employer_signature}}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{{method_council_protocol}}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{{developer_name}}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{{developer_category}}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{{field_of_study}}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{{approval_position}}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{{approval_signature}}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{{approval_date}}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{{module_code}}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{{module_name}}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{{specialty_code}}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{{specialty_name}}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{{year}}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{{fgos_specialty_code}}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{{fgos_date}}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{{fgos_order}}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{{example_program_date}}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{{example_program_order}}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{{study_plan_date}}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{{pck_protocol_number}}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>
          <w:highlight w:val="none"/>
        </w:rPr>
      </w:pPr>
      <w:r>
        <w:rPr>
          <w:b/>
          <w:sz w:val="20"/>
          <w:szCs w:val="20"/>
          <w:highlight w:val="none"/>
        </w:rPr>
        <w:t xml:space="preserve">{{pck_protocol_date}}</w:t>
      </w:r>
      <w:r>
        <w:rPr>
          <w:b/>
          <w:sz w:val="20"/>
          <w:szCs w:val="20"/>
          <w:highlight w:val="none"/>
        </w:rPr>
        <w:tab/>
      </w:r>
      <w:r>
        <w:rPr>
          <w:b/>
          <w:sz w:val="20"/>
          <w:szCs w:val="20"/>
          <w:highlight w:val="none"/>
        </w:rPr>
      </w:r>
      <w:r>
        <w:rPr>
          <w:highlight w:val="none"/>
        </w:rPr>
      </w:r>
    </w:p>
    <w:p>
      <w:pPr>
        <w:pStyle w:val="982"/>
        <w:pBdr/>
        <w:tabs>
          <w:tab w:val="left" w:leader="none" w:pos="0"/>
        </w:tabs>
        <w:spacing/>
        <w:ind w:firstLine="0"/>
        <w:rPr>
          <w:b/>
          <w:bCs/>
          <w:sz w:val="20"/>
          <w:szCs w:val="20"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{{pck_chair}}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{{employer_position}}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>
        <w:rPr>
          <w:b/>
          <w:sz w:val="20"/>
          <w:szCs w:val="20"/>
          <w:highlight w:val="none"/>
        </w:rPr>
        <w:tab/>
      </w:r>
      <w:r>
        <w:rPr>
          <w:b/>
          <w:sz w:val="20"/>
          <w:szCs w:val="20"/>
          <w:highlight w:val="none"/>
        </w:rPr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{{employer_signature}}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{{method_council_protocol}}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{{developer_name}}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>
        <w:rPr>
          <w:b/>
          <w:sz w:val="20"/>
          <w:szCs w:val="20"/>
          <w:highlight w:val="none"/>
        </w:rPr>
        <w:tab/>
      </w:r>
      <w:r>
        <w:rPr>
          <w:b/>
          <w:sz w:val="20"/>
          <w:szCs w:val="20"/>
          <w:highlight w:val="none"/>
        </w:rPr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{{developer_category}}</w:t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ab/>
      </w:r>
      <w:r/>
    </w:p>
    <w:p>
      <w:pPr>
        <w:pStyle w:val="982"/>
        <w:pBdr/>
        <w:tabs>
          <w:tab w:val="left" w:leader="none" w:pos="0"/>
        </w:tabs>
        <w:spacing/>
        <w:ind w:firstLine="0"/>
        <w:rPr/>
      </w:pPr>
      <w:r>
        <w:rPr>
          <w:b/>
          <w:sz w:val="20"/>
          <w:szCs w:val="20"/>
          <w:highlight w:val="none"/>
        </w:rPr>
        <w:t xml:space="preserve">{{field_of_study}}</w:t>
      </w:r>
      <w:r>
        <w:rPr>
          <w:b/>
          <w:sz w:val="20"/>
          <w:szCs w:val="20"/>
          <w:highlight w:val="none"/>
        </w:rPr>
      </w:r>
      <w:r/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50102000706020507"/>
  </w:font>
  <w:font w:name="Cambria">
    <w:panose1 w:val="02040503050406030204"/>
  </w:font>
  <w:font w:name="Lucida Sans Unicode">
    <w:panose1 w:val="020B0603030804020204"/>
  </w:font>
  <w:font w:name="Verdana">
    <w:panose1 w:val="020B0604030504040204"/>
  </w:font>
  <w:font w:name="Segoe UI">
    <w:panose1 w:val="020B0502040504020204"/>
  </w:font>
  <w:font w:name="Calibri">
    <w:panose1 w:val="020F0502020204030204"/>
  </w:font>
  <w:font w:name="Calibri Light">
    <w:panose1 w:val="020F0502020204030204"/>
  </w:font>
  <w:font w:name="Times New Roman">
    <w:panose1 w:val="02020603050405020304"/>
  </w:font>
  <w:font w:name="Arial">
    <w:panose1 w:val="020B060402020202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3"/>
      <w:framePr w:hAnchor="margin" w:vAnchor="text" w:wrap="around" w:xAlign="center" w:y="1"/>
      <w:pBdr/>
      <w:spacing/>
      <w:ind/>
      <w:rPr>
        <w:rStyle w:val="985"/>
        <w:sz w:val="20"/>
        <w:szCs w:val="20"/>
      </w:rPr>
    </w:pPr>
    <w:r>
      <w:rPr>
        <w:rStyle w:val="985"/>
        <w:sz w:val="20"/>
        <w:szCs w:val="20"/>
      </w:rPr>
      <w:fldChar w:fldCharType="begin"/>
    </w:r>
    <w:r>
      <w:rPr>
        <w:rStyle w:val="985"/>
        <w:sz w:val="20"/>
        <w:szCs w:val="20"/>
      </w:rPr>
      <w:instrText xml:space="preserve">PAGE  </w:instrText>
    </w:r>
    <w:r>
      <w:rPr>
        <w:rStyle w:val="985"/>
        <w:sz w:val="20"/>
        <w:szCs w:val="20"/>
      </w:rPr>
      <w:fldChar w:fldCharType="separate"/>
    </w:r>
    <w:r>
      <w:rPr>
        <w:rStyle w:val="985"/>
        <w:sz w:val="20"/>
        <w:szCs w:val="20"/>
      </w:rPr>
      <w:t xml:space="preserve">12</w:t>
    </w:r>
    <w:r>
      <w:rPr>
        <w:rStyle w:val="985"/>
        <w:sz w:val="20"/>
        <w:szCs w:val="20"/>
      </w:rPr>
      <w:fldChar w:fldCharType="end"/>
    </w:r>
    <w:r>
      <w:rPr>
        <w:rStyle w:val="985"/>
        <w:sz w:val="20"/>
        <w:szCs w:val="20"/>
      </w:rPr>
    </w:r>
    <w:r>
      <w:rPr>
        <w:rStyle w:val="985"/>
        <w:sz w:val="20"/>
        <w:szCs w:val="20"/>
      </w:rPr>
    </w:r>
  </w:p>
  <w:p>
    <w:pPr>
      <w:pStyle w:val="983"/>
      <w:pBdr/>
      <w:spacing/>
      <w:ind/>
      <w:jc w:val="center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  <w:p>
    <w:pPr>
      <w:pStyle w:val="983"/>
      <w:pBdr/>
      <w:spacing/>
      <w:ind w:right="360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3"/>
      <w:framePr w:hAnchor="margin" w:vAnchor="text" w:wrap="around" w:xAlign="center" w:y="1"/>
      <w:pBdr/>
      <w:spacing/>
      <w:ind/>
      <w:rPr>
        <w:rStyle w:val="985"/>
      </w:rPr>
    </w:pPr>
    <w:r>
      <w:rPr>
        <w:rStyle w:val="985"/>
      </w:rPr>
      <w:fldChar w:fldCharType="begin"/>
    </w:r>
    <w:r>
      <w:rPr>
        <w:rStyle w:val="985"/>
      </w:rPr>
      <w:instrText xml:space="preserve">PAGE  </w:instrText>
    </w:r>
    <w:r>
      <w:rPr>
        <w:rStyle w:val="985"/>
      </w:rPr>
      <w:fldChar w:fldCharType="end"/>
    </w:r>
    <w:r>
      <w:rPr>
        <w:rStyle w:val="985"/>
      </w:rPr>
    </w:r>
    <w:r>
      <w:rPr>
        <w:rStyle w:val="985"/>
      </w:rPr>
    </w:r>
  </w:p>
  <w:p>
    <w:pPr>
      <w:pStyle w:val="983"/>
      <w:pBdr/>
      <w:spacing/>
      <w:ind w:right="360"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3"/>
      <w:pBdr/>
      <w:spacing/>
      <w:ind/>
      <w:jc w:val="center"/>
      <w:rPr/>
    </w:pPr>
    <w:r>
      <w:fldChar w:fldCharType="begin"/>
    </w:r>
    <w:r>
      <w:instrText xml:space="preserve">PAGE   \* MERGEFORMAT</w:instrText>
    </w:r>
    <w:r>
      <w:fldChar w:fldCharType="separate"/>
    </w:r>
    <w:r>
      <w:t xml:space="preserve">1</w:t>
    </w:r>
    <w:r>
      <w:fldChar w:fldCharType="end"/>
    </w:r>
    <w:r/>
  </w:p>
  <w:p>
    <w:pPr>
      <w:pStyle w:val="98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F306D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2CE3EC9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3B7236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BDE02C3"/>
    <w:lvl w:ilvl="0">
      <w:isLgl w:val="false"/>
      <w:lvlJc w:val="left"/>
      <w:lvlText w:val="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"/>
      <w:numFmt w:val="bullet"/>
      <w:pPr>
        <w:pBdr/>
        <w:tabs>
          <w:tab w:val="num" w:leader="none" w:pos="1443"/>
        </w:tabs>
        <w:spacing/>
        <w:ind w:hanging="363" w:left="1443"/>
      </w:pPr>
      <w:rPr>
        <w:rFonts w:hint="default" w:ascii="Symbol" w:hAnsi="Symbol"/>
        <w:color w:val="auto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E89552E"/>
    <w:lvl w:ilvl="0">
      <w:isLgl w:val="false"/>
      <w:lvlJc w:val="left"/>
      <w:lvlText w:val="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5">
    <w:nsid w:val="11E47B7B"/>
    <w:lvl w:ilvl="0">
      <w:isLgl w:val="false"/>
      <w:lvlJc w:val="left"/>
      <w:lvlText w:val="%1."/>
      <w:numFmt w:val="decimal"/>
      <w:pPr>
        <w:pBdr/>
        <w:tabs>
          <w:tab w:val="num" w:leader="none" w:pos="644"/>
        </w:tabs>
        <w:spacing/>
        <w:ind w:hanging="360" w:left="644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364"/>
        </w:tabs>
        <w:spacing/>
        <w:ind w:hanging="360" w:left="13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084"/>
        </w:tabs>
        <w:spacing/>
        <w:ind w:hanging="180" w:left="20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04"/>
        </w:tabs>
        <w:spacing/>
        <w:ind w:hanging="360" w:left="28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524"/>
        </w:tabs>
        <w:spacing/>
        <w:ind w:hanging="360" w:left="35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244"/>
        </w:tabs>
        <w:spacing/>
        <w:ind w:hanging="180" w:left="42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4"/>
        </w:tabs>
        <w:spacing/>
        <w:ind w:hanging="360" w:left="49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684"/>
        </w:tabs>
        <w:spacing/>
        <w:ind w:hanging="360" w:left="56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04"/>
        </w:tabs>
        <w:spacing/>
        <w:ind w:hanging="180" w:left="6404"/>
      </w:pPr>
      <w:rPr/>
      <w:start w:val="1"/>
      <w:suff w:val="tab"/>
    </w:lvl>
  </w:abstractNum>
  <w:abstractNum w:abstractNumId="6">
    <w:nsid w:val="1A887964"/>
    <w:lvl w:ilvl="0">
      <w:isLgl w:val="false"/>
      <w:lvlJc w:val="left"/>
      <w:lvlText w:val="%1."/>
      <w:numFmt w:val="decimal"/>
      <w:pPr>
        <w:pBdr/>
        <w:spacing/>
        <w:ind w:hanging="360" w:left="100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2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44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16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8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0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2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04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764"/>
      </w:pPr>
      <w:rPr/>
      <w:start w:val="1"/>
      <w:suff w:val="tab"/>
    </w:lvl>
  </w:abstractNum>
  <w:abstractNum w:abstractNumId="7">
    <w:nsid w:val="1BC870DE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0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8">
    <w:nsid w:val="1E8A4DA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1F5777A0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14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434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154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874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594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14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034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754"/>
      </w:pPr>
      <w:rPr>
        <w:rFonts w:hint="default" w:ascii="Wingdings" w:hAnsi="Wingdings"/>
      </w:rPr>
      <w:start w:val="1"/>
      <w:suff w:val="tab"/>
    </w:lvl>
  </w:abstractNum>
  <w:abstractNum w:abstractNumId="10">
    <w:nsid w:val="26B702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2C185CF3"/>
    <w:lvl w:ilvl="0">
      <w:isLgl w:val="false"/>
      <w:lvlJc w:val="left"/>
      <w:lvlText w:val=""/>
      <w:numFmt w:val="bullet"/>
      <w:pPr>
        <w:pBdr/>
        <w:spacing/>
        <w:ind w:hanging="360" w:left="1146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35315C3E"/>
    <w:lvl w:ilvl="0">
      <w:isLgl w:val="false"/>
      <w:lvlJc w:val="left"/>
      <w:lvlText w:val="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3">
    <w:nsid w:val="57E41318"/>
    <w:lvl w:ilvl="0">
      <w:isLgl w:val="false"/>
      <w:lvlJc w:val="left"/>
      <w:lvlText w:val="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4">
    <w:nsid w:val="5ECC7FA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6463716B"/>
    <w:lvl w:ilvl="0">
      <w:isLgl w:val="false"/>
      <w:lvlJc w:val="left"/>
      <w:lvlText w:val="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6">
    <w:nsid w:val="6F8939A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702B6AB4"/>
    <w:lvl w:ilvl="0">
      <w:isLgl w:val="false"/>
      <w:lvlJc w:val="left"/>
      <w:lvlText w:val=""/>
      <w:numFmt w:val="bullet"/>
      <w:pPr>
        <w:pBdr/>
        <w:spacing/>
        <w:ind w:hanging="360" w:left="1146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6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8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0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2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4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6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8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06"/>
      </w:pPr>
      <w:rPr>
        <w:rFonts w:hint="default" w:ascii="Wingdings" w:hAnsi="Wingdings"/>
      </w:rPr>
      <w:start w:val="1"/>
      <w:suff w:val="tab"/>
    </w:lvl>
  </w:abstractNum>
  <w:abstractNum w:abstractNumId="18">
    <w:nsid w:val="760A3529"/>
    <w:lvl w:ilvl="0">
      <w:isLgl w:val="false"/>
      <w:lvlJc w:val="left"/>
      <w:lvlText w:val="%1."/>
      <w:numFmt w:val="decimal"/>
      <w:pPr>
        <w:pBdr/>
        <w:tabs>
          <w:tab w:val="num" w:leader="none" w:pos="644"/>
        </w:tabs>
        <w:spacing/>
        <w:ind w:hanging="360" w:left="644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364"/>
        </w:tabs>
        <w:spacing/>
        <w:ind w:hanging="360" w:left="13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084"/>
        </w:tabs>
        <w:spacing/>
        <w:ind w:hanging="180" w:left="20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04"/>
        </w:tabs>
        <w:spacing/>
        <w:ind w:hanging="360" w:left="28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524"/>
        </w:tabs>
        <w:spacing/>
        <w:ind w:hanging="360" w:left="35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244"/>
        </w:tabs>
        <w:spacing/>
        <w:ind w:hanging="180" w:left="42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4"/>
        </w:tabs>
        <w:spacing/>
        <w:ind w:hanging="360" w:left="49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684"/>
        </w:tabs>
        <w:spacing/>
        <w:ind w:hanging="360" w:left="56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04"/>
        </w:tabs>
        <w:spacing/>
        <w:ind w:hanging="180" w:left="6404"/>
      </w:pPr>
      <w:rPr/>
      <w:start w:val="1"/>
      <w:suff w:val="tab"/>
    </w:lvl>
  </w:abstractNum>
  <w:num w:numId="1">
    <w:abstractNumId w:val="15"/>
  </w:num>
  <w:num w:numId="2">
    <w:abstractNumId w:val="3"/>
  </w:num>
  <w:num w:numId="3">
    <w:abstractNumId w:val="4"/>
  </w:num>
  <w:num w:numId="4">
    <w:abstractNumId w:val="13"/>
  </w:num>
  <w:num w:numId="5">
    <w:abstractNumId w:val="12"/>
  </w:num>
  <w:num w:numId="6">
    <w:abstractNumId w:val="1"/>
  </w:num>
  <w:num w:numId="7">
    <w:abstractNumId w:val="5"/>
  </w:num>
  <w:num w:numId="8">
    <w:abstractNumId w:val="14"/>
  </w:num>
  <w:num w:numId="9">
    <w:abstractNumId w:val="10"/>
  </w:num>
  <w:num w:numId="10">
    <w:abstractNumId w:val="2"/>
  </w:num>
  <w:num w:numId="11">
    <w:abstractNumId w:val="6"/>
  </w:num>
  <w:num w:numId="12">
    <w:abstractNumId w:val="18"/>
  </w:num>
  <w:num w:numId="13">
    <w:abstractNumId w:val="9"/>
  </w:num>
  <w:num w:numId="14">
    <w:abstractNumId w:val="17"/>
  </w:num>
  <w:num w:numId="15">
    <w:abstractNumId w:val="11"/>
  </w:num>
  <w:num w:numId="16">
    <w:abstractNumId w:val="7"/>
    <w:lvlOverride w:ilvl="1">
      <w:startOverride w:val="1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0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1">
    <w:name w:val="Table Grid Light"/>
    <w:basedOn w:val="9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Plain Table 1"/>
    <w:basedOn w:val="9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2"/>
    <w:basedOn w:val="9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 - Accent 1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- Accent 2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- Accent 3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- Accent 4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5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6"/>
    <w:basedOn w:val="9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5 Dark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 1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ned - Accent 2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ned - Accent 3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 4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5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6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 1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&amp; Lined - Accent 2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&amp; Lined - Accent 3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 4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5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6"/>
    <w:basedOn w:val="9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- Accent 1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- Accent 2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- Accent 3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- Accent 4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5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6"/>
    <w:basedOn w:val="9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6">
    <w:name w:val="Heading 4"/>
    <w:basedOn w:val="973"/>
    <w:next w:val="973"/>
    <w:link w:val="93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27">
    <w:name w:val="Heading 5"/>
    <w:basedOn w:val="973"/>
    <w:next w:val="973"/>
    <w:link w:val="93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28">
    <w:name w:val="Heading 6"/>
    <w:basedOn w:val="973"/>
    <w:next w:val="973"/>
    <w:link w:val="93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9">
    <w:name w:val="Heading 7"/>
    <w:basedOn w:val="973"/>
    <w:next w:val="973"/>
    <w:link w:val="93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0">
    <w:name w:val="Heading 8"/>
    <w:basedOn w:val="973"/>
    <w:next w:val="973"/>
    <w:link w:val="93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1">
    <w:name w:val="Heading 9"/>
    <w:basedOn w:val="973"/>
    <w:next w:val="973"/>
    <w:link w:val="94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2">
    <w:name w:val="Heading 1 Char"/>
    <w:basedOn w:val="977"/>
    <w:link w:val="9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33">
    <w:name w:val="Heading 2 Char"/>
    <w:basedOn w:val="977"/>
    <w:link w:val="9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34">
    <w:name w:val="Heading 3 Char"/>
    <w:basedOn w:val="977"/>
    <w:link w:val="9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35">
    <w:name w:val="Heading 4 Char"/>
    <w:basedOn w:val="977"/>
    <w:link w:val="9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6">
    <w:name w:val="Heading 5 Char"/>
    <w:basedOn w:val="977"/>
    <w:link w:val="9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7">
    <w:name w:val="Heading 6 Char"/>
    <w:basedOn w:val="977"/>
    <w:link w:val="9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8">
    <w:name w:val="Heading 7 Char"/>
    <w:basedOn w:val="977"/>
    <w:link w:val="9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9">
    <w:name w:val="Heading 8 Char"/>
    <w:basedOn w:val="977"/>
    <w:link w:val="9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0">
    <w:name w:val="Heading 9 Char"/>
    <w:basedOn w:val="977"/>
    <w:link w:val="9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1">
    <w:name w:val="Title Char"/>
    <w:basedOn w:val="977"/>
    <w:link w:val="102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42">
    <w:name w:val="Subtitle Char"/>
    <w:basedOn w:val="977"/>
    <w:link w:val="10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3">
    <w:name w:val="Quote"/>
    <w:basedOn w:val="973"/>
    <w:next w:val="973"/>
    <w:link w:val="94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4">
    <w:name w:val="Quote Char"/>
    <w:basedOn w:val="977"/>
    <w:link w:val="94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5">
    <w:name w:val="Intense Emphasis"/>
    <w:basedOn w:val="97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6">
    <w:name w:val="Intense Quote"/>
    <w:basedOn w:val="973"/>
    <w:next w:val="973"/>
    <w:link w:val="94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7">
    <w:name w:val="Intense Quote Char"/>
    <w:basedOn w:val="977"/>
    <w:link w:val="94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8">
    <w:name w:val="Intense Reference"/>
    <w:basedOn w:val="97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49">
    <w:name w:val="Subtle Emphasis"/>
    <w:basedOn w:val="97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0">
    <w:name w:val="Strong"/>
    <w:basedOn w:val="977"/>
    <w:uiPriority w:val="22"/>
    <w:qFormat/>
    <w:pPr>
      <w:pBdr/>
      <w:spacing/>
      <w:ind/>
    </w:pPr>
    <w:rPr>
      <w:b/>
      <w:bCs/>
    </w:rPr>
  </w:style>
  <w:style w:type="character" w:styleId="951">
    <w:name w:val="Subtle Reference"/>
    <w:basedOn w:val="97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2">
    <w:name w:val="Book Title"/>
    <w:basedOn w:val="97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53">
    <w:name w:val="Header Char"/>
    <w:basedOn w:val="977"/>
    <w:link w:val="1019"/>
    <w:uiPriority w:val="99"/>
    <w:pPr>
      <w:pBdr/>
      <w:spacing/>
      <w:ind/>
    </w:pPr>
  </w:style>
  <w:style w:type="character" w:styleId="954">
    <w:name w:val="Footer Char"/>
    <w:basedOn w:val="977"/>
    <w:link w:val="983"/>
    <w:uiPriority w:val="99"/>
    <w:pPr>
      <w:pBdr/>
      <w:spacing/>
      <w:ind/>
    </w:pPr>
  </w:style>
  <w:style w:type="paragraph" w:styleId="955">
    <w:name w:val="Caption"/>
    <w:basedOn w:val="973"/>
    <w:next w:val="97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56">
    <w:name w:val="Footnote Text Char"/>
    <w:basedOn w:val="977"/>
    <w:link w:val="994"/>
    <w:uiPriority w:val="99"/>
    <w:semiHidden/>
    <w:pPr>
      <w:pBdr/>
      <w:spacing/>
      <w:ind/>
    </w:pPr>
    <w:rPr>
      <w:sz w:val="20"/>
      <w:szCs w:val="20"/>
    </w:rPr>
  </w:style>
  <w:style w:type="paragraph" w:styleId="957">
    <w:name w:val="endnote text"/>
    <w:basedOn w:val="973"/>
    <w:link w:val="9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8">
    <w:name w:val="Endnote Text Char"/>
    <w:basedOn w:val="977"/>
    <w:link w:val="957"/>
    <w:uiPriority w:val="99"/>
    <w:semiHidden/>
    <w:pPr>
      <w:pBdr/>
      <w:spacing/>
      <w:ind/>
    </w:pPr>
    <w:rPr>
      <w:sz w:val="20"/>
      <w:szCs w:val="20"/>
    </w:rPr>
  </w:style>
  <w:style w:type="character" w:styleId="959">
    <w:name w:val="endnote reference"/>
    <w:basedOn w:val="977"/>
    <w:uiPriority w:val="99"/>
    <w:semiHidden/>
    <w:unhideWhenUsed/>
    <w:pPr>
      <w:pBdr/>
      <w:spacing/>
      <w:ind/>
    </w:pPr>
    <w:rPr>
      <w:vertAlign w:val="superscript"/>
    </w:rPr>
  </w:style>
  <w:style w:type="character" w:styleId="960">
    <w:name w:val="FollowedHyperlink"/>
    <w:basedOn w:val="97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1">
    <w:name w:val="toc 1"/>
    <w:basedOn w:val="973"/>
    <w:next w:val="973"/>
    <w:uiPriority w:val="39"/>
    <w:unhideWhenUsed/>
    <w:pPr>
      <w:pBdr/>
      <w:spacing w:after="100"/>
      <w:ind/>
    </w:pPr>
  </w:style>
  <w:style w:type="paragraph" w:styleId="962">
    <w:name w:val="toc 2"/>
    <w:basedOn w:val="973"/>
    <w:next w:val="973"/>
    <w:uiPriority w:val="39"/>
    <w:unhideWhenUsed/>
    <w:pPr>
      <w:pBdr/>
      <w:spacing w:after="100"/>
      <w:ind w:left="220"/>
    </w:pPr>
  </w:style>
  <w:style w:type="paragraph" w:styleId="963">
    <w:name w:val="toc 3"/>
    <w:basedOn w:val="973"/>
    <w:next w:val="973"/>
    <w:uiPriority w:val="39"/>
    <w:unhideWhenUsed/>
    <w:pPr>
      <w:pBdr/>
      <w:spacing w:after="100"/>
      <w:ind w:left="440"/>
    </w:pPr>
  </w:style>
  <w:style w:type="paragraph" w:styleId="964">
    <w:name w:val="toc 4"/>
    <w:basedOn w:val="973"/>
    <w:next w:val="973"/>
    <w:uiPriority w:val="39"/>
    <w:unhideWhenUsed/>
    <w:pPr>
      <w:pBdr/>
      <w:spacing w:after="100"/>
      <w:ind w:left="660"/>
    </w:pPr>
  </w:style>
  <w:style w:type="paragraph" w:styleId="965">
    <w:name w:val="toc 5"/>
    <w:basedOn w:val="973"/>
    <w:next w:val="973"/>
    <w:uiPriority w:val="39"/>
    <w:unhideWhenUsed/>
    <w:pPr>
      <w:pBdr/>
      <w:spacing w:after="100"/>
      <w:ind w:left="880"/>
    </w:pPr>
  </w:style>
  <w:style w:type="paragraph" w:styleId="966">
    <w:name w:val="toc 6"/>
    <w:basedOn w:val="973"/>
    <w:next w:val="973"/>
    <w:uiPriority w:val="39"/>
    <w:unhideWhenUsed/>
    <w:pPr>
      <w:pBdr/>
      <w:spacing w:after="100"/>
      <w:ind w:left="1100"/>
    </w:pPr>
  </w:style>
  <w:style w:type="paragraph" w:styleId="967">
    <w:name w:val="toc 7"/>
    <w:basedOn w:val="973"/>
    <w:next w:val="973"/>
    <w:uiPriority w:val="39"/>
    <w:unhideWhenUsed/>
    <w:pPr>
      <w:pBdr/>
      <w:spacing w:after="100"/>
      <w:ind w:left="1320"/>
    </w:pPr>
  </w:style>
  <w:style w:type="paragraph" w:styleId="968">
    <w:name w:val="toc 8"/>
    <w:basedOn w:val="973"/>
    <w:next w:val="973"/>
    <w:uiPriority w:val="39"/>
    <w:unhideWhenUsed/>
    <w:pPr>
      <w:pBdr/>
      <w:spacing w:after="100"/>
      <w:ind w:left="1540"/>
    </w:pPr>
  </w:style>
  <w:style w:type="paragraph" w:styleId="969">
    <w:name w:val="toc 9"/>
    <w:basedOn w:val="973"/>
    <w:next w:val="973"/>
    <w:uiPriority w:val="39"/>
    <w:unhideWhenUsed/>
    <w:pPr>
      <w:pBdr/>
      <w:spacing w:after="100"/>
      <w:ind w:left="1760"/>
    </w:pPr>
  </w:style>
  <w:style w:type="character" w:styleId="970">
    <w:name w:val="Placeholder Text"/>
    <w:basedOn w:val="977"/>
    <w:uiPriority w:val="99"/>
    <w:semiHidden/>
    <w:pPr>
      <w:pBdr/>
      <w:spacing/>
      <w:ind/>
    </w:pPr>
    <w:rPr>
      <w:color w:val="666666"/>
    </w:rPr>
  </w:style>
  <w:style w:type="paragraph" w:styleId="971">
    <w:name w:val="TOC Heading"/>
    <w:uiPriority w:val="39"/>
    <w:unhideWhenUsed/>
    <w:pPr>
      <w:pBdr/>
      <w:spacing/>
      <w:ind/>
    </w:pPr>
  </w:style>
  <w:style w:type="paragraph" w:styleId="972">
    <w:name w:val="table of figures"/>
    <w:basedOn w:val="973"/>
    <w:next w:val="973"/>
    <w:uiPriority w:val="99"/>
    <w:unhideWhenUsed/>
    <w:pPr>
      <w:pBdr/>
      <w:spacing w:after="0" w:afterAutospacing="0"/>
      <w:ind/>
    </w:pPr>
  </w:style>
  <w:style w:type="paragraph" w:styleId="973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74">
    <w:name w:val="Heading 1"/>
    <w:basedOn w:val="973"/>
    <w:next w:val="973"/>
    <w:link w:val="980"/>
    <w:qFormat/>
    <w:pPr>
      <w:keepNext w:val="true"/>
      <w:pBdr/>
      <w:spacing/>
      <w:ind w:firstLine="284"/>
      <w:outlineLvl w:val="0"/>
    </w:pPr>
  </w:style>
  <w:style w:type="paragraph" w:styleId="975">
    <w:name w:val="Heading 2"/>
    <w:basedOn w:val="973"/>
    <w:next w:val="973"/>
    <w:link w:val="989"/>
    <w:qFormat/>
    <w:pPr>
      <w:keepNext w:val="true"/>
      <w:pBdr/>
      <w:spacing w:after="60" w:before="240"/>
      <w:ind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976">
    <w:name w:val="Heading 3"/>
    <w:basedOn w:val="973"/>
    <w:next w:val="973"/>
    <w:link w:val="1025"/>
    <w:uiPriority w:val="9"/>
    <w:semiHidden/>
    <w:unhideWhenUsed/>
    <w:qFormat/>
    <w:pPr>
      <w:keepNext w:val="true"/>
      <w:pBdr/>
      <w:spacing w:after="60" w:before="240" w:line="276" w:lineRule="auto"/>
      <w:ind/>
      <w:outlineLvl w:val="2"/>
    </w:pPr>
    <w:rPr>
      <w:rFonts w:ascii="Calibri Light" w:hAnsi="Calibri Light"/>
      <w:b/>
      <w:bCs/>
      <w:sz w:val="26"/>
      <w:szCs w:val="26"/>
    </w:rPr>
  </w:style>
  <w:style w:type="character" w:styleId="977" w:default="1">
    <w:name w:val="Default Paragraph Font"/>
    <w:uiPriority w:val="1"/>
    <w:semiHidden/>
    <w:unhideWhenUsed/>
    <w:pPr>
      <w:pBdr/>
      <w:spacing/>
      <w:ind/>
    </w:pPr>
  </w:style>
  <w:style w:type="table" w:styleId="97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9" w:default="1">
    <w:name w:val="No List"/>
    <w:uiPriority w:val="99"/>
    <w:semiHidden/>
    <w:unhideWhenUsed/>
    <w:pPr>
      <w:pBdr/>
      <w:spacing/>
      <w:ind/>
    </w:pPr>
  </w:style>
  <w:style w:type="character" w:styleId="980" w:customStyle="1">
    <w:name w:val="Заголовок 1 Знак"/>
    <w:basedOn w:val="977"/>
    <w:link w:val="974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81" w:customStyle="1">
    <w:name w:val="Без интервала1"/>
    <w:pPr>
      <w:pBdr/>
      <w:spacing w:after="0" w:line="240" w:lineRule="auto"/>
      <w:ind/>
    </w:pPr>
    <w:rPr>
      <w:rFonts w:ascii="Calibri" w:hAnsi="Calibri" w:eastAsia="Times New Roman" w:cs="Times New Roman"/>
      <w:lang w:eastAsia="ru-RU"/>
    </w:rPr>
  </w:style>
  <w:style w:type="paragraph" w:styleId="982">
    <w:name w:val="No Spacing"/>
    <w:uiPriority w:val="1"/>
    <w:qFormat/>
    <w:pPr>
      <w:pBdr/>
      <w:spacing w:after="0" w:line="240" w:lineRule="auto"/>
      <w:ind w:right="5" w:firstLine="274"/>
      <w:jc w:val="both"/>
    </w:pPr>
    <w:rPr>
      <w:rFonts w:ascii="Times New Roman" w:hAnsi="Times New Roman" w:eastAsia="Times New Roman" w:cs="Times New Roman"/>
      <w:color w:val="181717"/>
      <w:sz w:val="21"/>
      <w:lang w:eastAsia="ru-RU"/>
    </w:rPr>
  </w:style>
  <w:style w:type="paragraph" w:styleId="983">
    <w:name w:val="Footer"/>
    <w:basedOn w:val="973"/>
    <w:link w:val="984"/>
    <w:uiPriority w:val="99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84" w:customStyle="1">
    <w:name w:val="Нижний колонтитул Знак"/>
    <w:basedOn w:val="977"/>
    <w:link w:val="983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985">
    <w:name w:val="page number"/>
    <w:basedOn w:val="977"/>
    <w:pPr>
      <w:pBdr/>
      <w:spacing/>
      <w:ind/>
    </w:pPr>
  </w:style>
  <w:style w:type="paragraph" w:styleId="986">
    <w:name w:val="Balloon Text"/>
    <w:basedOn w:val="973"/>
    <w:link w:val="987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987" w:customStyle="1">
    <w:name w:val="Текст выноски Знак"/>
    <w:basedOn w:val="977"/>
    <w:link w:val="986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  <w:lang w:eastAsia="ru-RU"/>
    </w:rPr>
  </w:style>
  <w:style w:type="table" w:styleId="988">
    <w:name w:val="Table Grid"/>
    <w:basedOn w:val="97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9" w:customStyle="1">
    <w:name w:val="Заголовок 2 Знак"/>
    <w:basedOn w:val="977"/>
    <w:link w:val="975"/>
    <w:pPr>
      <w:pBdr/>
      <w:spacing/>
      <w:ind/>
    </w:pPr>
    <w:rPr>
      <w:rFonts w:ascii="Calibri Light" w:hAnsi="Calibri Light" w:eastAsia="Times New Roman" w:cs="Times New Roman"/>
      <w:b/>
      <w:bCs/>
      <w:i/>
      <w:iCs/>
      <w:sz w:val="28"/>
      <w:szCs w:val="28"/>
      <w:lang w:eastAsia="ru-RU"/>
    </w:rPr>
  </w:style>
  <w:style w:type="paragraph" w:styleId="990">
    <w:name w:val="Normal (Web)"/>
    <w:basedOn w:val="973"/>
    <w:pPr>
      <w:pBdr/>
      <w:spacing w:after="100" w:afterAutospacing="1" w:before="100" w:beforeAutospacing="1"/>
      <w:ind/>
    </w:pPr>
  </w:style>
  <w:style w:type="paragraph" w:styleId="991">
    <w:name w:val="List 2"/>
    <w:basedOn w:val="973"/>
    <w:pPr>
      <w:pBdr/>
      <w:spacing/>
      <w:ind w:hanging="283" w:left="566"/>
    </w:pPr>
  </w:style>
  <w:style w:type="paragraph" w:styleId="992">
    <w:name w:val="Body Text Indent 2"/>
    <w:basedOn w:val="973"/>
    <w:link w:val="993"/>
    <w:pPr>
      <w:pBdr/>
      <w:spacing w:after="120" w:line="480" w:lineRule="auto"/>
      <w:ind w:left="283"/>
    </w:pPr>
  </w:style>
  <w:style w:type="character" w:styleId="993" w:customStyle="1">
    <w:name w:val="Основной текст с отступом 2 Знак"/>
    <w:basedOn w:val="977"/>
    <w:link w:val="992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94">
    <w:name w:val="footnote text"/>
    <w:basedOn w:val="973"/>
    <w:link w:val="995"/>
    <w:semiHidden/>
    <w:pPr>
      <w:pBdr/>
      <w:spacing/>
      <w:ind/>
    </w:pPr>
    <w:rPr>
      <w:sz w:val="20"/>
      <w:szCs w:val="20"/>
    </w:rPr>
  </w:style>
  <w:style w:type="character" w:styleId="995" w:customStyle="1">
    <w:name w:val="Текст сноски Знак"/>
    <w:basedOn w:val="977"/>
    <w:link w:val="994"/>
    <w:semiHidden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996">
    <w:name w:val="footnote reference"/>
    <w:semiHidden/>
    <w:pPr>
      <w:pBdr/>
      <w:spacing/>
      <w:ind/>
    </w:pPr>
    <w:rPr>
      <w:vertAlign w:val="superscript"/>
    </w:rPr>
  </w:style>
  <w:style w:type="paragraph" w:styleId="997">
    <w:name w:val="Body Text 2"/>
    <w:basedOn w:val="973"/>
    <w:link w:val="998"/>
    <w:pPr>
      <w:pBdr/>
      <w:spacing w:after="120" w:line="480" w:lineRule="auto"/>
      <w:ind/>
    </w:pPr>
  </w:style>
  <w:style w:type="character" w:styleId="998" w:customStyle="1">
    <w:name w:val="Основной текст 2 Знак"/>
    <w:basedOn w:val="977"/>
    <w:link w:val="997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99">
    <w:name w:val="Body Text"/>
    <w:basedOn w:val="973"/>
    <w:link w:val="1000"/>
    <w:pPr>
      <w:pBdr/>
      <w:spacing w:after="120"/>
      <w:ind/>
    </w:pPr>
  </w:style>
  <w:style w:type="character" w:styleId="1000" w:customStyle="1">
    <w:name w:val="Основной текст Знак"/>
    <w:basedOn w:val="977"/>
    <w:link w:val="9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01" w:customStyle="1">
    <w:name w:val="Знак2"/>
    <w:basedOn w:val="973"/>
    <w:pPr>
      <w:pBdr/>
      <w:tabs>
        <w:tab w:val="left" w:leader="none" w:pos="708"/>
      </w:tabs>
      <w:spacing w:after="160" w:line="240" w:lineRule="exact"/>
      <w:ind/>
    </w:pPr>
    <w:rPr>
      <w:rFonts w:ascii="Verdana" w:hAnsi="Verdana" w:cs="Verdana"/>
      <w:sz w:val="20"/>
      <w:szCs w:val="20"/>
      <w:lang w:val="en-US" w:eastAsia="en-US"/>
    </w:rPr>
  </w:style>
  <w:style w:type="table" w:styleId="1002">
    <w:name w:val="Table Grid 1"/>
    <w:basedOn w:val="978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i/>
        <w:i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3" w:customStyle="1">
    <w:name w:val="Style9"/>
    <w:basedOn w:val="973"/>
    <w:pPr>
      <w:widowControl w:val="false"/>
      <w:pBdr/>
      <w:spacing w:line="314" w:lineRule="exact"/>
      <w:ind w:firstLine="701"/>
      <w:jc w:val="both"/>
    </w:pPr>
  </w:style>
  <w:style w:type="character" w:styleId="1004" w:customStyle="1">
    <w:name w:val="Font Style31"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paragraph" w:styleId="1005" w:customStyle="1">
    <w:name w:val="Normal1"/>
    <w:pPr>
      <w:widowControl w:val="false"/>
      <w:pBdr/>
      <w:spacing w:after="0" w:line="240" w:lineRule="auto"/>
      <w:ind w:left="200"/>
      <w:jc w:val="both"/>
    </w:pPr>
    <w:rPr>
      <w:rFonts w:ascii="Times New Roman" w:hAnsi="Times New Roman" w:eastAsia="Times New Roman" w:cs="Times New Roman"/>
      <w:b/>
      <w:sz w:val="24"/>
      <w:szCs w:val="20"/>
      <w:lang w:eastAsia="ru-RU"/>
    </w:rPr>
  </w:style>
  <w:style w:type="paragraph" w:styleId="1006">
    <w:name w:val="Subtitle"/>
    <w:basedOn w:val="973"/>
    <w:next w:val="973"/>
    <w:link w:val="1007"/>
    <w:qFormat/>
    <w:pPr>
      <w:pBdr/>
      <w:spacing w:after="60"/>
      <w:ind/>
      <w:jc w:val="center"/>
      <w:outlineLvl w:val="1"/>
    </w:pPr>
    <w:rPr>
      <w:rFonts w:ascii="Cambria" w:hAnsi="Cambria"/>
    </w:rPr>
  </w:style>
  <w:style w:type="character" w:styleId="1007" w:customStyle="1">
    <w:name w:val="Подзаголовок Знак"/>
    <w:basedOn w:val="977"/>
    <w:link w:val="1006"/>
    <w:pPr>
      <w:pBdr/>
      <w:spacing/>
      <w:ind/>
    </w:pPr>
    <w:rPr>
      <w:rFonts w:ascii="Cambria" w:hAnsi="Cambria" w:eastAsia="Times New Roman" w:cs="Times New Roman"/>
      <w:sz w:val="24"/>
      <w:szCs w:val="24"/>
      <w:lang w:eastAsia="ru-RU"/>
    </w:rPr>
  </w:style>
  <w:style w:type="paragraph" w:styleId="1008" w:customStyle="1">
    <w:name w:val="StGen0"/>
    <w:basedOn w:val="973"/>
    <w:next w:val="973"/>
    <w:qFormat/>
    <w:pPr>
      <w:pBdr/>
      <w:spacing w:after="60" w:before="240"/>
      <w:ind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styleId="1009" w:customStyle="1">
    <w:name w:val="Заголовок Знак"/>
    <w:link w:val="1021"/>
    <w:pPr>
      <w:pBdr/>
      <w:spacing/>
      <w:ind/>
    </w:pPr>
    <w:rPr>
      <w:rFonts w:ascii="Cambria" w:hAnsi="Cambria"/>
      <w:b/>
      <w:bCs/>
      <w:sz w:val="32"/>
      <w:szCs w:val="32"/>
    </w:rPr>
  </w:style>
  <w:style w:type="character" w:styleId="1010" w:customStyle="1">
    <w:name w:val="Font Style12"/>
    <w:uiPriority w:val="99"/>
    <w:pPr>
      <w:pBdr/>
      <w:spacing/>
      <w:ind/>
    </w:pPr>
    <w:rPr>
      <w:rFonts w:hint="default" w:ascii="Lucida Sans Unicode" w:hAnsi="Lucida Sans Unicode" w:cs="Lucida Sans Unicode"/>
      <w:sz w:val="14"/>
      <w:szCs w:val="14"/>
    </w:rPr>
  </w:style>
  <w:style w:type="paragraph" w:styleId="1011" w:customStyle="1">
    <w:name w:val="Style5"/>
    <w:basedOn w:val="973"/>
    <w:uiPriority w:val="99"/>
    <w:pPr>
      <w:widowControl w:val="false"/>
      <w:pBdr/>
      <w:spacing w:line="190" w:lineRule="exact"/>
      <w:ind w:firstLine="139"/>
    </w:pPr>
    <w:rPr>
      <w:rFonts w:ascii="Lucida Sans Unicode" w:hAnsi="Lucida Sans Unicode"/>
    </w:rPr>
  </w:style>
  <w:style w:type="character" w:styleId="1012" w:customStyle="1">
    <w:name w:val="course_info"/>
    <w:pPr>
      <w:pBdr/>
      <w:spacing/>
      <w:ind/>
    </w:pPr>
  </w:style>
  <w:style w:type="character" w:styleId="1013" w:customStyle="1">
    <w:name w:val="name"/>
    <w:pPr>
      <w:pBdr/>
      <w:spacing/>
      <w:ind/>
    </w:pPr>
  </w:style>
  <w:style w:type="character" w:styleId="1014" w:customStyle="1">
    <w:name w:val="screenreader-only"/>
    <w:pPr>
      <w:pBdr/>
      <w:spacing/>
      <w:ind/>
    </w:pPr>
  </w:style>
  <w:style w:type="character" w:styleId="1015" w:customStyle="1">
    <w:name w:val="breadcrumbs-title"/>
    <w:pPr>
      <w:pBdr/>
      <w:spacing/>
      <w:ind/>
    </w:pPr>
  </w:style>
  <w:style w:type="paragraph" w:styleId="1016" w:customStyle="1">
    <w:name w:val="Default"/>
    <w:pPr>
      <w:pBdr/>
      <w:spacing w:after="0" w:line="240" w:lineRule="auto"/>
      <w:ind/>
    </w:pPr>
    <w:rPr>
      <w:rFonts w:ascii="Arial" w:hAnsi="Arial" w:eastAsia="Times New Roman" w:cs="Arial"/>
      <w:color w:val="000000"/>
      <w:sz w:val="24"/>
      <w:szCs w:val="24"/>
      <w:lang w:eastAsia="ru-RU"/>
    </w:rPr>
  </w:style>
  <w:style w:type="character" w:styleId="1017">
    <w:name w:val="Emphasis"/>
    <w:qFormat/>
    <w:pPr>
      <w:pBdr/>
      <w:spacing/>
      <w:ind/>
    </w:pPr>
    <w:rPr>
      <w:i/>
      <w:iCs/>
    </w:rPr>
  </w:style>
  <w:style w:type="character" w:styleId="1018">
    <w:name w:val="Hyperlink"/>
    <w:pPr>
      <w:pBdr/>
      <w:spacing/>
      <w:ind/>
    </w:pPr>
    <w:rPr>
      <w:color w:val="0000ff"/>
      <w:u w:val="single"/>
    </w:rPr>
  </w:style>
  <w:style w:type="paragraph" w:styleId="1019">
    <w:name w:val="Header"/>
    <w:basedOn w:val="973"/>
    <w:link w:val="1020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20" w:customStyle="1">
    <w:name w:val="Верхний колонтитул Знак"/>
    <w:basedOn w:val="977"/>
    <w:link w:val="101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21">
    <w:name w:val="Title"/>
    <w:basedOn w:val="973"/>
    <w:next w:val="973"/>
    <w:link w:val="1009"/>
    <w:qFormat/>
    <w:pPr>
      <w:pBdr/>
      <w:spacing/>
      <w:ind/>
      <w:contextualSpacing w:val="true"/>
    </w:pPr>
    <w:rPr>
      <w:rFonts w:ascii="Cambria" w:hAnsi="Cambria" w:eastAsiaTheme="minorHAnsi" w:cstheme="minorBidi"/>
      <w:b/>
      <w:bCs/>
      <w:sz w:val="32"/>
      <w:szCs w:val="32"/>
      <w:lang w:eastAsia="en-US"/>
    </w:rPr>
  </w:style>
  <w:style w:type="character" w:styleId="1022" w:customStyle="1">
    <w:name w:val="Название Знак"/>
    <w:basedOn w:val="977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  <w:lang w:eastAsia="ru-RU"/>
    </w:rPr>
  </w:style>
  <w:style w:type="paragraph" w:styleId="1023" w:customStyle="1">
    <w:name w:val="Без интервала2"/>
    <w:pPr>
      <w:pBdr/>
      <w:spacing w:after="0" w:line="240" w:lineRule="auto"/>
      <w:ind/>
    </w:pPr>
    <w:rPr>
      <w:rFonts w:ascii="Calibri" w:hAnsi="Calibri" w:eastAsia="Times New Roman" w:cs="Times New Roman"/>
      <w:lang w:eastAsia="ru-RU"/>
    </w:rPr>
  </w:style>
  <w:style w:type="paragraph" w:styleId="1024">
    <w:name w:val="List Paragraph"/>
    <w:basedOn w:val="973"/>
    <w:uiPriority w:val="34"/>
    <w:qFormat/>
    <w:pPr>
      <w:pBdr/>
      <w:spacing/>
      <w:ind w:left="720"/>
      <w:contextualSpacing w:val="true"/>
    </w:pPr>
  </w:style>
  <w:style w:type="character" w:styleId="1025" w:customStyle="1">
    <w:name w:val="Заголовок 3 Знак"/>
    <w:basedOn w:val="977"/>
    <w:link w:val="976"/>
    <w:uiPriority w:val="9"/>
    <w:semiHidden/>
    <w:pPr>
      <w:pBdr/>
      <w:spacing/>
      <w:ind/>
    </w:pPr>
    <w:rPr>
      <w:rFonts w:ascii="Calibri Light" w:hAnsi="Calibri Light" w:eastAsia="Times New Roman" w:cs="Times New Roman"/>
      <w:b/>
      <w:bCs/>
      <w:sz w:val="26"/>
      <w:szCs w:val="26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Семакова Валентина Александровна</dc:creator>
  <cp:keywords/>
  <dc:description/>
  <cp:revision>26</cp:revision>
  <dcterms:created xsi:type="dcterms:W3CDTF">2019-11-05T10:07:00Z</dcterms:created>
  <dcterms:modified xsi:type="dcterms:W3CDTF">2026-01-27T11:46:54Z</dcterms:modified>
</cp:coreProperties>
</file>