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Pr="006615A7" w:rsidRDefault="006615A7" w:rsidP="006615A7">
      <w:pPr>
        <w:jc w:val="center"/>
        <w:rPr>
          <w:b/>
          <w:lang w:val="es-PE"/>
        </w:rPr>
      </w:pPr>
      <w:r w:rsidRPr="006615A7">
        <w:rPr>
          <w:b/>
          <w:lang w:val="es-PE"/>
        </w:rPr>
        <w:t>ENVÍO DE LOTES DE PREFABRICADOS A SAP</w:t>
      </w:r>
    </w:p>
    <w:p w:rsidR="006615A7" w:rsidRPr="006615A7" w:rsidRDefault="006615A7" w:rsidP="006615A7">
      <w:pPr>
        <w:numPr>
          <w:ilvl w:val="0"/>
          <w:numId w:val="1"/>
        </w:numPr>
        <w:autoSpaceDE w:val="0"/>
        <w:autoSpaceDN w:val="0"/>
        <w:adjustRightInd w:val="0"/>
        <w:spacing w:after="0" w:line="240" w:lineRule="auto"/>
        <w:ind w:left="230" w:hanging="187"/>
        <w:jc w:val="both"/>
        <w:rPr>
          <w:rFonts w:ascii="Arial" w:eastAsia="Times New Roman" w:hAnsi="Arial" w:cs="Arial"/>
          <w:sz w:val="20"/>
          <w:szCs w:val="20"/>
          <w:lang w:val="es-PE"/>
        </w:rPr>
      </w:pPr>
      <w:r w:rsidRPr="006615A7">
        <w:rPr>
          <w:rFonts w:ascii="Arial" w:eastAsia="Times New Roman" w:hAnsi="Arial" w:cs="Arial"/>
          <w:sz w:val="20"/>
          <w:szCs w:val="20"/>
          <w:lang w:val="es-PE"/>
        </w:rPr>
        <w:t>Se solicita integrar el Sistema de Aseguramiento de la Calidad - SAC con el Sistema ERP-SAP.</w:t>
      </w:r>
    </w:p>
    <w:p w:rsidR="006615A7" w:rsidRPr="006615A7" w:rsidRDefault="006615A7" w:rsidP="006615A7">
      <w:pPr>
        <w:autoSpaceDE w:val="0"/>
        <w:autoSpaceDN w:val="0"/>
        <w:adjustRightInd w:val="0"/>
        <w:spacing w:after="0" w:line="240" w:lineRule="auto"/>
        <w:ind w:left="230"/>
        <w:jc w:val="both"/>
        <w:rPr>
          <w:rFonts w:ascii="Arial" w:eastAsia="Times New Roman" w:hAnsi="Arial" w:cs="Arial"/>
          <w:sz w:val="20"/>
          <w:szCs w:val="20"/>
          <w:lang w:val="es-PE"/>
        </w:rPr>
      </w:pPr>
    </w:p>
    <w:p w:rsidR="006615A7" w:rsidRPr="006615A7" w:rsidRDefault="006615A7" w:rsidP="006615A7">
      <w:pPr>
        <w:numPr>
          <w:ilvl w:val="0"/>
          <w:numId w:val="1"/>
        </w:numPr>
        <w:suppressAutoHyphens/>
        <w:ind w:left="220" w:hanging="220"/>
        <w:jc w:val="both"/>
        <w:rPr>
          <w:rFonts w:ascii="Arial" w:eastAsia="Times New Roman" w:hAnsi="Arial" w:cs="Arial"/>
          <w:sz w:val="20"/>
          <w:szCs w:val="20"/>
          <w:lang w:val="es-PE"/>
        </w:rPr>
      </w:pPr>
      <w:r w:rsidRPr="006615A7">
        <w:rPr>
          <w:rFonts w:ascii="Arial" w:eastAsia="Times New Roman" w:hAnsi="Arial" w:cs="Arial"/>
          <w:sz w:val="20"/>
          <w:szCs w:val="20"/>
          <w:lang w:val="es-PE"/>
        </w:rPr>
        <w:t>Al integrarse los sistemas SAC y SAP los usuarios podrán realizar el registro automático de productos prefabricados en SAP.</w:t>
      </w:r>
    </w:p>
    <w:p w:rsidR="006615A7" w:rsidRPr="006615A7" w:rsidRDefault="006615A7" w:rsidP="006615A7">
      <w:pPr>
        <w:numPr>
          <w:ilvl w:val="0"/>
          <w:numId w:val="1"/>
        </w:numPr>
        <w:suppressAutoHyphens/>
        <w:ind w:left="220" w:hanging="220"/>
        <w:jc w:val="both"/>
        <w:rPr>
          <w:rFonts w:ascii="Arial" w:eastAsia="Times New Roman" w:hAnsi="Arial" w:cs="Arial"/>
          <w:sz w:val="20"/>
          <w:szCs w:val="20"/>
          <w:lang w:val="es-PE"/>
        </w:rPr>
      </w:pPr>
      <w:r w:rsidRPr="006615A7">
        <w:rPr>
          <w:rFonts w:ascii="Arial" w:eastAsia="Times New Roman" w:hAnsi="Arial" w:cs="Arial"/>
          <w:sz w:val="20"/>
          <w:szCs w:val="20"/>
          <w:lang w:val="es-PE"/>
        </w:rPr>
        <w:t>Dependiendo del estado del lote en el sistema SAC, se realizará el cambio de estado de lote automáticamente de “Control de Calidad” a “Libre Disponibilidad” en SAP.</w:t>
      </w:r>
    </w:p>
    <w:p w:rsidR="006615A7" w:rsidRPr="006615A7" w:rsidRDefault="006615A7" w:rsidP="006615A7">
      <w:pPr>
        <w:autoSpaceDE w:val="0"/>
        <w:autoSpaceDN w:val="0"/>
        <w:adjustRightInd w:val="0"/>
        <w:jc w:val="both"/>
        <w:rPr>
          <w:rFonts w:ascii="Arial" w:eastAsia="Times New Roman" w:hAnsi="Arial" w:cs="Arial"/>
          <w:b/>
          <w:bCs/>
          <w:sz w:val="20"/>
          <w:szCs w:val="20"/>
          <w:u w:val="single"/>
          <w:lang w:val="es-PE"/>
        </w:rPr>
      </w:pPr>
      <w:r w:rsidRPr="006615A7">
        <w:rPr>
          <w:rFonts w:ascii="Arial" w:eastAsia="Times New Roman" w:hAnsi="Arial" w:cs="Arial"/>
          <w:b/>
          <w:bCs/>
          <w:sz w:val="20"/>
          <w:szCs w:val="20"/>
          <w:u w:val="single"/>
          <w:lang w:val="es-PE"/>
        </w:rPr>
        <w:t>Antecedentes</w:t>
      </w:r>
    </w:p>
    <w:p w:rsidR="006615A7" w:rsidRPr="00AF4B16" w:rsidRDefault="006615A7" w:rsidP="006615A7">
      <w:pPr>
        <w:autoSpaceDE w:val="0"/>
        <w:autoSpaceDN w:val="0"/>
        <w:adjustRightInd w:val="0"/>
        <w:spacing w:before="120" w:after="120" w:line="240" w:lineRule="auto"/>
        <w:jc w:val="both"/>
        <w:rPr>
          <w:rFonts w:ascii="Arial" w:eastAsia="Times New Roman" w:hAnsi="Arial" w:cs="Arial"/>
          <w:sz w:val="20"/>
          <w:szCs w:val="20"/>
          <w:lang w:val="es-MX" w:eastAsia="es-ES"/>
        </w:rPr>
      </w:pPr>
      <w:r w:rsidRPr="00AF4B16">
        <w:rPr>
          <w:rFonts w:ascii="Arial" w:eastAsia="Times New Roman" w:hAnsi="Arial" w:cs="Arial"/>
          <w:sz w:val="20"/>
          <w:szCs w:val="20"/>
          <w:lang w:val="es-MX" w:eastAsia="es-ES"/>
        </w:rPr>
        <w:t>Los productos prefabricados pasan del proceso de producción a un proceso de curado, luego se realiza el estibado donde se define la cantidad total producida y se identifica cada parihuela con su etiqueta de trazabilidad; posteriormente estas parihuelas son apiladas en la cancha de productos terminados (estado de Control de Calidad) donde esperan hasta que los ensayos realizados al lote producido sea conforme (estado de “</w:t>
      </w:r>
      <w:r w:rsidRPr="00AF4B16">
        <w:rPr>
          <w:rFonts w:ascii="Arial" w:eastAsia="Times New Roman" w:hAnsi="Arial" w:cs="Arial"/>
          <w:sz w:val="20"/>
          <w:szCs w:val="20"/>
          <w:lang w:val="es-ES" w:eastAsia="es-ES"/>
        </w:rPr>
        <w:t>libre disponibilidad”</w:t>
      </w:r>
      <w:r w:rsidRPr="00AF4B16">
        <w:rPr>
          <w:rFonts w:ascii="Arial" w:eastAsia="Times New Roman" w:hAnsi="Arial" w:cs="Arial"/>
          <w:sz w:val="20"/>
          <w:szCs w:val="20"/>
          <w:lang w:val="es-MX" w:eastAsia="es-ES"/>
        </w:rPr>
        <w:t>), que por lo general toma un tiempo de 7 a 14 días, y como máximo 28 días. Los estados por donde pasa dentro de “Control de Calidad” son:</w:t>
      </w:r>
    </w:p>
    <w:p w:rsidR="006615A7" w:rsidRPr="00AF4B16" w:rsidRDefault="006615A7" w:rsidP="006615A7">
      <w:pPr>
        <w:numPr>
          <w:ilvl w:val="0"/>
          <w:numId w:val="2"/>
        </w:numPr>
        <w:autoSpaceDE w:val="0"/>
        <w:autoSpaceDN w:val="0"/>
        <w:adjustRightInd w:val="0"/>
        <w:spacing w:before="120" w:after="120" w:line="240" w:lineRule="auto"/>
        <w:jc w:val="both"/>
        <w:rPr>
          <w:rFonts w:ascii="Arial" w:eastAsia="Times New Roman" w:hAnsi="Arial" w:cs="Arial"/>
          <w:sz w:val="20"/>
          <w:szCs w:val="20"/>
          <w:lang w:val="es-MX" w:eastAsia="es-ES"/>
        </w:rPr>
      </w:pPr>
      <w:r w:rsidRPr="00AF4B16">
        <w:rPr>
          <w:rFonts w:ascii="Arial" w:eastAsia="Times New Roman" w:hAnsi="Arial" w:cs="Arial"/>
          <w:b/>
          <w:bCs/>
          <w:sz w:val="20"/>
          <w:szCs w:val="20"/>
          <w:lang w:val="es-MX" w:eastAsia="es-ES"/>
        </w:rPr>
        <w:t>Registrado</w:t>
      </w:r>
      <w:r w:rsidRPr="00AF4B16">
        <w:rPr>
          <w:rFonts w:ascii="Arial" w:eastAsia="Times New Roman" w:hAnsi="Arial" w:cs="Arial"/>
          <w:sz w:val="20"/>
          <w:szCs w:val="20"/>
          <w:lang w:val="es-MX" w:eastAsia="es-ES"/>
        </w:rPr>
        <w:t xml:space="preserve"> (Cuando después del curado se conoce la cantidad producida y utilizable), </w:t>
      </w:r>
    </w:p>
    <w:p w:rsidR="006615A7" w:rsidRPr="00AF4B16" w:rsidRDefault="006615A7" w:rsidP="006615A7">
      <w:pPr>
        <w:numPr>
          <w:ilvl w:val="0"/>
          <w:numId w:val="2"/>
        </w:numPr>
        <w:autoSpaceDE w:val="0"/>
        <w:autoSpaceDN w:val="0"/>
        <w:adjustRightInd w:val="0"/>
        <w:spacing w:before="120" w:after="120" w:line="240" w:lineRule="auto"/>
        <w:jc w:val="both"/>
        <w:rPr>
          <w:rFonts w:ascii="Arial" w:eastAsia="Times New Roman" w:hAnsi="Arial" w:cs="Arial"/>
          <w:sz w:val="20"/>
          <w:szCs w:val="20"/>
          <w:lang w:val="es-MX" w:eastAsia="es-ES"/>
        </w:rPr>
      </w:pPr>
      <w:r w:rsidRPr="00AF4B16">
        <w:rPr>
          <w:rFonts w:ascii="Arial" w:eastAsia="Times New Roman" w:hAnsi="Arial" w:cs="Arial"/>
          <w:b/>
          <w:bCs/>
          <w:sz w:val="20"/>
          <w:szCs w:val="20"/>
          <w:lang w:val="es-MX" w:eastAsia="es-ES"/>
        </w:rPr>
        <w:t>En Espera</w:t>
      </w:r>
      <w:r w:rsidRPr="00AF4B16">
        <w:rPr>
          <w:rFonts w:ascii="Arial" w:eastAsia="Times New Roman" w:hAnsi="Arial" w:cs="Arial"/>
          <w:sz w:val="20"/>
          <w:szCs w:val="20"/>
          <w:lang w:val="es-MX" w:eastAsia="es-ES"/>
        </w:rPr>
        <w:t xml:space="preserve"> (Cuando algunos de los ensayos incumple el requisito a la edad de despacho establecida), </w:t>
      </w:r>
    </w:p>
    <w:p w:rsidR="006615A7" w:rsidRPr="00AF4B16" w:rsidRDefault="006615A7" w:rsidP="006615A7">
      <w:pPr>
        <w:numPr>
          <w:ilvl w:val="0"/>
          <w:numId w:val="2"/>
        </w:numPr>
        <w:autoSpaceDE w:val="0"/>
        <w:autoSpaceDN w:val="0"/>
        <w:adjustRightInd w:val="0"/>
        <w:spacing w:before="120" w:after="120" w:line="240" w:lineRule="auto"/>
        <w:jc w:val="both"/>
        <w:rPr>
          <w:rFonts w:ascii="Arial" w:eastAsia="Times New Roman" w:hAnsi="Arial" w:cs="Arial"/>
          <w:sz w:val="20"/>
          <w:szCs w:val="20"/>
          <w:lang w:val="es-MX" w:eastAsia="es-ES"/>
        </w:rPr>
      </w:pPr>
      <w:r w:rsidRPr="00AF4B16">
        <w:rPr>
          <w:rFonts w:ascii="Arial" w:eastAsia="Times New Roman" w:hAnsi="Arial" w:cs="Arial"/>
          <w:b/>
          <w:bCs/>
          <w:sz w:val="20"/>
          <w:szCs w:val="20"/>
          <w:lang w:val="es-MX" w:eastAsia="es-ES"/>
        </w:rPr>
        <w:t>Conforme</w:t>
      </w:r>
      <w:r w:rsidRPr="00AF4B16">
        <w:rPr>
          <w:rFonts w:ascii="Arial" w:eastAsia="Times New Roman" w:hAnsi="Arial" w:cs="Arial"/>
          <w:sz w:val="20"/>
          <w:szCs w:val="20"/>
          <w:lang w:val="es-MX" w:eastAsia="es-ES"/>
        </w:rPr>
        <w:t xml:space="preserve"> (Cuando el lote cumple con los requisitos exigidos, a este estado se puede pasar de “Registrado” o “En espera”), </w:t>
      </w:r>
    </w:p>
    <w:p w:rsidR="006615A7" w:rsidRPr="00AF4B16" w:rsidRDefault="006615A7" w:rsidP="006615A7">
      <w:pPr>
        <w:numPr>
          <w:ilvl w:val="0"/>
          <w:numId w:val="2"/>
        </w:numPr>
        <w:autoSpaceDE w:val="0"/>
        <w:autoSpaceDN w:val="0"/>
        <w:adjustRightInd w:val="0"/>
        <w:spacing w:before="120" w:after="120" w:line="240" w:lineRule="auto"/>
        <w:jc w:val="both"/>
        <w:rPr>
          <w:rFonts w:ascii="Arial" w:eastAsia="Times New Roman" w:hAnsi="Arial" w:cs="Arial"/>
          <w:sz w:val="20"/>
          <w:szCs w:val="20"/>
          <w:lang w:val="es-MX" w:eastAsia="es-ES"/>
        </w:rPr>
      </w:pPr>
      <w:r w:rsidRPr="00AF4B16">
        <w:rPr>
          <w:rFonts w:ascii="Arial" w:eastAsia="Times New Roman" w:hAnsi="Arial" w:cs="Arial"/>
          <w:b/>
          <w:bCs/>
          <w:sz w:val="20"/>
          <w:szCs w:val="20"/>
          <w:lang w:val="es-MX" w:eastAsia="es-ES"/>
        </w:rPr>
        <w:t>No conforme</w:t>
      </w:r>
      <w:r w:rsidRPr="00AF4B16">
        <w:rPr>
          <w:rFonts w:ascii="Arial" w:eastAsia="Times New Roman" w:hAnsi="Arial" w:cs="Arial"/>
          <w:sz w:val="20"/>
          <w:szCs w:val="20"/>
          <w:lang w:val="es-MX" w:eastAsia="es-ES"/>
        </w:rPr>
        <w:t xml:space="preserve"> (Cuando el lote no cumple los requisitos a los 28 días).</w:t>
      </w:r>
    </w:p>
    <w:p w:rsidR="006615A7" w:rsidRPr="00AF4B16" w:rsidRDefault="006615A7" w:rsidP="006615A7">
      <w:pPr>
        <w:autoSpaceDE w:val="0"/>
        <w:autoSpaceDN w:val="0"/>
        <w:adjustRightInd w:val="0"/>
        <w:spacing w:before="120" w:after="120" w:line="240" w:lineRule="auto"/>
        <w:jc w:val="both"/>
        <w:rPr>
          <w:rFonts w:ascii="Arial" w:eastAsia="Times New Roman" w:hAnsi="Arial" w:cs="Arial"/>
          <w:sz w:val="20"/>
          <w:szCs w:val="20"/>
          <w:lang w:val="es-ES" w:eastAsia="es-ES"/>
        </w:rPr>
      </w:pPr>
      <w:r w:rsidRPr="00AF4B16">
        <w:rPr>
          <w:rFonts w:ascii="Arial" w:eastAsia="Times New Roman" w:hAnsi="Arial" w:cs="Arial"/>
          <w:sz w:val="20"/>
          <w:szCs w:val="20"/>
          <w:lang w:val="es-ES" w:eastAsia="es-ES"/>
        </w:rPr>
        <w:t>Actualmente en las Plantas de DINO, en el negocio de Prefabricados, se realiza el registro de Productos terminados en SAP en forma manual, considerando los estado de stock en “control de calidad” (</w:t>
      </w:r>
      <w:r w:rsidRPr="00AF4B16">
        <w:rPr>
          <w:rFonts w:ascii="Arial" w:eastAsia="Times New Roman" w:hAnsi="Arial" w:cs="Arial"/>
          <w:sz w:val="20"/>
          <w:szCs w:val="20"/>
          <w:lang w:val="es-MX" w:eastAsia="es-ES"/>
        </w:rPr>
        <w:t xml:space="preserve">cuando después del curado se conoce la cantidad producida y utilizable) y stock a </w:t>
      </w:r>
      <w:r w:rsidRPr="00AF4B16">
        <w:rPr>
          <w:rFonts w:ascii="Arial" w:eastAsia="Times New Roman" w:hAnsi="Arial" w:cs="Arial"/>
          <w:sz w:val="20"/>
          <w:szCs w:val="20"/>
          <w:lang w:val="es-ES" w:eastAsia="es-ES"/>
        </w:rPr>
        <w:t xml:space="preserve"> “libre disponibilidad" (</w:t>
      </w:r>
      <w:r w:rsidRPr="00AF4B16">
        <w:rPr>
          <w:rFonts w:ascii="Arial" w:eastAsia="Times New Roman" w:hAnsi="Arial" w:cs="Arial"/>
          <w:sz w:val="20"/>
          <w:szCs w:val="20"/>
          <w:lang w:val="es-MX" w:eastAsia="es-ES"/>
        </w:rPr>
        <w:t>Cuando el lote cumple el total de los requisitos exigidos)</w:t>
      </w:r>
      <w:r w:rsidRPr="00AF4B16">
        <w:rPr>
          <w:rFonts w:ascii="Arial" w:eastAsia="Times New Roman" w:hAnsi="Arial" w:cs="Arial"/>
          <w:sz w:val="20"/>
          <w:szCs w:val="20"/>
          <w:lang w:val="es-ES" w:eastAsia="es-ES"/>
        </w:rPr>
        <w:t xml:space="preserve">. Se ha podido identificar errores en el registro de este proceso manual por lo que se requiere que sea automático. </w:t>
      </w:r>
    </w:p>
    <w:p w:rsidR="006615A7" w:rsidRPr="006615A7" w:rsidRDefault="006615A7" w:rsidP="006615A7">
      <w:pPr>
        <w:jc w:val="both"/>
        <w:rPr>
          <w:rFonts w:ascii="Arial" w:hAnsi="Arial" w:cs="Arial"/>
          <w:b/>
          <w:bCs/>
          <w:sz w:val="20"/>
          <w:szCs w:val="20"/>
          <w:u w:val="single"/>
          <w:lang w:val="es-PE"/>
        </w:rPr>
      </w:pPr>
      <w:r w:rsidRPr="006615A7">
        <w:rPr>
          <w:rFonts w:ascii="Arial" w:hAnsi="Arial" w:cs="Arial"/>
          <w:b/>
          <w:bCs/>
          <w:sz w:val="20"/>
          <w:szCs w:val="20"/>
          <w:u w:val="single"/>
          <w:lang w:val="es-PE"/>
        </w:rPr>
        <w:t>Escenario Principal en SAC</w:t>
      </w:r>
    </w:p>
    <w:p w:rsidR="006615A7" w:rsidRPr="006615A7" w:rsidRDefault="006615A7" w:rsidP="006615A7">
      <w:pPr>
        <w:jc w:val="both"/>
        <w:rPr>
          <w:rFonts w:ascii="Arial" w:hAnsi="Arial" w:cs="Arial"/>
          <w:sz w:val="20"/>
          <w:szCs w:val="20"/>
          <w:lang w:val="es-PE"/>
        </w:rPr>
      </w:pPr>
      <w:r w:rsidRPr="006615A7">
        <w:rPr>
          <w:rFonts w:ascii="Arial" w:hAnsi="Arial" w:cs="Arial"/>
          <w:b/>
          <w:sz w:val="20"/>
          <w:szCs w:val="20"/>
          <w:lang w:val="es-PE"/>
        </w:rPr>
        <w:t>1.-</w:t>
      </w:r>
      <w:r w:rsidRPr="006615A7">
        <w:rPr>
          <w:rFonts w:ascii="Arial" w:hAnsi="Arial" w:cs="Arial"/>
          <w:sz w:val="20"/>
          <w:szCs w:val="20"/>
          <w:lang w:val="es-PE"/>
        </w:rPr>
        <w:t xml:space="preserve"> El envío de lotes de SAC a SAP (transacciones) y gestión de stock de prefabricados  se podrá realizar hasta en cuatro etapas:</w:t>
      </w:r>
    </w:p>
    <w:p w:rsidR="006615A7" w:rsidRPr="006615A7" w:rsidRDefault="006615A7" w:rsidP="006615A7">
      <w:pPr>
        <w:numPr>
          <w:ilvl w:val="0"/>
          <w:numId w:val="3"/>
        </w:numPr>
        <w:tabs>
          <w:tab w:val="num" w:pos="720"/>
        </w:tabs>
        <w:spacing w:after="0" w:line="240" w:lineRule="auto"/>
        <w:jc w:val="both"/>
        <w:rPr>
          <w:rFonts w:ascii="Arial" w:hAnsi="Arial" w:cs="Arial"/>
          <w:sz w:val="20"/>
          <w:szCs w:val="20"/>
          <w:lang w:val="es-PE"/>
        </w:rPr>
      </w:pPr>
      <w:r w:rsidRPr="006615A7">
        <w:rPr>
          <w:rFonts w:ascii="Arial" w:hAnsi="Arial" w:cs="Arial"/>
          <w:sz w:val="20"/>
          <w:szCs w:val="20"/>
          <w:highlight w:val="yellow"/>
          <w:lang w:val="es-PE"/>
        </w:rPr>
        <w:t>La primera interface será posible cuando el estado del lote en SAC sea “Registrado”  y siempre que se conozca la “cantidad”.</w:t>
      </w:r>
      <w:r w:rsidRPr="006615A7">
        <w:rPr>
          <w:rFonts w:ascii="Arial" w:hAnsi="Arial" w:cs="Arial"/>
          <w:sz w:val="20"/>
          <w:szCs w:val="20"/>
          <w:lang w:val="es-PE"/>
        </w:rPr>
        <w:t xml:space="preserve"> </w:t>
      </w:r>
    </w:p>
    <w:p w:rsidR="006615A7" w:rsidRPr="006615A7" w:rsidRDefault="006615A7" w:rsidP="006615A7">
      <w:pPr>
        <w:numPr>
          <w:ilvl w:val="0"/>
          <w:numId w:val="4"/>
        </w:numPr>
        <w:tabs>
          <w:tab w:val="num" w:pos="720"/>
        </w:tabs>
        <w:spacing w:after="0" w:line="240" w:lineRule="auto"/>
        <w:ind w:left="720"/>
        <w:jc w:val="both"/>
        <w:rPr>
          <w:rFonts w:ascii="Arial" w:hAnsi="Arial" w:cs="Arial"/>
          <w:sz w:val="20"/>
          <w:szCs w:val="20"/>
          <w:lang w:val="es-PE"/>
        </w:rPr>
      </w:pPr>
      <w:r w:rsidRPr="006615A7">
        <w:rPr>
          <w:rFonts w:ascii="Arial" w:hAnsi="Arial" w:cs="Arial"/>
          <w:sz w:val="20"/>
          <w:szCs w:val="20"/>
          <w:lang w:val="es-PE"/>
        </w:rPr>
        <w:t xml:space="preserve">Después de realizar la transacción de entrada en SAP por lote de producción se creará el registro correspondiente y su estado del stock en SAP se mostrará en “Control de Calidad”. </w:t>
      </w:r>
    </w:p>
    <w:p w:rsidR="006615A7" w:rsidRPr="006615A7" w:rsidRDefault="006615A7" w:rsidP="006615A7">
      <w:pPr>
        <w:numPr>
          <w:ilvl w:val="0"/>
          <w:numId w:val="4"/>
        </w:numPr>
        <w:tabs>
          <w:tab w:val="num" w:pos="720"/>
        </w:tabs>
        <w:spacing w:after="0" w:line="240" w:lineRule="auto"/>
        <w:ind w:left="1260" w:hanging="900"/>
        <w:jc w:val="both"/>
        <w:rPr>
          <w:rFonts w:ascii="Arial" w:hAnsi="Arial" w:cs="Arial"/>
          <w:sz w:val="20"/>
          <w:szCs w:val="20"/>
          <w:lang w:val="es-PE"/>
        </w:rPr>
      </w:pPr>
      <w:r w:rsidRPr="006615A7">
        <w:rPr>
          <w:rFonts w:ascii="Arial" w:hAnsi="Arial" w:cs="Arial"/>
          <w:sz w:val="20"/>
          <w:szCs w:val="20"/>
          <w:lang w:val="es-PE"/>
        </w:rPr>
        <w:t xml:space="preserve">En el </w:t>
      </w:r>
      <w:r w:rsidRPr="006615A7">
        <w:rPr>
          <w:rFonts w:ascii="Arial" w:hAnsi="Arial" w:cs="Arial"/>
          <w:b/>
          <w:bCs/>
          <w:sz w:val="20"/>
          <w:szCs w:val="20"/>
          <w:lang w:val="es-PE"/>
        </w:rPr>
        <w:t>SAC</w:t>
      </w:r>
      <w:r w:rsidRPr="006615A7">
        <w:rPr>
          <w:rFonts w:ascii="Arial" w:hAnsi="Arial" w:cs="Arial"/>
          <w:sz w:val="20"/>
          <w:szCs w:val="20"/>
          <w:lang w:val="es-PE"/>
        </w:rPr>
        <w:t xml:space="preserve"> se visualiza actualmente lo siguiente:</w:t>
      </w:r>
    </w:p>
    <w:p w:rsidR="006615A7" w:rsidRPr="006615A7" w:rsidRDefault="006615A7" w:rsidP="006615A7">
      <w:pPr>
        <w:tabs>
          <w:tab w:val="num" w:pos="720"/>
        </w:tabs>
        <w:ind w:left="810" w:hanging="102"/>
        <w:jc w:val="both"/>
        <w:rPr>
          <w:rFonts w:ascii="Arial" w:hAnsi="Arial" w:cs="Arial"/>
          <w:sz w:val="18"/>
          <w:szCs w:val="18"/>
          <w:lang w:val="es-PE"/>
        </w:rPr>
      </w:pPr>
      <w:r w:rsidRPr="006615A7">
        <w:rPr>
          <w:rFonts w:ascii="Arial" w:hAnsi="Arial" w:cs="Arial"/>
          <w:sz w:val="18"/>
          <w:szCs w:val="18"/>
          <w:lang w:val="es-PE"/>
        </w:rPr>
        <w:t xml:space="preserve">- En adoquines si incumple Parámetro de control o requisito a 7 días pasa a estado </w:t>
      </w:r>
      <w:r w:rsidRPr="001A4C89">
        <w:rPr>
          <w:rFonts w:ascii="Arial" w:hAnsi="Arial" w:cs="Arial"/>
          <w:sz w:val="20"/>
          <w:szCs w:val="20"/>
          <w:lang w:val="es-MX"/>
        </w:rPr>
        <w:t>“En espera”</w:t>
      </w:r>
      <w:r w:rsidRPr="006615A7">
        <w:rPr>
          <w:rFonts w:ascii="Arial" w:hAnsi="Arial" w:cs="Arial"/>
          <w:sz w:val="18"/>
          <w:szCs w:val="18"/>
          <w:lang w:val="es-PE"/>
        </w:rPr>
        <w:t xml:space="preserve">. </w:t>
      </w:r>
      <w:r w:rsidRPr="006615A7">
        <w:rPr>
          <w:rFonts w:ascii="Arial" w:hAnsi="Arial" w:cs="Arial"/>
          <w:sz w:val="18"/>
          <w:szCs w:val="18"/>
          <w:highlight w:val="yellow"/>
          <w:lang w:val="es-PE"/>
        </w:rPr>
        <w:t>No envía nada en el SAP</w:t>
      </w:r>
    </w:p>
    <w:p w:rsidR="006615A7" w:rsidRPr="009631DE" w:rsidRDefault="006615A7" w:rsidP="006615A7">
      <w:pPr>
        <w:tabs>
          <w:tab w:val="num" w:pos="720"/>
        </w:tabs>
        <w:ind w:left="810" w:hanging="102"/>
        <w:jc w:val="both"/>
        <w:rPr>
          <w:rFonts w:ascii="Arial" w:hAnsi="Arial" w:cs="Arial"/>
          <w:sz w:val="18"/>
          <w:szCs w:val="18"/>
        </w:rPr>
      </w:pPr>
      <w:r w:rsidRPr="006615A7">
        <w:rPr>
          <w:rFonts w:ascii="Arial" w:hAnsi="Arial" w:cs="Arial"/>
          <w:sz w:val="18"/>
          <w:szCs w:val="18"/>
          <w:lang w:val="es-PE"/>
        </w:rPr>
        <w:t xml:space="preserve">- En bloques si incumple Parámetro de control o requisito a 14 días pasa a estado </w:t>
      </w:r>
      <w:r w:rsidRPr="001A4C89">
        <w:rPr>
          <w:rFonts w:ascii="Arial" w:hAnsi="Arial" w:cs="Arial"/>
          <w:sz w:val="20"/>
          <w:szCs w:val="20"/>
          <w:lang w:val="es-MX"/>
        </w:rPr>
        <w:t>“En espera”</w:t>
      </w:r>
      <w:r w:rsidRPr="006615A7">
        <w:rPr>
          <w:rFonts w:ascii="Arial" w:hAnsi="Arial" w:cs="Arial"/>
          <w:sz w:val="18"/>
          <w:szCs w:val="18"/>
          <w:lang w:val="es-PE"/>
        </w:rPr>
        <w:t xml:space="preserve">. </w:t>
      </w:r>
      <w:r w:rsidRPr="008819E0">
        <w:rPr>
          <w:rFonts w:ascii="Arial" w:hAnsi="Arial" w:cs="Arial"/>
          <w:sz w:val="18"/>
          <w:szCs w:val="18"/>
          <w:highlight w:val="yellow"/>
        </w:rPr>
        <w:t xml:space="preserve">No </w:t>
      </w:r>
      <w:proofErr w:type="spellStart"/>
      <w:r w:rsidRPr="008819E0">
        <w:rPr>
          <w:rFonts w:ascii="Arial" w:hAnsi="Arial" w:cs="Arial"/>
          <w:sz w:val="18"/>
          <w:szCs w:val="18"/>
          <w:highlight w:val="yellow"/>
        </w:rPr>
        <w:t>envía</w:t>
      </w:r>
      <w:proofErr w:type="spellEnd"/>
      <w:r w:rsidRPr="008819E0">
        <w:rPr>
          <w:rFonts w:ascii="Arial" w:hAnsi="Arial" w:cs="Arial"/>
          <w:sz w:val="18"/>
          <w:szCs w:val="18"/>
          <w:highlight w:val="yellow"/>
        </w:rPr>
        <w:t xml:space="preserve"> nada en el SAP</w:t>
      </w:r>
    </w:p>
    <w:p w:rsidR="006615A7" w:rsidRPr="006615A7" w:rsidRDefault="006615A7" w:rsidP="006615A7">
      <w:pPr>
        <w:numPr>
          <w:ilvl w:val="0"/>
          <w:numId w:val="4"/>
        </w:numPr>
        <w:tabs>
          <w:tab w:val="num" w:pos="720"/>
        </w:tabs>
        <w:spacing w:after="0" w:line="240" w:lineRule="auto"/>
        <w:ind w:left="1260" w:hanging="900"/>
        <w:jc w:val="both"/>
        <w:rPr>
          <w:rFonts w:ascii="Arial" w:hAnsi="Arial" w:cs="Arial"/>
          <w:sz w:val="20"/>
          <w:szCs w:val="20"/>
          <w:lang w:val="es-PE"/>
        </w:rPr>
      </w:pPr>
      <w:r w:rsidRPr="006615A7">
        <w:rPr>
          <w:rFonts w:ascii="Arial" w:hAnsi="Arial" w:cs="Arial"/>
          <w:sz w:val="20"/>
          <w:szCs w:val="20"/>
          <w:lang w:val="es-PE"/>
        </w:rPr>
        <w:t xml:space="preserve">En el </w:t>
      </w:r>
      <w:r w:rsidRPr="006615A7">
        <w:rPr>
          <w:rFonts w:ascii="Arial" w:hAnsi="Arial" w:cs="Arial"/>
          <w:b/>
          <w:bCs/>
          <w:sz w:val="20"/>
          <w:szCs w:val="20"/>
          <w:lang w:val="es-PE"/>
        </w:rPr>
        <w:t>SAP</w:t>
      </w:r>
      <w:r w:rsidRPr="006615A7">
        <w:rPr>
          <w:rFonts w:ascii="Arial" w:hAnsi="Arial" w:cs="Arial"/>
          <w:sz w:val="20"/>
          <w:szCs w:val="20"/>
          <w:lang w:val="es-PE"/>
        </w:rPr>
        <w:t xml:space="preserve"> se debe mostrar lo siguiente:</w:t>
      </w:r>
    </w:p>
    <w:p w:rsidR="006615A7" w:rsidRPr="006615A7" w:rsidRDefault="006615A7" w:rsidP="006615A7">
      <w:pPr>
        <w:tabs>
          <w:tab w:val="num" w:pos="720"/>
        </w:tabs>
        <w:ind w:left="900" w:hanging="192"/>
        <w:jc w:val="both"/>
        <w:rPr>
          <w:rFonts w:ascii="Arial" w:hAnsi="Arial" w:cs="Arial"/>
          <w:sz w:val="20"/>
          <w:szCs w:val="20"/>
          <w:lang w:val="es-PE"/>
        </w:rPr>
      </w:pPr>
      <w:r w:rsidRPr="006615A7">
        <w:rPr>
          <w:rFonts w:ascii="Arial" w:hAnsi="Arial" w:cs="Arial"/>
          <w:sz w:val="16"/>
          <w:szCs w:val="16"/>
          <w:lang w:val="es-PE"/>
        </w:rPr>
        <w:t xml:space="preserve">- </w:t>
      </w:r>
      <w:r w:rsidRPr="006615A7">
        <w:rPr>
          <w:rFonts w:ascii="Arial" w:hAnsi="Arial" w:cs="Arial"/>
          <w:sz w:val="18"/>
          <w:szCs w:val="18"/>
          <w:lang w:val="es-PE"/>
        </w:rPr>
        <w:t xml:space="preserve">En adoquines si incumple Parámetro de control o requisito a 7 días permanece en estado </w:t>
      </w:r>
      <w:r w:rsidRPr="006615A7">
        <w:rPr>
          <w:rFonts w:ascii="Arial" w:hAnsi="Arial" w:cs="Arial"/>
          <w:sz w:val="20"/>
          <w:szCs w:val="20"/>
          <w:lang w:val="es-PE"/>
        </w:rPr>
        <w:t>“Control de Calidad”.</w:t>
      </w:r>
    </w:p>
    <w:p w:rsidR="006615A7" w:rsidRPr="006615A7" w:rsidRDefault="006615A7" w:rsidP="006615A7">
      <w:pPr>
        <w:tabs>
          <w:tab w:val="num" w:pos="720"/>
        </w:tabs>
        <w:ind w:left="900" w:hanging="192"/>
        <w:jc w:val="both"/>
        <w:rPr>
          <w:rFonts w:ascii="Arial" w:hAnsi="Arial" w:cs="Arial"/>
          <w:sz w:val="20"/>
          <w:szCs w:val="20"/>
          <w:lang w:val="es-PE"/>
        </w:rPr>
      </w:pPr>
      <w:r w:rsidRPr="006615A7">
        <w:rPr>
          <w:rFonts w:ascii="Arial" w:hAnsi="Arial" w:cs="Arial"/>
          <w:sz w:val="18"/>
          <w:szCs w:val="18"/>
          <w:lang w:val="es-PE"/>
        </w:rPr>
        <w:t xml:space="preserve">- En bloques si incumple Parámetro de control o requisito a 14 días permanece en estado </w:t>
      </w:r>
      <w:r w:rsidRPr="006615A7">
        <w:rPr>
          <w:rFonts w:ascii="Arial" w:hAnsi="Arial" w:cs="Arial"/>
          <w:sz w:val="20"/>
          <w:szCs w:val="20"/>
          <w:lang w:val="es-PE"/>
        </w:rPr>
        <w:t>“Control de Calidad”.</w:t>
      </w:r>
    </w:p>
    <w:p w:rsidR="006615A7" w:rsidRPr="006615A7" w:rsidRDefault="006615A7" w:rsidP="006615A7">
      <w:pPr>
        <w:tabs>
          <w:tab w:val="num" w:pos="720"/>
        </w:tabs>
        <w:ind w:left="900" w:hanging="192"/>
        <w:jc w:val="both"/>
        <w:rPr>
          <w:rFonts w:ascii="Arial" w:hAnsi="Arial" w:cs="Arial"/>
          <w:sz w:val="20"/>
          <w:szCs w:val="20"/>
          <w:highlight w:val="yellow"/>
          <w:lang w:val="es-PE"/>
        </w:rPr>
      </w:pPr>
      <w:r w:rsidRPr="006615A7">
        <w:rPr>
          <w:rFonts w:ascii="Arial" w:hAnsi="Arial" w:cs="Arial"/>
          <w:sz w:val="20"/>
          <w:szCs w:val="20"/>
          <w:highlight w:val="yellow"/>
          <w:lang w:val="es-PE"/>
        </w:rPr>
        <w:lastRenderedPageBreak/>
        <w:t>-El cambio del estado del lote en el SAP solo se activará cuando el producto de un lote cumpla con todos los requisitos y es no conforme cuando a 28 días incumple algún requisito.  Esto no depende del producto.</w:t>
      </w:r>
    </w:p>
    <w:p w:rsidR="006615A7" w:rsidRPr="006615A7" w:rsidRDefault="006615A7" w:rsidP="006615A7">
      <w:pPr>
        <w:tabs>
          <w:tab w:val="num" w:pos="720"/>
        </w:tabs>
        <w:ind w:left="900" w:hanging="192"/>
        <w:jc w:val="both"/>
        <w:rPr>
          <w:rFonts w:ascii="Arial" w:hAnsi="Arial" w:cs="Arial"/>
          <w:sz w:val="20"/>
          <w:szCs w:val="20"/>
          <w:highlight w:val="yellow"/>
          <w:lang w:val="es-PE"/>
        </w:rPr>
      </w:pPr>
      <w:r w:rsidRPr="006615A7">
        <w:rPr>
          <w:rFonts w:ascii="Arial" w:hAnsi="Arial" w:cs="Arial"/>
          <w:sz w:val="20"/>
          <w:szCs w:val="20"/>
          <w:highlight w:val="yellow"/>
          <w:lang w:val="es-PE"/>
        </w:rPr>
        <w:t xml:space="preserve">-En caso el producto no tiene ensayos de resistencia a la compresión no se realizará ningún cambio. </w:t>
      </w:r>
    </w:p>
    <w:p w:rsidR="006615A7" w:rsidRPr="006615A7" w:rsidRDefault="006615A7" w:rsidP="006615A7">
      <w:pPr>
        <w:numPr>
          <w:ilvl w:val="0"/>
          <w:numId w:val="3"/>
        </w:numPr>
        <w:tabs>
          <w:tab w:val="num" w:pos="720"/>
        </w:tabs>
        <w:spacing w:after="0" w:line="240" w:lineRule="auto"/>
        <w:jc w:val="both"/>
        <w:rPr>
          <w:rFonts w:ascii="Arial" w:hAnsi="Arial" w:cs="Arial"/>
          <w:sz w:val="20"/>
          <w:szCs w:val="20"/>
          <w:highlight w:val="yellow"/>
          <w:lang w:val="es-PE"/>
        </w:rPr>
      </w:pPr>
      <w:r w:rsidRPr="006615A7">
        <w:rPr>
          <w:rFonts w:ascii="Arial" w:hAnsi="Arial" w:cs="Arial"/>
          <w:sz w:val="20"/>
          <w:szCs w:val="20"/>
          <w:highlight w:val="yellow"/>
          <w:lang w:val="es-PE"/>
        </w:rPr>
        <w:t xml:space="preserve">La segunda interface será posible cuando el estado del mismo lote en SAC sea “Conforme”. El lote pasa al SAP y al </w:t>
      </w:r>
      <w:r w:rsidRPr="006615A7">
        <w:rPr>
          <w:rFonts w:ascii="Arial" w:hAnsi="Arial" w:cs="Arial"/>
          <w:strike/>
          <w:sz w:val="20"/>
          <w:szCs w:val="20"/>
          <w:highlight w:val="yellow"/>
          <w:lang w:val="es-PE"/>
        </w:rPr>
        <w:t>PORTAL</w:t>
      </w:r>
      <w:r w:rsidRPr="006615A7">
        <w:rPr>
          <w:rFonts w:ascii="Arial" w:hAnsi="Arial" w:cs="Arial"/>
          <w:sz w:val="20"/>
          <w:szCs w:val="20"/>
          <w:highlight w:val="yellow"/>
          <w:lang w:val="es-PE"/>
        </w:rPr>
        <w:t>. El PORTAL es otro requerimiento que no está considerado en el alcance de este proyecto.</w:t>
      </w:r>
    </w:p>
    <w:p w:rsidR="006615A7" w:rsidRPr="006615A7" w:rsidRDefault="006615A7" w:rsidP="006615A7">
      <w:pPr>
        <w:tabs>
          <w:tab w:val="num" w:pos="720"/>
        </w:tabs>
        <w:spacing w:after="0" w:line="240" w:lineRule="auto"/>
        <w:ind w:left="360"/>
        <w:jc w:val="both"/>
        <w:rPr>
          <w:rFonts w:ascii="Arial" w:hAnsi="Arial" w:cs="Arial"/>
          <w:sz w:val="20"/>
          <w:szCs w:val="20"/>
          <w:highlight w:val="yellow"/>
          <w:lang w:val="es-PE"/>
        </w:rPr>
      </w:pPr>
    </w:p>
    <w:p w:rsidR="006615A7" w:rsidRPr="006615A7" w:rsidRDefault="006615A7" w:rsidP="006615A7">
      <w:pPr>
        <w:tabs>
          <w:tab w:val="num" w:pos="720"/>
        </w:tabs>
        <w:ind w:left="360"/>
        <w:jc w:val="both"/>
        <w:rPr>
          <w:rFonts w:ascii="Arial" w:hAnsi="Arial" w:cs="Arial"/>
          <w:sz w:val="20"/>
          <w:szCs w:val="20"/>
          <w:lang w:val="es-PE"/>
        </w:rPr>
      </w:pPr>
      <w:r w:rsidRPr="006615A7">
        <w:rPr>
          <w:rFonts w:ascii="Arial" w:hAnsi="Arial" w:cs="Arial"/>
          <w:sz w:val="20"/>
          <w:szCs w:val="20"/>
          <w:highlight w:val="yellow"/>
          <w:lang w:val="es-PE"/>
        </w:rPr>
        <w:t>-El cambio de estado a lote “Conforme” se realiza de manera manual cuando ocurrió algún incumplimiento a cualquier edad y luego en un reensayo o en un ensayo a edad posterior se determina su conformidad.</w:t>
      </w:r>
    </w:p>
    <w:p w:rsidR="006615A7" w:rsidRPr="006615A7" w:rsidRDefault="006615A7" w:rsidP="006615A7">
      <w:pPr>
        <w:numPr>
          <w:ilvl w:val="0"/>
          <w:numId w:val="5"/>
        </w:numPr>
        <w:tabs>
          <w:tab w:val="clear" w:pos="1500"/>
        </w:tabs>
        <w:spacing w:after="0" w:line="240" w:lineRule="auto"/>
        <w:ind w:left="720"/>
        <w:jc w:val="both"/>
        <w:rPr>
          <w:rFonts w:ascii="Arial" w:hAnsi="Arial" w:cs="Arial"/>
          <w:color w:val="000000"/>
          <w:sz w:val="20"/>
          <w:szCs w:val="20"/>
          <w:lang w:val="es-PE"/>
        </w:rPr>
      </w:pPr>
      <w:r w:rsidRPr="006615A7">
        <w:rPr>
          <w:rFonts w:ascii="Arial" w:hAnsi="Arial" w:cs="Arial"/>
          <w:color w:val="000000"/>
          <w:sz w:val="20"/>
          <w:szCs w:val="20"/>
          <w:lang w:val="es-PE"/>
        </w:rPr>
        <w:t>Lo que conlleva a realizar una transacción de cambio de estado en SAP (traspaso), cambiará el stock de “Control de Calidad” a stock “Libre Disponibilidad”.</w:t>
      </w:r>
    </w:p>
    <w:p w:rsidR="006615A7" w:rsidRPr="006615A7" w:rsidRDefault="006615A7" w:rsidP="006615A7">
      <w:pPr>
        <w:jc w:val="both"/>
        <w:rPr>
          <w:rFonts w:ascii="Arial" w:hAnsi="Arial" w:cs="Arial"/>
          <w:b/>
          <w:sz w:val="20"/>
          <w:szCs w:val="20"/>
          <w:lang w:val="es-PE"/>
        </w:rPr>
      </w:pPr>
    </w:p>
    <w:p w:rsidR="006615A7" w:rsidRPr="006615A7" w:rsidRDefault="006615A7" w:rsidP="006615A7">
      <w:pPr>
        <w:numPr>
          <w:ilvl w:val="0"/>
          <w:numId w:val="3"/>
        </w:numPr>
        <w:tabs>
          <w:tab w:val="num" w:pos="720"/>
        </w:tabs>
        <w:spacing w:after="0" w:line="240" w:lineRule="auto"/>
        <w:jc w:val="both"/>
        <w:rPr>
          <w:rFonts w:ascii="Arial" w:hAnsi="Arial" w:cs="Arial"/>
          <w:b/>
          <w:sz w:val="20"/>
          <w:szCs w:val="20"/>
          <w:highlight w:val="yellow"/>
          <w:lang w:val="es-PE"/>
        </w:rPr>
      </w:pPr>
      <w:r w:rsidRPr="006615A7">
        <w:rPr>
          <w:rFonts w:ascii="Arial" w:hAnsi="Arial" w:cs="Arial"/>
          <w:sz w:val="20"/>
          <w:szCs w:val="20"/>
          <w:highlight w:val="yellow"/>
          <w:lang w:val="es-PE"/>
        </w:rPr>
        <w:t>La tercera interface ocurrirá cuando el estado del mismo lote en SAC cambie a “No conforme”.</w:t>
      </w:r>
    </w:p>
    <w:p w:rsidR="006615A7" w:rsidRPr="006615A7" w:rsidRDefault="006615A7" w:rsidP="006615A7">
      <w:pPr>
        <w:numPr>
          <w:ilvl w:val="0"/>
          <w:numId w:val="6"/>
        </w:numPr>
        <w:tabs>
          <w:tab w:val="clear" w:pos="1440"/>
        </w:tabs>
        <w:spacing w:after="0" w:line="240" w:lineRule="auto"/>
        <w:ind w:left="720"/>
        <w:jc w:val="both"/>
        <w:rPr>
          <w:rFonts w:ascii="Arial" w:hAnsi="Arial" w:cs="Arial"/>
          <w:b/>
          <w:sz w:val="20"/>
          <w:szCs w:val="20"/>
          <w:highlight w:val="yellow"/>
          <w:lang w:val="es-PE"/>
        </w:rPr>
      </w:pPr>
      <w:r w:rsidRPr="006615A7">
        <w:rPr>
          <w:rFonts w:ascii="Arial" w:hAnsi="Arial" w:cs="Arial"/>
          <w:sz w:val="20"/>
          <w:szCs w:val="20"/>
          <w:highlight w:val="yellow"/>
          <w:lang w:val="es-PE"/>
        </w:rPr>
        <w:t>Para estos lotes en SAP se realizará una transacción por consumo interno, retirando el stock de “Control de Calidad”. Desde SAP se hará una transacción de traslado al almacén de no conformes.</w:t>
      </w:r>
    </w:p>
    <w:p w:rsidR="006615A7" w:rsidRPr="006615A7" w:rsidRDefault="006615A7" w:rsidP="006615A7">
      <w:pPr>
        <w:jc w:val="both"/>
        <w:rPr>
          <w:rFonts w:ascii="Arial" w:hAnsi="Arial" w:cs="Arial"/>
          <w:sz w:val="20"/>
          <w:szCs w:val="20"/>
          <w:lang w:val="es-PE"/>
        </w:rPr>
      </w:pPr>
    </w:p>
    <w:p w:rsidR="006615A7" w:rsidRPr="006615A7" w:rsidRDefault="006615A7" w:rsidP="006615A7">
      <w:pPr>
        <w:numPr>
          <w:ilvl w:val="0"/>
          <w:numId w:val="3"/>
        </w:numPr>
        <w:spacing w:after="0" w:line="240" w:lineRule="auto"/>
        <w:jc w:val="both"/>
        <w:rPr>
          <w:rFonts w:ascii="Arial" w:hAnsi="Arial" w:cs="Arial"/>
          <w:sz w:val="20"/>
          <w:szCs w:val="20"/>
          <w:highlight w:val="yellow"/>
          <w:lang w:val="es-PE"/>
        </w:rPr>
      </w:pPr>
      <w:r w:rsidRPr="006615A7">
        <w:rPr>
          <w:rFonts w:ascii="Arial" w:hAnsi="Arial" w:cs="Arial"/>
          <w:sz w:val="20"/>
          <w:szCs w:val="20"/>
          <w:highlight w:val="yellow"/>
          <w:lang w:val="es-PE"/>
        </w:rPr>
        <w:t xml:space="preserve">Los prefabricados No Conformes también en el tiempo pueden llegar a ser conformes, por ello también debe haber la opción que puedan ser enviadas al SAP como “Libre Disponibilidad” y seguir el mismo tratamiento mencionado en el punto b). </w:t>
      </w:r>
    </w:p>
    <w:p w:rsidR="006615A7" w:rsidRPr="006615A7" w:rsidRDefault="006615A7" w:rsidP="006615A7">
      <w:pPr>
        <w:spacing w:after="0" w:line="240" w:lineRule="auto"/>
        <w:ind w:left="360"/>
        <w:jc w:val="both"/>
        <w:rPr>
          <w:rFonts w:ascii="Arial" w:hAnsi="Arial" w:cs="Arial"/>
          <w:sz w:val="20"/>
          <w:szCs w:val="20"/>
          <w:highlight w:val="yellow"/>
          <w:lang w:val="es-PE"/>
        </w:rPr>
      </w:pPr>
      <w:r w:rsidRPr="006615A7">
        <w:rPr>
          <w:rFonts w:ascii="Arial" w:hAnsi="Arial" w:cs="Arial"/>
          <w:sz w:val="20"/>
          <w:szCs w:val="20"/>
          <w:highlight w:val="yellow"/>
          <w:lang w:val="es-PE"/>
        </w:rPr>
        <w:br/>
        <w:t>Si se cambia del estado No conforme a Conforme, se tendría que hacer la transacción de revocación en SAP, y se tomaría información de la traza. Desde el SAC se envía ID lote, fecha de creación (lote), estado “Conforme” al SAP.</w:t>
      </w:r>
    </w:p>
    <w:p w:rsidR="006615A7" w:rsidRPr="006615A7" w:rsidRDefault="006615A7" w:rsidP="006615A7">
      <w:pPr>
        <w:jc w:val="both"/>
        <w:rPr>
          <w:rFonts w:ascii="Arial" w:hAnsi="Arial" w:cs="Arial"/>
          <w:sz w:val="20"/>
          <w:szCs w:val="20"/>
          <w:lang w:val="es-PE"/>
        </w:rPr>
      </w:pPr>
    </w:p>
    <w:p w:rsidR="006615A7" w:rsidRPr="006615A7" w:rsidRDefault="006615A7" w:rsidP="006615A7">
      <w:pPr>
        <w:numPr>
          <w:ilvl w:val="0"/>
          <w:numId w:val="3"/>
        </w:numPr>
        <w:spacing w:after="0" w:line="240" w:lineRule="auto"/>
        <w:jc w:val="both"/>
        <w:rPr>
          <w:rFonts w:ascii="Arial" w:hAnsi="Arial" w:cs="Arial"/>
          <w:sz w:val="20"/>
          <w:szCs w:val="20"/>
          <w:highlight w:val="green"/>
          <w:lang w:val="es-PE"/>
        </w:rPr>
      </w:pPr>
      <w:r w:rsidRPr="006615A7">
        <w:rPr>
          <w:rFonts w:ascii="Arial" w:hAnsi="Arial" w:cs="Arial"/>
          <w:sz w:val="20"/>
          <w:szCs w:val="20"/>
          <w:highlight w:val="yellow"/>
          <w:lang w:val="es-PE"/>
        </w:rPr>
        <w:t xml:space="preserve">Los lotes en cualquier estado (incluido Conforme y No Conforme) pueden anularse desde el SAC, ello modifica el stock en el SAP y </w:t>
      </w:r>
      <w:r w:rsidRPr="006615A7">
        <w:rPr>
          <w:rFonts w:ascii="Arial" w:hAnsi="Arial" w:cs="Arial"/>
          <w:strike/>
          <w:sz w:val="20"/>
          <w:szCs w:val="20"/>
          <w:highlight w:val="yellow"/>
          <w:lang w:val="es-PE"/>
        </w:rPr>
        <w:t xml:space="preserve">Portal </w:t>
      </w:r>
      <w:proofErr w:type="spellStart"/>
      <w:r w:rsidRPr="006615A7">
        <w:rPr>
          <w:rFonts w:ascii="Arial" w:hAnsi="Arial" w:cs="Arial"/>
          <w:strike/>
          <w:sz w:val="20"/>
          <w:szCs w:val="20"/>
          <w:highlight w:val="yellow"/>
          <w:lang w:val="es-PE"/>
        </w:rPr>
        <w:t>Dino</w:t>
      </w:r>
      <w:proofErr w:type="spellEnd"/>
      <w:r w:rsidRPr="006615A7">
        <w:rPr>
          <w:rFonts w:ascii="Arial" w:hAnsi="Arial" w:cs="Arial"/>
          <w:strike/>
          <w:sz w:val="20"/>
          <w:szCs w:val="20"/>
          <w:highlight w:val="yellow"/>
          <w:lang w:val="es-PE"/>
        </w:rPr>
        <w:t>.</w:t>
      </w:r>
      <w:r w:rsidRPr="006615A7">
        <w:rPr>
          <w:rFonts w:ascii="Arial" w:hAnsi="Arial" w:cs="Arial"/>
          <w:sz w:val="20"/>
          <w:szCs w:val="20"/>
          <w:highlight w:val="yellow"/>
          <w:lang w:val="es-PE"/>
        </w:rPr>
        <w:t xml:space="preserve"> </w:t>
      </w:r>
    </w:p>
    <w:p w:rsidR="006615A7" w:rsidRPr="006615A7" w:rsidRDefault="006615A7" w:rsidP="006615A7">
      <w:pPr>
        <w:spacing w:after="0" w:line="240" w:lineRule="auto"/>
        <w:ind w:left="360"/>
        <w:jc w:val="both"/>
        <w:rPr>
          <w:rFonts w:ascii="Arial" w:hAnsi="Arial" w:cs="Arial"/>
          <w:sz w:val="20"/>
          <w:szCs w:val="20"/>
          <w:highlight w:val="yellow"/>
          <w:lang w:val="es-PE"/>
        </w:rPr>
      </w:pPr>
    </w:p>
    <w:p w:rsidR="006615A7" w:rsidRPr="006615A7" w:rsidRDefault="006615A7" w:rsidP="006615A7">
      <w:pPr>
        <w:spacing w:after="0" w:line="240" w:lineRule="auto"/>
        <w:ind w:left="360"/>
        <w:jc w:val="both"/>
        <w:rPr>
          <w:rFonts w:ascii="Arial" w:hAnsi="Arial" w:cs="Arial"/>
          <w:sz w:val="20"/>
          <w:szCs w:val="20"/>
          <w:highlight w:val="green"/>
          <w:lang w:val="es-PE"/>
        </w:rPr>
      </w:pPr>
      <w:r w:rsidRPr="006615A7">
        <w:rPr>
          <w:rFonts w:ascii="Arial" w:hAnsi="Arial" w:cs="Arial"/>
          <w:sz w:val="20"/>
          <w:szCs w:val="20"/>
          <w:highlight w:val="yellow"/>
          <w:lang w:val="es-PE"/>
        </w:rPr>
        <w:t xml:space="preserve">Cuando se ha registrado mal un dato, se tomará como referencia la traza (ID y documento logístico) para que en SAP, si es un ingreso, lo anule. Si es un documento que está registrado y conforme, tiene que eliminar el traslado y el ingreso. En el caso de ser no conforme tiene que anular el consumo, traslado e ingreso. </w:t>
      </w:r>
    </w:p>
    <w:p w:rsidR="006615A7" w:rsidRPr="006615A7" w:rsidRDefault="006615A7" w:rsidP="006615A7">
      <w:pPr>
        <w:ind w:left="360"/>
        <w:jc w:val="both"/>
        <w:rPr>
          <w:rFonts w:ascii="Arial" w:hAnsi="Arial" w:cs="Arial"/>
          <w:sz w:val="20"/>
          <w:szCs w:val="20"/>
          <w:highlight w:val="yellow"/>
          <w:lang w:val="es-PE"/>
        </w:rPr>
      </w:pPr>
      <w:r w:rsidRPr="006615A7">
        <w:rPr>
          <w:lang w:val="es-PE"/>
        </w:rPr>
        <w:br/>
      </w:r>
      <w:r w:rsidRPr="006615A7">
        <w:rPr>
          <w:rFonts w:ascii="Arial" w:hAnsi="Arial" w:cs="Arial"/>
          <w:sz w:val="20"/>
          <w:szCs w:val="20"/>
          <w:highlight w:val="yellow"/>
          <w:lang w:val="es-PE"/>
        </w:rPr>
        <w:t xml:space="preserve">Enviar desde el SAC un estado “anulado”, la fecha de cambio de estado y el ID del lote al SAP. </w:t>
      </w:r>
    </w:p>
    <w:p w:rsidR="006615A7" w:rsidRPr="006615A7" w:rsidRDefault="006615A7" w:rsidP="006615A7">
      <w:pPr>
        <w:ind w:left="360"/>
        <w:jc w:val="both"/>
        <w:rPr>
          <w:rFonts w:ascii="Arial" w:hAnsi="Arial" w:cs="Arial"/>
          <w:sz w:val="20"/>
          <w:szCs w:val="20"/>
          <w:lang w:val="es-PE"/>
        </w:rPr>
      </w:pPr>
      <w:r w:rsidRPr="006615A7">
        <w:rPr>
          <w:rFonts w:ascii="Arial" w:hAnsi="Arial" w:cs="Arial"/>
          <w:sz w:val="20"/>
          <w:szCs w:val="20"/>
          <w:lang w:val="es-PE"/>
        </w:rPr>
        <w:t>Esta funcionalidad presenta una pantalla con campos de búsqueda de lotes, incluyendo sus estados, y es como se muestra a continuación:</w:t>
      </w:r>
    </w:p>
    <w:p w:rsidR="006615A7" w:rsidRPr="006615A7" w:rsidRDefault="006615A7" w:rsidP="006615A7">
      <w:pPr>
        <w:ind w:left="360"/>
        <w:jc w:val="both"/>
        <w:rPr>
          <w:rFonts w:ascii="Arial" w:hAnsi="Arial" w:cs="Arial"/>
          <w:sz w:val="20"/>
          <w:szCs w:val="20"/>
          <w:highlight w:val="yellow"/>
          <w:lang w:val="es-PE"/>
        </w:rPr>
      </w:pPr>
      <w:r w:rsidRPr="006615A7">
        <w:rPr>
          <w:rFonts w:ascii="Arial" w:hAnsi="Arial" w:cs="Arial"/>
          <w:sz w:val="20"/>
          <w:szCs w:val="20"/>
          <w:highlight w:val="yellow"/>
          <w:lang w:val="es-PE"/>
        </w:rPr>
        <w:t xml:space="preserve">Aquí sólo debería listarse aquellos lotes que no se pudieron enviar, por ejemplo cuando en SAP retorna un mensaje de error de la transacción. </w:t>
      </w:r>
    </w:p>
    <w:p w:rsidR="006615A7" w:rsidRPr="006615A7" w:rsidRDefault="006615A7" w:rsidP="006615A7">
      <w:pPr>
        <w:ind w:left="709"/>
        <w:jc w:val="both"/>
        <w:rPr>
          <w:rFonts w:ascii="Arial" w:hAnsi="Arial" w:cs="Arial"/>
          <w:sz w:val="20"/>
          <w:szCs w:val="20"/>
          <w:lang w:val="es-PE"/>
        </w:rPr>
      </w:pPr>
      <w:r w:rsidRPr="006615A7">
        <w:rPr>
          <w:rFonts w:ascii="Arial" w:hAnsi="Arial" w:cs="Arial"/>
          <w:sz w:val="20"/>
          <w:szCs w:val="20"/>
          <w:highlight w:val="yellow"/>
          <w:lang w:val="es-PE"/>
        </w:rPr>
        <w:t xml:space="preserve">En esta interfaz gráfica se gestionarán las siguientes transacciones que no se concretaron en SAP: ingreso, 2 traslados (uno es de estado “Control de Calidad” a “Libre Disponibilidad”, y el otro es cuando el lote pasa a No Conforme se retira del stock y se carga a un centro de costo), reversión (cuando se hace un ingreso y luego se anula), eliminación de traslado e ingreso, y </w:t>
      </w:r>
      <w:r w:rsidRPr="006615A7">
        <w:rPr>
          <w:rFonts w:ascii="Arial" w:hAnsi="Arial" w:cs="Arial"/>
          <w:sz w:val="20"/>
          <w:szCs w:val="20"/>
          <w:highlight w:val="yellow"/>
          <w:lang w:val="es-PE"/>
        </w:rPr>
        <w:lastRenderedPageBreak/>
        <w:t>eliminación de consumo, traslado e ingreso. El mensaje de error que devuelve el SAP debe mostrarse en el SAC.</w:t>
      </w:r>
    </w:p>
    <w:p w:rsidR="006615A7" w:rsidRPr="000B7604" w:rsidRDefault="006615A7" w:rsidP="006615A7">
      <w:pPr>
        <w:spacing w:line="360" w:lineRule="auto"/>
        <w:ind w:left="709"/>
        <w:jc w:val="center"/>
        <w:rPr>
          <w:rFonts w:ascii="Arial" w:hAnsi="Arial" w:cs="Arial"/>
          <w:sz w:val="20"/>
          <w:szCs w:val="20"/>
        </w:rPr>
      </w:pPr>
      <w:r>
        <w:rPr>
          <w:noProof/>
        </w:rPr>
        <w:drawing>
          <wp:inline distT="0" distB="0" distL="0" distR="0">
            <wp:extent cx="5943600" cy="39719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srcRect/>
                    <a:stretch>
                      <a:fillRect/>
                    </a:stretch>
                  </pic:blipFill>
                  <pic:spPr bwMode="auto">
                    <a:xfrm>
                      <a:off x="0" y="0"/>
                      <a:ext cx="5943600" cy="3971925"/>
                    </a:xfrm>
                    <a:prstGeom prst="rect">
                      <a:avLst/>
                    </a:prstGeom>
                    <a:noFill/>
                    <a:ln w="9525">
                      <a:noFill/>
                      <a:miter lim="800000"/>
                      <a:headEnd/>
                      <a:tailEnd/>
                    </a:ln>
                  </pic:spPr>
                </pic:pic>
              </a:graphicData>
            </a:graphic>
          </wp:inline>
        </w:drawing>
      </w:r>
    </w:p>
    <w:p w:rsidR="006615A7" w:rsidRPr="006615A7" w:rsidRDefault="006615A7" w:rsidP="006615A7">
      <w:pPr>
        <w:ind w:firstLine="709"/>
        <w:jc w:val="both"/>
        <w:rPr>
          <w:rFonts w:ascii="Arial" w:hAnsi="Arial" w:cs="Arial"/>
          <w:sz w:val="20"/>
          <w:szCs w:val="20"/>
          <w:lang w:val="es-PE"/>
        </w:rPr>
      </w:pPr>
      <w:r w:rsidRPr="006615A7">
        <w:rPr>
          <w:rFonts w:ascii="Arial" w:hAnsi="Arial" w:cs="Arial"/>
          <w:sz w:val="20"/>
          <w:szCs w:val="20"/>
          <w:lang w:val="es-PE"/>
        </w:rPr>
        <w:t>Los parámetros de búsqueda son los siguientes:</w:t>
      </w:r>
    </w:p>
    <w:p w:rsidR="006615A7" w:rsidRPr="00E81933" w:rsidRDefault="006615A7" w:rsidP="006615A7">
      <w:pPr>
        <w:ind w:firstLine="709"/>
        <w:jc w:val="both"/>
        <w:rPr>
          <w:rFonts w:ascii="Arial" w:hAnsi="Arial" w:cs="Arial"/>
          <w:b/>
          <w:sz w:val="20"/>
          <w:szCs w:val="20"/>
        </w:rPr>
      </w:pPr>
      <w:proofErr w:type="spellStart"/>
      <w:r w:rsidRPr="00E81933">
        <w:rPr>
          <w:rFonts w:ascii="Arial" w:hAnsi="Arial" w:cs="Arial"/>
          <w:b/>
          <w:sz w:val="20"/>
          <w:szCs w:val="20"/>
        </w:rPr>
        <w:t>Parámetros</w:t>
      </w:r>
      <w:proofErr w:type="spellEnd"/>
      <w:r w:rsidRPr="00E81933">
        <w:rPr>
          <w:rFonts w:ascii="Arial" w:hAnsi="Arial" w:cs="Arial"/>
          <w:b/>
          <w:sz w:val="20"/>
          <w:szCs w:val="20"/>
        </w:rPr>
        <w:t xml:space="preserve"> de </w:t>
      </w:r>
      <w:proofErr w:type="spellStart"/>
      <w:r w:rsidRPr="00E81933">
        <w:rPr>
          <w:rFonts w:ascii="Arial" w:hAnsi="Arial" w:cs="Arial"/>
          <w:b/>
          <w:sz w:val="20"/>
          <w:szCs w:val="20"/>
        </w:rPr>
        <w:t>entrada</w:t>
      </w:r>
      <w:proofErr w:type="spellEnd"/>
      <w:r w:rsidRPr="00E81933">
        <w:rPr>
          <w:rFonts w:ascii="Arial" w:hAnsi="Arial" w:cs="Arial"/>
          <w:b/>
          <w:sz w:val="20"/>
          <w:szCs w:val="20"/>
        </w:rPr>
        <w:t>:</w:t>
      </w:r>
    </w:p>
    <w:p w:rsidR="006615A7" w:rsidRDefault="006615A7" w:rsidP="006615A7">
      <w:pPr>
        <w:numPr>
          <w:ilvl w:val="0"/>
          <w:numId w:val="7"/>
        </w:numPr>
        <w:suppressAutoHyphens/>
        <w:ind w:left="993" w:hanging="284"/>
        <w:jc w:val="both"/>
        <w:rPr>
          <w:rFonts w:ascii="Arial" w:hAnsi="Arial" w:cs="Arial"/>
          <w:color w:val="000000"/>
          <w:sz w:val="20"/>
          <w:szCs w:val="20"/>
        </w:rPr>
      </w:pPr>
      <w:r w:rsidRPr="006615A7">
        <w:rPr>
          <w:rFonts w:ascii="Arial" w:hAnsi="Arial" w:cs="Arial"/>
          <w:b/>
          <w:sz w:val="20"/>
          <w:szCs w:val="20"/>
          <w:lang w:val="es-PE"/>
        </w:rPr>
        <w:t>Obligatorios:</w:t>
      </w:r>
      <w:r w:rsidRPr="006615A7">
        <w:rPr>
          <w:rFonts w:ascii="Arial" w:hAnsi="Arial" w:cs="Arial"/>
          <w:b/>
          <w:sz w:val="20"/>
          <w:szCs w:val="20"/>
          <w:lang w:val="es-PE"/>
        </w:rPr>
        <w:br/>
      </w:r>
      <w:r w:rsidRPr="006615A7">
        <w:rPr>
          <w:rFonts w:ascii="Arial" w:hAnsi="Arial" w:cs="Arial"/>
          <w:sz w:val="20"/>
          <w:szCs w:val="20"/>
          <w:lang w:val="es-PE"/>
        </w:rPr>
        <w:t xml:space="preserve">Empresa, Planta, Fecha </w:t>
      </w:r>
      <w:proofErr w:type="spellStart"/>
      <w:r w:rsidRPr="006615A7">
        <w:rPr>
          <w:rFonts w:ascii="Arial" w:hAnsi="Arial" w:cs="Arial"/>
          <w:sz w:val="20"/>
          <w:szCs w:val="20"/>
          <w:lang w:val="es-PE"/>
        </w:rPr>
        <w:t>prod</w:t>
      </w:r>
      <w:proofErr w:type="spellEnd"/>
      <w:r w:rsidRPr="006615A7">
        <w:rPr>
          <w:rFonts w:ascii="Arial" w:hAnsi="Arial" w:cs="Arial"/>
          <w:sz w:val="20"/>
          <w:szCs w:val="20"/>
          <w:lang w:val="es-PE"/>
        </w:rPr>
        <w:t xml:space="preserve">. </w:t>
      </w:r>
      <w:proofErr w:type="spellStart"/>
      <w:proofErr w:type="gramStart"/>
      <w:r w:rsidRPr="005A553A">
        <w:rPr>
          <w:rFonts w:ascii="Arial" w:hAnsi="Arial" w:cs="Arial"/>
          <w:sz w:val="20"/>
          <w:szCs w:val="20"/>
        </w:rPr>
        <w:t>Ini</w:t>
      </w:r>
      <w:proofErr w:type="spellEnd"/>
      <w:r w:rsidRPr="005A553A">
        <w:rPr>
          <w:rFonts w:ascii="Arial" w:hAnsi="Arial" w:cs="Arial"/>
          <w:sz w:val="20"/>
          <w:szCs w:val="20"/>
        </w:rPr>
        <w:t>.,</w:t>
      </w:r>
      <w:proofErr w:type="gramEnd"/>
      <w:r w:rsidRPr="005A553A">
        <w:rPr>
          <w:rFonts w:ascii="Arial" w:hAnsi="Arial" w:cs="Arial"/>
          <w:sz w:val="20"/>
          <w:szCs w:val="20"/>
        </w:rPr>
        <w:t xml:space="preserve"> </w:t>
      </w:r>
      <w:proofErr w:type="spellStart"/>
      <w:r w:rsidRPr="005A553A">
        <w:rPr>
          <w:rFonts w:ascii="Arial" w:hAnsi="Arial" w:cs="Arial"/>
          <w:sz w:val="20"/>
          <w:szCs w:val="20"/>
        </w:rPr>
        <w:t>Fecha</w:t>
      </w:r>
      <w:proofErr w:type="spellEnd"/>
      <w:r w:rsidRPr="005A553A">
        <w:rPr>
          <w:rFonts w:ascii="Arial" w:hAnsi="Arial" w:cs="Arial"/>
          <w:sz w:val="20"/>
          <w:szCs w:val="20"/>
        </w:rPr>
        <w:t xml:space="preserve"> prod. Fin.</w:t>
      </w:r>
    </w:p>
    <w:p w:rsidR="006615A7" w:rsidRDefault="006615A7" w:rsidP="006615A7">
      <w:pPr>
        <w:numPr>
          <w:ilvl w:val="0"/>
          <w:numId w:val="7"/>
        </w:numPr>
        <w:suppressAutoHyphens/>
        <w:spacing w:after="0"/>
        <w:ind w:left="992" w:hanging="284"/>
        <w:jc w:val="both"/>
        <w:rPr>
          <w:rFonts w:ascii="Arial" w:hAnsi="Arial" w:cs="Arial"/>
          <w:b/>
          <w:sz w:val="20"/>
          <w:szCs w:val="20"/>
        </w:rPr>
      </w:pPr>
      <w:proofErr w:type="spellStart"/>
      <w:r w:rsidRPr="00E81933">
        <w:rPr>
          <w:rFonts w:ascii="Arial" w:hAnsi="Arial" w:cs="Arial"/>
          <w:b/>
          <w:sz w:val="20"/>
          <w:szCs w:val="20"/>
        </w:rPr>
        <w:t>Opcionales</w:t>
      </w:r>
      <w:proofErr w:type="spellEnd"/>
      <w:r w:rsidRPr="00E81933">
        <w:rPr>
          <w:rFonts w:ascii="Arial" w:hAnsi="Arial" w:cs="Arial"/>
          <w:b/>
          <w:sz w:val="20"/>
          <w:szCs w:val="20"/>
        </w:rPr>
        <w:t>:</w:t>
      </w:r>
    </w:p>
    <w:p w:rsidR="006615A7" w:rsidRPr="006615A7" w:rsidRDefault="006615A7" w:rsidP="006615A7">
      <w:pPr>
        <w:spacing w:after="0"/>
        <w:ind w:left="992"/>
        <w:jc w:val="both"/>
        <w:rPr>
          <w:rFonts w:ascii="Arial" w:hAnsi="Arial" w:cs="Arial"/>
          <w:sz w:val="20"/>
          <w:szCs w:val="20"/>
          <w:lang w:val="es-PE"/>
        </w:rPr>
      </w:pPr>
      <w:r w:rsidRPr="006615A7">
        <w:rPr>
          <w:rFonts w:ascii="Arial" w:hAnsi="Arial" w:cs="Arial"/>
          <w:sz w:val="20"/>
          <w:szCs w:val="20"/>
          <w:lang w:val="es-PE"/>
        </w:rPr>
        <w:t xml:space="preserve">Id, Producto, Línea </w:t>
      </w:r>
      <w:proofErr w:type="spellStart"/>
      <w:r w:rsidRPr="006615A7">
        <w:rPr>
          <w:rFonts w:ascii="Arial" w:hAnsi="Arial" w:cs="Arial"/>
          <w:sz w:val="20"/>
          <w:szCs w:val="20"/>
          <w:lang w:val="es-PE"/>
        </w:rPr>
        <w:t>prod</w:t>
      </w:r>
      <w:proofErr w:type="spellEnd"/>
      <w:r w:rsidRPr="006615A7">
        <w:rPr>
          <w:rFonts w:ascii="Arial" w:hAnsi="Arial" w:cs="Arial"/>
          <w:sz w:val="20"/>
          <w:szCs w:val="20"/>
          <w:lang w:val="es-PE"/>
        </w:rPr>
        <w:t>., Turno.</w:t>
      </w:r>
    </w:p>
    <w:p w:rsidR="006615A7" w:rsidRPr="006615A7" w:rsidRDefault="006615A7" w:rsidP="006615A7">
      <w:pPr>
        <w:spacing w:line="360" w:lineRule="auto"/>
        <w:ind w:left="709"/>
        <w:jc w:val="both"/>
        <w:rPr>
          <w:rFonts w:ascii="Arial" w:hAnsi="Arial" w:cs="Arial"/>
          <w:b/>
          <w:sz w:val="20"/>
          <w:szCs w:val="20"/>
          <w:lang w:val="es-PE"/>
        </w:rPr>
      </w:pPr>
    </w:p>
    <w:p w:rsidR="006615A7" w:rsidRPr="006615A7" w:rsidRDefault="006615A7" w:rsidP="006615A7">
      <w:pPr>
        <w:spacing w:line="360" w:lineRule="auto"/>
        <w:ind w:left="709"/>
        <w:jc w:val="both"/>
        <w:rPr>
          <w:rFonts w:ascii="Arial" w:hAnsi="Arial" w:cs="Arial"/>
          <w:sz w:val="20"/>
          <w:szCs w:val="20"/>
          <w:lang w:val="es-PE"/>
        </w:rPr>
      </w:pPr>
      <w:r w:rsidRPr="006615A7">
        <w:rPr>
          <w:rFonts w:ascii="Arial" w:hAnsi="Arial" w:cs="Arial"/>
          <w:sz w:val="20"/>
          <w:szCs w:val="20"/>
          <w:lang w:val="es-PE"/>
        </w:rPr>
        <w:t>Los parámetros de salida, muestra los datos de los lotes, como los siguientes:</w:t>
      </w:r>
    </w:p>
    <w:p w:rsidR="006615A7" w:rsidRPr="006615A7" w:rsidRDefault="006615A7" w:rsidP="006615A7">
      <w:pPr>
        <w:spacing w:after="0"/>
        <w:ind w:firstLine="709"/>
        <w:jc w:val="both"/>
        <w:rPr>
          <w:rFonts w:ascii="Arial" w:hAnsi="Arial" w:cs="Arial"/>
          <w:b/>
          <w:sz w:val="20"/>
          <w:szCs w:val="20"/>
          <w:lang w:val="es-PE"/>
        </w:rPr>
      </w:pPr>
      <w:r w:rsidRPr="006615A7">
        <w:rPr>
          <w:rFonts w:ascii="Arial" w:hAnsi="Arial" w:cs="Arial"/>
          <w:b/>
          <w:sz w:val="20"/>
          <w:szCs w:val="20"/>
          <w:lang w:val="es-PE"/>
        </w:rPr>
        <w:t>Parámetros de salida:</w:t>
      </w:r>
    </w:p>
    <w:p w:rsidR="006615A7" w:rsidRPr="006615A7" w:rsidRDefault="006615A7" w:rsidP="006615A7">
      <w:pPr>
        <w:spacing w:after="0" w:line="360" w:lineRule="auto"/>
        <w:ind w:left="709"/>
        <w:jc w:val="both"/>
        <w:rPr>
          <w:rFonts w:ascii="Arial" w:hAnsi="Arial" w:cs="Arial"/>
          <w:sz w:val="20"/>
          <w:szCs w:val="20"/>
          <w:lang w:val="es-PE"/>
        </w:rPr>
      </w:pPr>
      <w:r w:rsidRPr="006615A7">
        <w:rPr>
          <w:rFonts w:ascii="Arial" w:hAnsi="Arial" w:cs="Arial"/>
          <w:sz w:val="20"/>
          <w:szCs w:val="20"/>
          <w:lang w:val="es-PE"/>
        </w:rPr>
        <w:t>ID, Producto, Color, Fecha producción, Turno, Tamaño, Estado lote en el SAC, Estado lote en el SAP (Error producido).</w:t>
      </w:r>
    </w:p>
    <w:p w:rsidR="006615A7" w:rsidRPr="006615A7" w:rsidRDefault="006615A7" w:rsidP="006615A7">
      <w:pPr>
        <w:spacing w:after="0" w:line="360" w:lineRule="auto"/>
        <w:ind w:left="709"/>
        <w:jc w:val="both"/>
        <w:rPr>
          <w:rFonts w:ascii="Arial" w:hAnsi="Arial" w:cs="Arial"/>
          <w:sz w:val="20"/>
          <w:szCs w:val="20"/>
          <w:lang w:val="es-PE"/>
        </w:rPr>
      </w:pPr>
    </w:p>
    <w:p w:rsidR="006615A7" w:rsidRPr="006615A7" w:rsidRDefault="006615A7" w:rsidP="006615A7">
      <w:pPr>
        <w:spacing w:after="0" w:line="360" w:lineRule="auto"/>
        <w:ind w:left="709"/>
        <w:jc w:val="both"/>
        <w:rPr>
          <w:rFonts w:ascii="Arial" w:hAnsi="Arial" w:cs="Arial"/>
          <w:sz w:val="20"/>
          <w:szCs w:val="20"/>
          <w:lang w:val="es-PE"/>
        </w:rPr>
      </w:pPr>
      <w:r w:rsidRPr="006615A7">
        <w:rPr>
          <w:rFonts w:ascii="Arial" w:hAnsi="Arial" w:cs="Arial"/>
          <w:sz w:val="20"/>
          <w:szCs w:val="20"/>
          <w:lang w:val="es-PE"/>
        </w:rPr>
        <w:t xml:space="preserve">El usuario puede seleccionar todos los lotes al pulsar el botón </w:t>
      </w:r>
      <w:proofErr w:type="spellStart"/>
      <w:r w:rsidRPr="006615A7">
        <w:rPr>
          <w:rFonts w:ascii="Arial" w:hAnsi="Arial" w:cs="Arial"/>
          <w:sz w:val="20"/>
          <w:szCs w:val="20"/>
          <w:lang w:val="es-PE"/>
        </w:rPr>
        <w:t>Selec</w:t>
      </w:r>
      <w:proofErr w:type="spellEnd"/>
      <w:r w:rsidRPr="006615A7">
        <w:rPr>
          <w:rFonts w:ascii="Arial" w:hAnsi="Arial" w:cs="Arial"/>
          <w:sz w:val="20"/>
          <w:szCs w:val="20"/>
          <w:lang w:val="es-PE"/>
        </w:rPr>
        <w:t xml:space="preserve">. Todos o elegir los que considere al pulsar sobre el </w:t>
      </w:r>
      <w:proofErr w:type="spellStart"/>
      <w:r w:rsidRPr="006615A7">
        <w:rPr>
          <w:rFonts w:ascii="Arial" w:hAnsi="Arial" w:cs="Arial"/>
          <w:sz w:val="20"/>
          <w:szCs w:val="20"/>
          <w:lang w:val="es-PE"/>
        </w:rPr>
        <w:t>checkbox</w:t>
      </w:r>
      <w:proofErr w:type="spellEnd"/>
      <w:r w:rsidRPr="006615A7">
        <w:rPr>
          <w:rFonts w:ascii="Arial" w:hAnsi="Arial" w:cs="Arial"/>
          <w:sz w:val="20"/>
          <w:szCs w:val="20"/>
          <w:lang w:val="es-PE"/>
        </w:rPr>
        <w:t xml:space="preserve"> correspondiente e indicar el botón de Integración de Lotes a SAP.</w:t>
      </w:r>
    </w:p>
    <w:p w:rsidR="006615A7" w:rsidRPr="006615A7" w:rsidRDefault="006615A7" w:rsidP="006615A7">
      <w:pPr>
        <w:spacing w:after="0" w:line="360" w:lineRule="auto"/>
        <w:ind w:left="709"/>
        <w:jc w:val="both"/>
        <w:rPr>
          <w:rFonts w:ascii="Arial" w:hAnsi="Arial" w:cs="Arial"/>
          <w:sz w:val="20"/>
          <w:szCs w:val="20"/>
          <w:lang w:val="es-PE"/>
        </w:rPr>
      </w:pPr>
    </w:p>
    <w:p w:rsidR="006615A7" w:rsidRPr="0097639C" w:rsidRDefault="006615A7" w:rsidP="006615A7">
      <w:pPr>
        <w:spacing w:after="0" w:line="360" w:lineRule="auto"/>
        <w:ind w:left="709"/>
        <w:jc w:val="both"/>
        <w:rPr>
          <w:rFonts w:ascii="Arial" w:hAnsi="Arial" w:cs="Arial"/>
          <w:sz w:val="20"/>
          <w:szCs w:val="20"/>
        </w:rPr>
      </w:pPr>
      <w:r w:rsidRPr="006615A7">
        <w:rPr>
          <w:rFonts w:ascii="Arial" w:hAnsi="Arial" w:cs="Arial"/>
          <w:sz w:val="20"/>
          <w:szCs w:val="20"/>
          <w:lang w:val="es-PE"/>
        </w:rPr>
        <w:t xml:space="preserve">Se considerará una pantalla de confirmación, luego de indicar la Integración de Lotes a SAP. </w:t>
      </w:r>
      <w:proofErr w:type="spellStart"/>
      <w:r w:rsidRPr="0097639C">
        <w:rPr>
          <w:rFonts w:ascii="Arial" w:hAnsi="Arial" w:cs="Arial"/>
          <w:sz w:val="20"/>
          <w:szCs w:val="20"/>
        </w:rPr>
        <w:t>Esta</w:t>
      </w:r>
      <w:proofErr w:type="spellEnd"/>
      <w:r w:rsidRPr="0097639C">
        <w:rPr>
          <w:rFonts w:ascii="Arial" w:hAnsi="Arial" w:cs="Arial"/>
          <w:sz w:val="20"/>
          <w:szCs w:val="20"/>
        </w:rPr>
        <w:t xml:space="preserve"> </w:t>
      </w:r>
      <w:proofErr w:type="spellStart"/>
      <w:r w:rsidRPr="0097639C">
        <w:rPr>
          <w:rFonts w:ascii="Arial" w:hAnsi="Arial" w:cs="Arial"/>
          <w:sz w:val="20"/>
          <w:szCs w:val="20"/>
        </w:rPr>
        <w:t>pantalla</w:t>
      </w:r>
      <w:proofErr w:type="spellEnd"/>
      <w:r w:rsidRPr="0097639C">
        <w:rPr>
          <w:rFonts w:ascii="Arial" w:hAnsi="Arial" w:cs="Arial"/>
          <w:sz w:val="20"/>
          <w:szCs w:val="20"/>
        </w:rPr>
        <w:t xml:space="preserve"> </w:t>
      </w:r>
      <w:proofErr w:type="spellStart"/>
      <w:r w:rsidRPr="0097639C">
        <w:rPr>
          <w:rFonts w:ascii="Arial" w:hAnsi="Arial" w:cs="Arial"/>
          <w:sz w:val="20"/>
          <w:szCs w:val="20"/>
        </w:rPr>
        <w:t>será</w:t>
      </w:r>
      <w:proofErr w:type="spellEnd"/>
      <w:r w:rsidRPr="0097639C">
        <w:rPr>
          <w:rFonts w:ascii="Arial" w:hAnsi="Arial" w:cs="Arial"/>
          <w:sz w:val="20"/>
          <w:szCs w:val="20"/>
        </w:rPr>
        <w:t xml:space="preserve"> </w:t>
      </w:r>
      <w:proofErr w:type="spellStart"/>
      <w:proofErr w:type="gramStart"/>
      <w:r w:rsidRPr="0097639C">
        <w:rPr>
          <w:rFonts w:ascii="Arial" w:hAnsi="Arial" w:cs="Arial"/>
          <w:sz w:val="20"/>
          <w:szCs w:val="20"/>
        </w:rPr>
        <w:t>como</w:t>
      </w:r>
      <w:proofErr w:type="spellEnd"/>
      <w:proofErr w:type="gramEnd"/>
      <w:r w:rsidRPr="0097639C">
        <w:rPr>
          <w:rFonts w:ascii="Arial" w:hAnsi="Arial" w:cs="Arial"/>
          <w:sz w:val="20"/>
          <w:szCs w:val="20"/>
        </w:rPr>
        <w:t xml:space="preserve"> la </w:t>
      </w:r>
      <w:proofErr w:type="spellStart"/>
      <w:r w:rsidRPr="0097639C">
        <w:rPr>
          <w:rFonts w:ascii="Arial" w:hAnsi="Arial" w:cs="Arial"/>
          <w:sz w:val="20"/>
          <w:szCs w:val="20"/>
        </w:rPr>
        <w:t>siguiente</w:t>
      </w:r>
      <w:proofErr w:type="spellEnd"/>
      <w:r w:rsidRPr="0097639C">
        <w:rPr>
          <w:rFonts w:ascii="Arial" w:hAnsi="Arial" w:cs="Arial"/>
          <w:sz w:val="20"/>
          <w:szCs w:val="20"/>
        </w:rPr>
        <w:t>:</w:t>
      </w:r>
    </w:p>
    <w:p w:rsidR="006615A7" w:rsidRPr="005A553A" w:rsidRDefault="006615A7" w:rsidP="006615A7">
      <w:pPr>
        <w:spacing w:line="360" w:lineRule="auto"/>
        <w:jc w:val="right"/>
        <w:rPr>
          <w:rFonts w:ascii="Arial" w:hAnsi="Arial" w:cs="Arial"/>
          <w:sz w:val="20"/>
          <w:szCs w:val="20"/>
        </w:rPr>
      </w:pPr>
      <w:r>
        <w:rPr>
          <w:rFonts w:ascii="Arial" w:hAnsi="Arial" w:cs="Arial"/>
          <w:noProof/>
          <w:sz w:val="20"/>
          <w:szCs w:val="20"/>
        </w:rPr>
        <w:drawing>
          <wp:inline distT="0" distB="0" distL="0" distR="0">
            <wp:extent cx="5162550" cy="21717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5162550" cy="2171700"/>
                    </a:xfrm>
                    <a:prstGeom prst="rect">
                      <a:avLst/>
                    </a:prstGeom>
                    <a:noFill/>
                    <a:ln w="9525">
                      <a:noFill/>
                      <a:miter lim="800000"/>
                      <a:headEnd/>
                      <a:tailEnd/>
                    </a:ln>
                  </pic:spPr>
                </pic:pic>
              </a:graphicData>
            </a:graphic>
          </wp:inline>
        </w:drawing>
      </w:r>
    </w:p>
    <w:p w:rsidR="006615A7" w:rsidRPr="006615A7" w:rsidRDefault="006615A7" w:rsidP="006615A7">
      <w:pPr>
        <w:spacing w:after="0" w:line="360" w:lineRule="auto"/>
        <w:ind w:left="709"/>
        <w:jc w:val="both"/>
        <w:rPr>
          <w:rFonts w:ascii="Arial" w:hAnsi="Arial" w:cs="Arial"/>
          <w:sz w:val="20"/>
          <w:szCs w:val="20"/>
          <w:lang w:val="es-PE"/>
        </w:rPr>
      </w:pPr>
      <w:r w:rsidRPr="006615A7">
        <w:rPr>
          <w:rFonts w:ascii="Arial" w:hAnsi="Arial" w:cs="Arial"/>
          <w:sz w:val="20"/>
          <w:szCs w:val="20"/>
          <w:lang w:val="es-PE"/>
        </w:rPr>
        <w:t>Se mostrarán dos botones: Aceptar y Cancelar. Si el usuario pulsar Aceptar, se realizará la integración, de lo contrario, si pulsa Cancelar, el sistema mostrará la pantalla principal de envío de lotes prefabricados a SAP.</w:t>
      </w:r>
    </w:p>
    <w:p w:rsidR="006615A7" w:rsidRPr="006615A7" w:rsidRDefault="006615A7" w:rsidP="006615A7">
      <w:pPr>
        <w:spacing w:after="0" w:line="360" w:lineRule="auto"/>
        <w:ind w:left="709"/>
        <w:jc w:val="both"/>
        <w:rPr>
          <w:rFonts w:ascii="Arial" w:hAnsi="Arial" w:cs="Arial"/>
          <w:sz w:val="20"/>
          <w:szCs w:val="20"/>
          <w:lang w:val="es-PE"/>
        </w:rPr>
      </w:pPr>
    </w:p>
    <w:p w:rsidR="006615A7" w:rsidRPr="006615A7" w:rsidRDefault="006615A7" w:rsidP="006615A7">
      <w:pPr>
        <w:spacing w:after="0" w:line="360" w:lineRule="auto"/>
        <w:ind w:left="709"/>
        <w:jc w:val="both"/>
        <w:rPr>
          <w:rFonts w:ascii="Arial" w:hAnsi="Arial" w:cs="Arial"/>
          <w:sz w:val="20"/>
          <w:szCs w:val="20"/>
          <w:lang w:val="es-PE"/>
        </w:rPr>
      </w:pPr>
      <w:r w:rsidRPr="006615A7">
        <w:rPr>
          <w:rFonts w:ascii="Arial" w:hAnsi="Arial" w:cs="Arial"/>
          <w:sz w:val="20"/>
          <w:szCs w:val="20"/>
          <w:lang w:val="es-PE"/>
        </w:rPr>
        <w:t>Para toda integración, el sistema mostrará un mensaje indicando si la operación se realizó con éxito o no, como se muestra a continuación:</w:t>
      </w:r>
    </w:p>
    <w:p w:rsidR="006615A7" w:rsidRPr="005A553A" w:rsidRDefault="006615A7" w:rsidP="006615A7">
      <w:pPr>
        <w:spacing w:line="360" w:lineRule="auto"/>
        <w:jc w:val="right"/>
        <w:rPr>
          <w:rFonts w:ascii="Arial" w:hAnsi="Arial" w:cs="Arial"/>
          <w:sz w:val="20"/>
          <w:szCs w:val="20"/>
        </w:rPr>
      </w:pPr>
      <w:r>
        <w:rPr>
          <w:rFonts w:ascii="Arial" w:hAnsi="Arial" w:cs="Arial"/>
          <w:noProof/>
          <w:sz w:val="20"/>
          <w:szCs w:val="20"/>
        </w:rPr>
        <w:drawing>
          <wp:inline distT="0" distB="0" distL="0" distR="0">
            <wp:extent cx="5153025" cy="11430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cstate="print"/>
                    <a:srcRect/>
                    <a:stretch>
                      <a:fillRect/>
                    </a:stretch>
                  </pic:blipFill>
                  <pic:spPr bwMode="auto">
                    <a:xfrm>
                      <a:off x="0" y="0"/>
                      <a:ext cx="5153025" cy="1143000"/>
                    </a:xfrm>
                    <a:prstGeom prst="rect">
                      <a:avLst/>
                    </a:prstGeom>
                    <a:noFill/>
                    <a:ln w="9525">
                      <a:noFill/>
                      <a:miter lim="800000"/>
                      <a:headEnd/>
                      <a:tailEnd/>
                    </a:ln>
                  </pic:spPr>
                </pic:pic>
              </a:graphicData>
            </a:graphic>
          </wp:inline>
        </w:drawing>
      </w:r>
    </w:p>
    <w:p w:rsidR="006615A7" w:rsidRDefault="006615A7" w:rsidP="006615A7">
      <w:pPr>
        <w:spacing w:line="360" w:lineRule="auto"/>
        <w:jc w:val="right"/>
        <w:rPr>
          <w:rFonts w:ascii="Arial" w:hAnsi="Arial" w:cs="Arial"/>
          <w:sz w:val="20"/>
          <w:szCs w:val="20"/>
        </w:rPr>
      </w:pPr>
      <w:r>
        <w:rPr>
          <w:rFonts w:ascii="Arial" w:hAnsi="Arial" w:cs="Arial"/>
          <w:noProof/>
          <w:sz w:val="20"/>
          <w:szCs w:val="20"/>
        </w:rPr>
        <w:drawing>
          <wp:inline distT="0" distB="0" distL="0" distR="0">
            <wp:extent cx="5143500" cy="10858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srcRect/>
                    <a:stretch>
                      <a:fillRect/>
                    </a:stretch>
                  </pic:blipFill>
                  <pic:spPr bwMode="auto">
                    <a:xfrm>
                      <a:off x="0" y="0"/>
                      <a:ext cx="5143500" cy="1085850"/>
                    </a:xfrm>
                    <a:prstGeom prst="rect">
                      <a:avLst/>
                    </a:prstGeom>
                    <a:noFill/>
                    <a:ln w="9525">
                      <a:noFill/>
                      <a:miter lim="800000"/>
                      <a:headEnd/>
                      <a:tailEnd/>
                    </a:ln>
                  </pic:spPr>
                </pic:pic>
              </a:graphicData>
            </a:graphic>
          </wp:inline>
        </w:drawing>
      </w:r>
    </w:p>
    <w:p w:rsidR="006615A7" w:rsidRPr="00E873D4" w:rsidRDefault="006615A7" w:rsidP="006615A7">
      <w:pPr>
        <w:rPr>
          <w:rFonts w:ascii="Arial" w:hAnsi="Arial" w:cs="Arial"/>
          <w:color w:val="000000"/>
          <w:sz w:val="20"/>
          <w:szCs w:val="20"/>
        </w:rPr>
      </w:pPr>
    </w:p>
    <w:p w:rsidR="006615A7" w:rsidRPr="006615A7" w:rsidRDefault="006615A7" w:rsidP="006615A7">
      <w:pPr>
        <w:jc w:val="center"/>
        <w:rPr>
          <w:rFonts w:ascii="Arial" w:hAnsi="Arial" w:cs="Arial"/>
          <w:b/>
          <w:lang w:val="es-PE"/>
        </w:rPr>
      </w:pPr>
      <w:r w:rsidRPr="006615A7">
        <w:rPr>
          <w:rFonts w:ascii="Arial" w:hAnsi="Arial" w:cs="Arial"/>
          <w:b/>
          <w:lang w:val="es-PE"/>
        </w:rPr>
        <w:t>Escenario Principal en SAP</w:t>
      </w:r>
    </w:p>
    <w:p w:rsidR="006615A7" w:rsidRPr="006615A7" w:rsidRDefault="006615A7" w:rsidP="006615A7">
      <w:pPr>
        <w:jc w:val="both"/>
        <w:rPr>
          <w:rFonts w:ascii="Arial" w:hAnsi="Arial" w:cs="Arial"/>
          <w:sz w:val="20"/>
          <w:szCs w:val="20"/>
          <w:lang w:val="es-PE"/>
        </w:rPr>
      </w:pPr>
    </w:p>
    <w:p w:rsidR="006615A7" w:rsidRPr="006615A7" w:rsidRDefault="006615A7" w:rsidP="006615A7">
      <w:pPr>
        <w:spacing w:after="0" w:line="240" w:lineRule="auto"/>
        <w:ind w:left="1080"/>
        <w:jc w:val="both"/>
        <w:rPr>
          <w:rFonts w:ascii="Arial" w:hAnsi="Arial" w:cs="Arial"/>
          <w:b/>
          <w:sz w:val="20"/>
          <w:szCs w:val="20"/>
          <w:lang w:val="es-PE"/>
        </w:rPr>
      </w:pPr>
      <w:r w:rsidRPr="006615A7">
        <w:rPr>
          <w:rFonts w:ascii="Arial" w:hAnsi="Arial" w:cs="Arial"/>
          <w:b/>
          <w:sz w:val="20"/>
          <w:szCs w:val="20"/>
          <w:lang w:val="es-PE"/>
        </w:rPr>
        <w:t>Equivalencias entre SAC y SAP:</w:t>
      </w:r>
    </w:p>
    <w:p w:rsidR="006615A7" w:rsidRPr="006615A7" w:rsidRDefault="006615A7" w:rsidP="006615A7">
      <w:pPr>
        <w:spacing w:after="0" w:line="240" w:lineRule="auto"/>
        <w:ind w:left="1080"/>
        <w:jc w:val="both"/>
        <w:rPr>
          <w:rFonts w:ascii="Arial" w:hAnsi="Arial" w:cs="Arial"/>
          <w:b/>
          <w:sz w:val="20"/>
          <w:szCs w:val="20"/>
          <w:lang w:val="es-PE"/>
        </w:rPr>
      </w:pPr>
    </w:p>
    <w:p w:rsidR="006615A7" w:rsidRPr="006615A7" w:rsidRDefault="006615A7" w:rsidP="006615A7">
      <w:pPr>
        <w:spacing w:after="0" w:line="240" w:lineRule="auto"/>
        <w:ind w:left="1080"/>
        <w:jc w:val="both"/>
        <w:rPr>
          <w:rFonts w:ascii="Arial" w:hAnsi="Arial" w:cs="Arial"/>
          <w:sz w:val="20"/>
          <w:szCs w:val="20"/>
          <w:lang w:val="es-PE"/>
        </w:rPr>
      </w:pPr>
      <w:r w:rsidRPr="006615A7">
        <w:rPr>
          <w:rFonts w:ascii="Arial" w:hAnsi="Arial" w:cs="Arial"/>
          <w:sz w:val="20"/>
          <w:szCs w:val="20"/>
          <w:lang w:val="es-PE"/>
        </w:rPr>
        <w:lastRenderedPageBreak/>
        <w:t>Cada planta (SAC) debe tener una equivalencia con el centro (SAP).</w:t>
      </w:r>
    </w:p>
    <w:p w:rsidR="006615A7" w:rsidRPr="006615A7" w:rsidRDefault="006615A7" w:rsidP="006615A7">
      <w:pPr>
        <w:spacing w:after="0" w:line="240" w:lineRule="auto"/>
        <w:ind w:left="1080"/>
        <w:jc w:val="both"/>
        <w:rPr>
          <w:rFonts w:ascii="Arial" w:hAnsi="Arial" w:cs="Arial"/>
          <w:sz w:val="20"/>
          <w:szCs w:val="20"/>
          <w:lang w:val="es-PE"/>
        </w:rPr>
      </w:pPr>
      <w:r w:rsidRPr="006615A7">
        <w:rPr>
          <w:rFonts w:ascii="Arial" w:hAnsi="Arial" w:cs="Arial"/>
          <w:sz w:val="20"/>
          <w:szCs w:val="20"/>
          <w:lang w:val="es-PE"/>
        </w:rPr>
        <w:t>La fecha de producción del lote (SAC) es equivalente a la fecha de parte diario (SAP).</w:t>
      </w:r>
    </w:p>
    <w:p w:rsidR="006615A7" w:rsidRPr="006615A7" w:rsidRDefault="006615A7" w:rsidP="006615A7">
      <w:pPr>
        <w:spacing w:after="0" w:line="240" w:lineRule="auto"/>
        <w:ind w:left="1080"/>
        <w:jc w:val="both"/>
        <w:rPr>
          <w:rFonts w:ascii="Arial" w:hAnsi="Arial" w:cs="Arial"/>
          <w:sz w:val="20"/>
          <w:szCs w:val="20"/>
          <w:lang w:val="es-PE"/>
        </w:rPr>
      </w:pPr>
      <w:r w:rsidRPr="006615A7">
        <w:rPr>
          <w:rFonts w:ascii="Arial" w:hAnsi="Arial" w:cs="Arial"/>
          <w:sz w:val="20"/>
          <w:szCs w:val="20"/>
          <w:lang w:val="es-PE"/>
        </w:rPr>
        <w:t>La fecha de contabilización es igual a la fecha de parte diario.</w:t>
      </w:r>
    </w:p>
    <w:p w:rsidR="006615A7" w:rsidRPr="006615A7" w:rsidRDefault="006615A7" w:rsidP="006615A7">
      <w:pPr>
        <w:spacing w:after="0" w:line="240" w:lineRule="auto"/>
        <w:ind w:left="1080"/>
        <w:jc w:val="both"/>
        <w:rPr>
          <w:rFonts w:ascii="Arial" w:hAnsi="Arial" w:cs="Arial"/>
          <w:sz w:val="20"/>
          <w:szCs w:val="20"/>
          <w:lang w:val="es-PE"/>
        </w:rPr>
      </w:pPr>
      <w:r w:rsidRPr="006615A7">
        <w:rPr>
          <w:rFonts w:ascii="Arial" w:hAnsi="Arial" w:cs="Arial"/>
          <w:sz w:val="20"/>
          <w:szCs w:val="20"/>
          <w:lang w:val="es-PE"/>
        </w:rPr>
        <w:t>Un producto (SAC) debe tener un código de material equivalente a material (SAP).</w:t>
      </w:r>
    </w:p>
    <w:p w:rsidR="006615A7" w:rsidRPr="006615A7" w:rsidRDefault="006615A7" w:rsidP="006615A7">
      <w:pPr>
        <w:spacing w:after="0" w:line="240" w:lineRule="auto"/>
        <w:ind w:left="1080"/>
        <w:jc w:val="both"/>
        <w:rPr>
          <w:rFonts w:ascii="Arial" w:hAnsi="Arial" w:cs="Arial"/>
          <w:sz w:val="20"/>
          <w:szCs w:val="20"/>
          <w:lang w:val="es-PE"/>
        </w:rPr>
      </w:pPr>
      <w:r w:rsidRPr="006615A7">
        <w:rPr>
          <w:rFonts w:ascii="Arial" w:hAnsi="Arial" w:cs="Arial"/>
          <w:sz w:val="20"/>
          <w:szCs w:val="20"/>
          <w:lang w:val="es-PE"/>
        </w:rPr>
        <w:t>El centro necesita un almacén, la correspondencia viene de la siguiente manera: Planta (SAC) --&gt; Centro (SAP) --&gt; Almacén (SAP)</w:t>
      </w:r>
    </w:p>
    <w:p w:rsidR="006615A7" w:rsidRPr="006615A7" w:rsidRDefault="006615A7" w:rsidP="006615A7">
      <w:pPr>
        <w:spacing w:after="0" w:line="240" w:lineRule="auto"/>
        <w:ind w:left="1080"/>
        <w:jc w:val="both"/>
        <w:rPr>
          <w:rFonts w:ascii="Arial" w:hAnsi="Arial" w:cs="Arial"/>
          <w:b/>
          <w:sz w:val="20"/>
          <w:szCs w:val="20"/>
          <w:lang w:val="es-PE"/>
        </w:rPr>
      </w:pPr>
    </w:p>
    <w:p w:rsidR="006615A7" w:rsidRPr="006615A7" w:rsidRDefault="006615A7" w:rsidP="006615A7">
      <w:pPr>
        <w:spacing w:after="0" w:line="240" w:lineRule="auto"/>
        <w:ind w:left="1080"/>
        <w:jc w:val="both"/>
        <w:rPr>
          <w:rFonts w:ascii="Arial" w:hAnsi="Arial" w:cs="Arial"/>
          <w:b/>
          <w:sz w:val="20"/>
          <w:szCs w:val="20"/>
          <w:lang w:val="es-PE"/>
        </w:rPr>
      </w:pPr>
      <w:r w:rsidRPr="006615A7">
        <w:rPr>
          <w:rFonts w:ascii="Arial" w:hAnsi="Arial" w:cs="Arial"/>
          <w:b/>
          <w:sz w:val="20"/>
          <w:szCs w:val="20"/>
          <w:lang w:val="es-PE"/>
        </w:rPr>
        <w:t>Status en SAP:</w:t>
      </w:r>
    </w:p>
    <w:p w:rsidR="006615A7" w:rsidRPr="006615A7" w:rsidRDefault="006615A7" w:rsidP="006615A7">
      <w:pPr>
        <w:spacing w:after="0" w:line="240" w:lineRule="auto"/>
        <w:ind w:left="1080"/>
        <w:jc w:val="both"/>
        <w:rPr>
          <w:rFonts w:ascii="Arial" w:hAnsi="Arial" w:cs="Arial"/>
          <w:b/>
          <w:sz w:val="20"/>
          <w:szCs w:val="20"/>
          <w:lang w:val="es-PE"/>
        </w:rPr>
      </w:pPr>
    </w:p>
    <w:p w:rsidR="006615A7" w:rsidRPr="006615A7" w:rsidRDefault="006615A7" w:rsidP="006615A7">
      <w:pPr>
        <w:spacing w:after="0" w:line="240" w:lineRule="auto"/>
        <w:ind w:left="1080"/>
        <w:jc w:val="both"/>
        <w:rPr>
          <w:rFonts w:ascii="Arial" w:hAnsi="Arial" w:cs="Arial"/>
          <w:sz w:val="20"/>
          <w:szCs w:val="20"/>
          <w:lang w:val="es-PE"/>
        </w:rPr>
      </w:pPr>
      <w:r w:rsidRPr="006615A7">
        <w:rPr>
          <w:rFonts w:ascii="Arial" w:hAnsi="Arial" w:cs="Arial"/>
          <w:sz w:val="20"/>
          <w:szCs w:val="20"/>
          <w:lang w:val="es-PE"/>
        </w:rPr>
        <w:t>Control de calidad y libre disponibilidad.</w:t>
      </w:r>
    </w:p>
    <w:p w:rsidR="006615A7" w:rsidRPr="006615A7" w:rsidRDefault="006615A7" w:rsidP="006615A7">
      <w:pPr>
        <w:spacing w:after="0" w:line="240" w:lineRule="auto"/>
        <w:ind w:left="1080"/>
        <w:jc w:val="both"/>
        <w:rPr>
          <w:rFonts w:ascii="Arial" w:hAnsi="Arial" w:cs="Arial"/>
          <w:b/>
          <w:sz w:val="20"/>
          <w:szCs w:val="20"/>
          <w:lang w:val="es-PE"/>
        </w:rPr>
      </w:pPr>
    </w:p>
    <w:p w:rsidR="006615A7" w:rsidRPr="006615A7" w:rsidRDefault="006615A7" w:rsidP="006615A7">
      <w:pPr>
        <w:spacing w:after="0" w:line="240" w:lineRule="auto"/>
        <w:ind w:left="1080"/>
        <w:jc w:val="center"/>
        <w:rPr>
          <w:rFonts w:ascii="Arial" w:hAnsi="Arial" w:cs="Arial"/>
          <w:b/>
          <w:sz w:val="20"/>
          <w:szCs w:val="20"/>
          <w:highlight w:val="yellow"/>
          <w:lang w:val="es-PE"/>
        </w:rPr>
      </w:pPr>
      <w:r w:rsidRPr="006615A7">
        <w:rPr>
          <w:rFonts w:ascii="Arial" w:hAnsi="Arial" w:cs="Arial"/>
          <w:b/>
          <w:sz w:val="20"/>
          <w:szCs w:val="20"/>
          <w:highlight w:val="yellow"/>
          <w:lang w:val="es-PE"/>
        </w:rPr>
        <w:t>Transacciones en SAP:</w:t>
      </w:r>
    </w:p>
    <w:p w:rsidR="006615A7" w:rsidRPr="006615A7" w:rsidRDefault="006615A7" w:rsidP="006615A7">
      <w:pPr>
        <w:spacing w:after="0" w:line="240" w:lineRule="auto"/>
        <w:ind w:left="1080"/>
        <w:jc w:val="both"/>
        <w:rPr>
          <w:rFonts w:ascii="Arial" w:hAnsi="Arial" w:cs="Arial"/>
          <w:b/>
          <w:sz w:val="20"/>
          <w:szCs w:val="20"/>
          <w:highlight w:val="yellow"/>
          <w:lang w:val="es-PE"/>
        </w:rPr>
      </w:pPr>
    </w:p>
    <w:p w:rsidR="006615A7" w:rsidRPr="006615A7" w:rsidRDefault="006615A7" w:rsidP="006615A7">
      <w:pPr>
        <w:spacing w:after="0" w:line="240" w:lineRule="auto"/>
        <w:ind w:left="1080"/>
        <w:jc w:val="center"/>
        <w:rPr>
          <w:rFonts w:ascii="Arial" w:hAnsi="Arial" w:cs="Arial"/>
          <w:sz w:val="20"/>
          <w:szCs w:val="20"/>
          <w:highlight w:val="yellow"/>
          <w:lang w:val="es-PE"/>
        </w:rPr>
      </w:pPr>
      <w:r w:rsidRPr="006615A7">
        <w:rPr>
          <w:rFonts w:ascii="Arial" w:hAnsi="Arial" w:cs="Arial"/>
          <w:b/>
          <w:sz w:val="20"/>
          <w:szCs w:val="20"/>
          <w:highlight w:val="yellow"/>
          <w:lang w:val="es-PE"/>
        </w:rPr>
        <w:t>Ingreso:</w:t>
      </w:r>
    </w:p>
    <w:p w:rsidR="006615A7" w:rsidRPr="006615A7" w:rsidRDefault="006615A7" w:rsidP="006615A7">
      <w:pPr>
        <w:spacing w:after="0" w:line="240" w:lineRule="auto"/>
        <w:ind w:left="1080"/>
        <w:jc w:val="center"/>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sz w:val="20"/>
          <w:szCs w:val="20"/>
          <w:highlight w:val="yellow"/>
          <w:lang w:val="es-PE"/>
        </w:rPr>
      </w:pPr>
      <w:r w:rsidRPr="006615A7">
        <w:rPr>
          <w:rFonts w:ascii="Arial" w:hAnsi="Arial" w:cs="Arial"/>
          <w:sz w:val="20"/>
          <w:szCs w:val="20"/>
          <w:highlight w:val="yellow"/>
          <w:lang w:val="es-PE"/>
        </w:rPr>
        <w:t>Desde el SAC se envía el ID lote, centro (</w:t>
      </w:r>
      <w:r w:rsidRPr="006615A7">
        <w:rPr>
          <w:rFonts w:ascii="Arial" w:hAnsi="Arial" w:cs="Arial"/>
          <w:b/>
          <w:sz w:val="20"/>
          <w:szCs w:val="20"/>
          <w:highlight w:val="yellow"/>
          <w:lang w:val="es-PE"/>
        </w:rPr>
        <w:t>asociado a la Planta</w:t>
      </w:r>
      <w:r w:rsidRPr="006615A7">
        <w:rPr>
          <w:rFonts w:ascii="Arial" w:hAnsi="Arial" w:cs="Arial"/>
          <w:sz w:val="20"/>
          <w:szCs w:val="20"/>
          <w:highlight w:val="yellow"/>
          <w:lang w:val="es-PE"/>
        </w:rPr>
        <w:t>), almacén (</w:t>
      </w:r>
      <w:r w:rsidRPr="006615A7">
        <w:rPr>
          <w:rFonts w:ascii="Arial" w:hAnsi="Arial" w:cs="Arial"/>
          <w:b/>
          <w:sz w:val="20"/>
          <w:szCs w:val="20"/>
          <w:highlight w:val="yellow"/>
          <w:lang w:val="es-PE"/>
        </w:rPr>
        <w:t>asociado a la Planta</w:t>
      </w:r>
      <w:r w:rsidRPr="006615A7">
        <w:rPr>
          <w:rFonts w:ascii="Arial" w:hAnsi="Arial" w:cs="Arial"/>
          <w:sz w:val="20"/>
          <w:szCs w:val="20"/>
          <w:highlight w:val="yellow"/>
          <w:lang w:val="es-PE"/>
        </w:rPr>
        <w:t>), imputación (</w:t>
      </w:r>
      <w:r w:rsidRPr="006615A7">
        <w:rPr>
          <w:rFonts w:ascii="Arial" w:hAnsi="Arial" w:cs="Arial"/>
          <w:b/>
          <w:sz w:val="20"/>
          <w:szCs w:val="20"/>
          <w:highlight w:val="yellow"/>
          <w:lang w:val="es-PE"/>
        </w:rPr>
        <w:t>asociado a la Planta</w:t>
      </w:r>
      <w:r w:rsidRPr="006615A7">
        <w:rPr>
          <w:rFonts w:ascii="Arial" w:hAnsi="Arial" w:cs="Arial"/>
          <w:sz w:val="20"/>
          <w:szCs w:val="20"/>
          <w:highlight w:val="yellow"/>
          <w:lang w:val="es-PE"/>
        </w:rPr>
        <w:t>), código de material (</w:t>
      </w:r>
      <w:r w:rsidRPr="006615A7">
        <w:rPr>
          <w:rFonts w:ascii="Arial" w:hAnsi="Arial" w:cs="Arial"/>
          <w:b/>
          <w:sz w:val="20"/>
          <w:szCs w:val="20"/>
          <w:highlight w:val="yellow"/>
          <w:lang w:val="es-PE"/>
        </w:rPr>
        <w:t>asociado al producto</w:t>
      </w:r>
      <w:r w:rsidRPr="006615A7">
        <w:rPr>
          <w:rFonts w:ascii="Arial" w:hAnsi="Arial" w:cs="Arial"/>
          <w:sz w:val="20"/>
          <w:szCs w:val="20"/>
          <w:highlight w:val="yellow"/>
          <w:lang w:val="es-PE"/>
        </w:rPr>
        <w:t>), fecha de creación del lote y cantidad de producción, al SAP.</w:t>
      </w: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center"/>
        <w:rPr>
          <w:rFonts w:ascii="Arial" w:hAnsi="Arial" w:cs="Arial"/>
          <w:sz w:val="20"/>
          <w:szCs w:val="20"/>
          <w:highlight w:val="yellow"/>
          <w:lang w:val="es-PE"/>
        </w:rPr>
      </w:pPr>
      <w:r w:rsidRPr="006615A7">
        <w:rPr>
          <w:rFonts w:ascii="Arial" w:hAnsi="Arial" w:cs="Arial"/>
          <w:b/>
          <w:sz w:val="20"/>
          <w:szCs w:val="20"/>
          <w:highlight w:val="yellow"/>
          <w:lang w:val="es-PE"/>
        </w:rPr>
        <w:t>Traslado:</w:t>
      </w: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b/>
          <w:sz w:val="20"/>
          <w:szCs w:val="20"/>
          <w:highlight w:val="yellow"/>
          <w:lang w:val="es-PE"/>
        </w:rPr>
      </w:pPr>
      <w:r w:rsidRPr="006615A7">
        <w:rPr>
          <w:rFonts w:ascii="Arial" w:hAnsi="Arial" w:cs="Arial"/>
          <w:b/>
          <w:sz w:val="20"/>
          <w:szCs w:val="20"/>
          <w:highlight w:val="yellow"/>
          <w:lang w:val="es-PE"/>
        </w:rPr>
        <w:t>Traslado cuando lote en SAC pasa a Conforme:</w:t>
      </w:r>
    </w:p>
    <w:p w:rsidR="006615A7" w:rsidRPr="006615A7" w:rsidRDefault="006615A7" w:rsidP="006615A7">
      <w:pPr>
        <w:spacing w:after="0" w:line="240" w:lineRule="auto"/>
        <w:ind w:left="1080"/>
        <w:jc w:val="both"/>
        <w:rPr>
          <w:rFonts w:ascii="Arial" w:hAnsi="Arial" w:cs="Arial"/>
          <w:b/>
          <w:sz w:val="20"/>
          <w:szCs w:val="20"/>
          <w:highlight w:val="yellow"/>
          <w:lang w:val="es-PE"/>
        </w:rPr>
      </w:pPr>
    </w:p>
    <w:p w:rsidR="006615A7" w:rsidRPr="006615A7" w:rsidRDefault="006615A7" w:rsidP="006615A7">
      <w:pPr>
        <w:spacing w:after="0" w:line="240" w:lineRule="auto"/>
        <w:ind w:left="1080"/>
        <w:jc w:val="both"/>
        <w:rPr>
          <w:rFonts w:ascii="Arial" w:hAnsi="Arial" w:cs="Arial"/>
          <w:sz w:val="20"/>
          <w:szCs w:val="20"/>
          <w:highlight w:val="yellow"/>
          <w:lang w:val="es-PE"/>
        </w:rPr>
      </w:pPr>
      <w:r w:rsidRPr="006615A7">
        <w:rPr>
          <w:rFonts w:ascii="Arial" w:hAnsi="Arial" w:cs="Arial"/>
          <w:sz w:val="20"/>
          <w:szCs w:val="20"/>
          <w:highlight w:val="yellow"/>
          <w:lang w:val="es-PE"/>
        </w:rPr>
        <w:t xml:space="preserve">SAC envía los siguientes parámetros: ID lote, Estado, Fecha cambio de estado. En SAP, el lote pasa del estado “Control de Calidad” a “Libre disponibilidad”. El </w:t>
      </w:r>
      <w:proofErr w:type="spellStart"/>
      <w:r w:rsidRPr="006615A7">
        <w:rPr>
          <w:rFonts w:ascii="Arial" w:hAnsi="Arial" w:cs="Arial"/>
          <w:sz w:val="20"/>
          <w:szCs w:val="20"/>
          <w:highlight w:val="yellow"/>
          <w:lang w:val="es-PE"/>
        </w:rPr>
        <w:t>Ctd.</w:t>
      </w:r>
      <w:proofErr w:type="spellEnd"/>
      <w:r w:rsidRPr="006615A7">
        <w:rPr>
          <w:rFonts w:ascii="Arial" w:hAnsi="Arial" w:cs="Arial"/>
          <w:sz w:val="20"/>
          <w:szCs w:val="20"/>
          <w:highlight w:val="yellow"/>
          <w:lang w:val="es-PE"/>
        </w:rPr>
        <w:t xml:space="preserve"> UME es el mismo, se toma de la cantidad de producción de lote del SAC. </w:t>
      </w: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b/>
          <w:sz w:val="20"/>
          <w:szCs w:val="20"/>
          <w:highlight w:val="yellow"/>
          <w:lang w:val="es-PE"/>
        </w:rPr>
      </w:pPr>
      <w:r w:rsidRPr="006615A7">
        <w:rPr>
          <w:rFonts w:ascii="Arial" w:hAnsi="Arial" w:cs="Arial"/>
          <w:b/>
          <w:sz w:val="20"/>
          <w:szCs w:val="20"/>
          <w:highlight w:val="yellow"/>
          <w:lang w:val="es-PE"/>
        </w:rPr>
        <w:t>Traslado cuando lote en SAC pasa a No Conforme:</w:t>
      </w: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sz w:val="20"/>
          <w:szCs w:val="20"/>
          <w:highlight w:val="yellow"/>
          <w:lang w:val="es-PE"/>
        </w:rPr>
      </w:pPr>
      <w:r w:rsidRPr="006615A7">
        <w:rPr>
          <w:rFonts w:ascii="Arial" w:hAnsi="Arial" w:cs="Arial"/>
          <w:sz w:val="20"/>
          <w:szCs w:val="20"/>
          <w:highlight w:val="yellow"/>
          <w:lang w:val="es-PE"/>
        </w:rPr>
        <w:t>SAC envía los siguientes parámetros: ID lote, Estado, Fecha cambio de estado. En SAP se hace un traslado a almacén de No Conforme.</w:t>
      </w:r>
      <w:r w:rsidRPr="006615A7">
        <w:rPr>
          <w:rFonts w:ascii="Arial" w:hAnsi="Arial" w:cs="Arial"/>
          <w:sz w:val="20"/>
          <w:szCs w:val="20"/>
          <w:highlight w:val="cyan"/>
          <w:lang w:val="es-PE"/>
        </w:rPr>
        <w:t xml:space="preserve"> </w:t>
      </w: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sz w:val="20"/>
          <w:szCs w:val="20"/>
          <w:highlight w:val="yellow"/>
          <w:lang w:val="es-PE"/>
        </w:rPr>
      </w:pPr>
      <w:r w:rsidRPr="006615A7">
        <w:rPr>
          <w:rFonts w:ascii="Arial" w:hAnsi="Arial" w:cs="Arial"/>
          <w:b/>
          <w:sz w:val="20"/>
          <w:szCs w:val="20"/>
          <w:highlight w:val="yellow"/>
          <w:lang w:val="es-PE"/>
        </w:rPr>
        <w:t xml:space="preserve">Revocación: </w:t>
      </w:r>
      <w:r w:rsidRPr="006615A7">
        <w:rPr>
          <w:rFonts w:ascii="Arial" w:hAnsi="Arial" w:cs="Arial"/>
          <w:sz w:val="20"/>
          <w:szCs w:val="20"/>
          <w:highlight w:val="yellow"/>
          <w:lang w:val="es-PE"/>
        </w:rPr>
        <w:t>Cuando en el SAC el lote pasa de estado No Conforme a Conforme. Los parámetros que envía SAC a SAP son los siguientes: ID lote, Fecha de cambio de estado, Estado.</w:t>
      </w:r>
      <w:r w:rsidRPr="006615A7">
        <w:rPr>
          <w:rFonts w:ascii="Arial" w:hAnsi="Arial" w:cs="Arial"/>
          <w:sz w:val="20"/>
          <w:szCs w:val="20"/>
          <w:highlight w:val="cyan"/>
          <w:lang w:val="es-PE"/>
        </w:rPr>
        <w:t xml:space="preserve"> </w:t>
      </w:r>
    </w:p>
    <w:p w:rsidR="006615A7" w:rsidRPr="006615A7" w:rsidRDefault="006615A7" w:rsidP="006615A7">
      <w:pPr>
        <w:spacing w:after="0" w:line="240" w:lineRule="auto"/>
        <w:ind w:left="1080"/>
        <w:jc w:val="both"/>
        <w:rPr>
          <w:rFonts w:ascii="Arial" w:hAnsi="Arial" w:cs="Arial"/>
          <w:sz w:val="20"/>
          <w:szCs w:val="20"/>
          <w:highlight w:val="yellow"/>
          <w:lang w:val="es-PE"/>
        </w:rPr>
      </w:pPr>
    </w:p>
    <w:p w:rsidR="006615A7" w:rsidRPr="006615A7" w:rsidRDefault="006615A7" w:rsidP="006615A7">
      <w:pPr>
        <w:spacing w:after="0" w:line="240" w:lineRule="auto"/>
        <w:ind w:left="1080"/>
        <w:jc w:val="both"/>
        <w:rPr>
          <w:rFonts w:ascii="Arial" w:hAnsi="Arial" w:cs="Arial"/>
          <w:b/>
          <w:sz w:val="20"/>
          <w:szCs w:val="20"/>
          <w:highlight w:val="yellow"/>
          <w:lang w:val="es-PE"/>
        </w:rPr>
      </w:pPr>
    </w:p>
    <w:p w:rsidR="006615A7" w:rsidRPr="006615A7" w:rsidRDefault="006615A7" w:rsidP="006615A7">
      <w:pPr>
        <w:spacing w:after="0" w:line="240" w:lineRule="auto"/>
        <w:ind w:left="1080"/>
        <w:jc w:val="center"/>
        <w:rPr>
          <w:rFonts w:ascii="Arial" w:hAnsi="Arial" w:cs="Arial"/>
          <w:b/>
          <w:sz w:val="20"/>
          <w:szCs w:val="20"/>
          <w:highlight w:val="yellow"/>
          <w:lang w:val="es-PE"/>
        </w:rPr>
      </w:pPr>
      <w:r w:rsidRPr="006615A7">
        <w:rPr>
          <w:rFonts w:ascii="Arial" w:hAnsi="Arial" w:cs="Arial"/>
          <w:b/>
          <w:sz w:val="20"/>
          <w:szCs w:val="20"/>
          <w:highlight w:val="yellow"/>
          <w:lang w:val="es-PE"/>
        </w:rPr>
        <w:t>Anulación:</w:t>
      </w:r>
    </w:p>
    <w:p w:rsidR="006615A7" w:rsidRPr="006615A7" w:rsidRDefault="006615A7" w:rsidP="006615A7">
      <w:pPr>
        <w:spacing w:after="0" w:line="240" w:lineRule="auto"/>
        <w:ind w:left="1080"/>
        <w:jc w:val="both"/>
        <w:rPr>
          <w:rFonts w:ascii="Arial" w:hAnsi="Arial" w:cs="Arial"/>
          <w:b/>
          <w:sz w:val="20"/>
          <w:szCs w:val="20"/>
          <w:highlight w:val="yellow"/>
          <w:lang w:val="es-PE"/>
        </w:rPr>
      </w:pPr>
    </w:p>
    <w:p w:rsidR="006615A7" w:rsidRPr="00D85234" w:rsidRDefault="006615A7" w:rsidP="006615A7">
      <w:pPr>
        <w:spacing w:after="0" w:line="240" w:lineRule="auto"/>
        <w:ind w:left="1080"/>
        <w:jc w:val="both"/>
        <w:rPr>
          <w:rFonts w:ascii="Arial" w:hAnsi="Arial" w:cs="Arial"/>
          <w:sz w:val="20"/>
          <w:szCs w:val="20"/>
          <w:highlight w:val="yellow"/>
        </w:rPr>
      </w:pPr>
      <w:r w:rsidRPr="006615A7">
        <w:rPr>
          <w:rFonts w:ascii="Arial" w:hAnsi="Arial" w:cs="Arial"/>
          <w:b/>
          <w:sz w:val="20"/>
          <w:szCs w:val="20"/>
          <w:highlight w:val="yellow"/>
          <w:lang w:val="es-PE"/>
        </w:rPr>
        <w:t xml:space="preserve">Anular cuando en SAC el lote está como “Registrado” y en SAP está en “Control de Calidad”: </w:t>
      </w:r>
      <w:r w:rsidRPr="006615A7">
        <w:rPr>
          <w:rFonts w:ascii="Arial" w:hAnsi="Arial" w:cs="Arial"/>
          <w:sz w:val="20"/>
          <w:szCs w:val="20"/>
          <w:highlight w:val="yellow"/>
          <w:lang w:val="es-PE"/>
        </w:rPr>
        <w:t xml:space="preserve">Desde el SAC se envían los siguientes parámetros: ID lote, fecha de cambio de estado, estado (anulado). </w:t>
      </w:r>
      <w:proofErr w:type="gramStart"/>
      <w:r w:rsidRPr="00D85234">
        <w:rPr>
          <w:rFonts w:ascii="Arial" w:hAnsi="Arial" w:cs="Arial"/>
          <w:sz w:val="20"/>
          <w:szCs w:val="20"/>
          <w:highlight w:val="yellow"/>
        </w:rPr>
        <w:t xml:space="preserve">En SAP se </w:t>
      </w:r>
      <w:proofErr w:type="spellStart"/>
      <w:r w:rsidRPr="00D85234">
        <w:rPr>
          <w:rFonts w:ascii="Arial" w:hAnsi="Arial" w:cs="Arial"/>
          <w:sz w:val="20"/>
          <w:szCs w:val="20"/>
          <w:highlight w:val="yellow"/>
        </w:rPr>
        <w:t>anula</w:t>
      </w:r>
      <w:proofErr w:type="spellEnd"/>
      <w:r w:rsidRPr="00D85234">
        <w:rPr>
          <w:rFonts w:ascii="Arial" w:hAnsi="Arial" w:cs="Arial"/>
          <w:sz w:val="20"/>
          <w:szCs w:val="20"/>
          <w:highlight w:val="yellow"/>
        </w:rPr>
        <w:t xml:space="preserve"> el </w:t>
      </w:r>
      <w:proofErr w:type="spellStart"/>
      <w:r w:rsidRPr="00D85234">
        <w:rPr>
          <w:rFonts w:ascii="Arial" w:hAnsi="Arial" w:cs="Arial"/>
          <w:sz w:val="20"/>
          <w:szCs w:val="20"/>
          <w:highlight w:val="yellow"/>
        </w:rPr>
        <w:t>ingreso</w:t>
      </w:r>
      <w:proofErr w:type="spellEnd"/>
      <w:r>
        <w:rPr>
          <w:rFonts w:ascii="Arial" w:hAnsi="Arial" w:cs="Arial"/>
          <w:sz w:val="20"/>
          <w:szCs w:val="20"/>
          <w:highlight w:val="yellow"/>
        </w:rPr>
        <w:t>.</w:t>
      </w:r>
      <w:proofErr w:type="gramEnd"/>
    </w:p>
    <w:p w:rsidR="006615A7" w:rsidRPr="00D85234" w:rsidRDefault="006615A7" w:rsidP="006615A7">
      <w:pPr>
        <w:spacing w:after="0" w:line="240" w:lineRule="auto"/>
        <w:ind w:left="1080"/>
        <w:jc w:val="both"/>
        <w:rPr>
          <w:rFonts w:ascii="Arial" w:hAnsi="Arial" w:cs="Arial"/>
          <w:b/>
          <w:sz w:val="20"/>
          <w:szCs w:val="20"/>
          <w:highlight w:val="yellow"/>
        </w:rPr>
      </w:pPr>
    </w:p>
    <w:p w:rsidR="006615A7" w:rsidRPr="006615A7" w:rsidRDefault="006615A7" w:rsidP="006615A7">
      <w:pPr>
        <w:spacing w:after="0" w:line="240" w:lineRule="auto"/>
        <w:ind w:left="1080"/>
        <w:jc w:val="both"/>
        <w:rPr>
          <w:rFonts w:ascii="Arial" w:hAnsi="Arial" w:cs="Arial"/>
          <w:sz w:val="20"/>
          <w:szCs w:val="20"/>
          <w:highlight w:val="yellow"/>
          <w:lang w:val="es-PE"/>
        </w:rPr>
      </w:pPr>
      <w:r w:rsidRPr="006615A7">
        <w:rPr>
          <w:rFonts w:ascii="Arial" w:hAnsi="Arial" w:cs="Arial"/>
          <w:b/>
          <w:sz w:val="20"/>
          <w:szCs w:val="20"/>
          <w:highlight w:val="yellow"/>
          <w:lang w:val="es-PE"/>
        </w:rPr>
        <w:t xml:space="preserve">Anular cuando en SAC el lote está “Conforme” y en SAP “Libre Disponibilidad”: </w:t>
      </w:r>
      <w:r w:rsidRPr="006615A7">
        <w:rPr>
          <w:rFonts w:ascii="Arial" w:hAnsi="Arial" w:cs="Arial"/>
          <w:sz w:val="20"/>
          <w:szCs w:val="20"/>
          <w:highlight w:val="yellow"/>
          <w:lang w:val="es-PE"/>
        </w:rPr>
        <w:t>Desde el SAC se envían los siguientes parámetros: ID lote, fecha de cambio de estado, estado (anulado). En SAP se elimina el traslado e ingreso.</w:t>
      </w:r>
      <w:r w:rsidRPr="006615A7">
        <w:rPr>
          <w:rFonts w:ascii="Arial" w:hAnsi="Arial" w:cs="Arial"/>
          <w:sz w:val="20"/>
          <w:szCs w:val="20"/>
          <w:highlight w:val="cyan"/>
          <w:lang w:val="es-PE"/>
        </w:rPr>
        <w:t xml:space="preserve"> </w:t>
      </w:r>
    </w:p>
    <w:p w:rsidR="006615A7" w:rsidRPr="006615A7" w:rsidRDefault="006615A7" w:rsidP="006615A7">
      <w:pPr>
        <w:spacing w:after="0" w:line="240" w:lineRule="auto"/>
        <w:ind w:left="1080"/>
        <w:jc w:val="both"/>
        <w:rPr>
          <w:rFonts w:ascii="Arial" w:hAnsi="Arial" w:cs="Arial"/>
          <w:b/>
          <w:sz w:val="20"/>
          <w:szCs w:val="20"/>
          <w:highlight w:val="yellow"/>
          <w:lang w:val="es-PE"/>
        </w:rPr>
      </w:pPr>
    </w:p>
    <w:p w:rsidR="006615A7" w:rsidRPr="006615A7" w:rsidRDefault="006615A7" w:rsidP="006615A7">
      <w:pPr>
        <w:spacing w:after="0" w:line="240" w:lineRule="auto"/>
        <w:ind w:left="1080"/>
        <w:jc w:val="both"/>
        <w:rPr>
          <w:rFonts w:ascii="Arial" w:hAnsi="Arial" w:cs="Arial"/>
          <w:b/>
          <w:sz w:val="20"/>
          <w:szCs w:val="20"/>
          <w:lang w:val="es-PE"/>
        </w:rPr>
      </w:pPr>
      <w:r w:rsidRPr="006615A7">
        <w:rPr>
          <w:rFonts w:ascii="Arial" w:hAnsi="Arial" w:cs="Arial"/>
          <w:b/>
          <w:sz w:val="20"/>
          <w:szCs w:val="20"/>
          <w:highlight w:val="yellow"/>
          <w:lang w:val="es-PE"/>
        </w:rPr>
        <w:t xml:space="preserve">Anular cuando en SAC el lote está “No Conforme” y en SAP se ha pasado el lote a un almacén de no conformes: </w:t>
      </w:r>
      <w:r w:rsidRPr="006615A7">
        <w:rPr>
          <w:rFonts w:ascii="Arial" w:hAnsi="Arial" w:cs="Arial"/>
          <w:sz w:val="20"/>
          <w:szCs w:val="20"/>
          <w:highlight w:val="yellow"/>
          <w:lang w:val="es-PE"/>
        </w:rPr>
        <w:t>Desde el SAC se envían los siguientes parámetros: ID lote, fecha de cambio de estado, estado (anulado). En SAP se elimina el consumo, traslado e ingreso.</w:t>
      </w:r>
      <w:r w:rsidRPr="006615A7">
        <w:rPr>
          <w:rFonts w:ascii="Arial" w:hAnsi="Arial" w:cs="Arial"/>
          <w:sz w:val="20"/>
          <w:szCs w:val="20"/>
          <w:highlight w:val="cyan"/>
          <w:lang w:val="es-PE"/>
        </w:rPr>
        <w:t xml:space="preserve"> </w:t>
      </w:r>
    </w:p>
    <w:p w:rsidR="006615A7" w:rsidRPr="006615A7" w:rsidRDefault="006615A7" w:rsidP="006615A7">
      <w:pPr>
        <w:spacing w:after="0" w:line="240" w:lineRule="auto"/>
        <w:ind w:left="1080"/>
        <w:jc w:val="both"/>
        <w:rPr>
          <w:rFonts w:ascii="Arial" w:hAnsi="Arial" w:cs="Arial"/>
          <w:b/>
          <w:sz w:val="20"/>
          <w:szCs w:val="20"/>
          <w:lang w:val="es-PE"/>
        </w:rPr>
      </w:pPr>
    </w:p>
    <w:p w:rsidR="006615A7" w:rsidRPr="006615A7" w:rsidRDefault="006615A7" w:rsidP="006615A7">
      <w:pPr>
        <w:spacing w:after="0" w:line="240" w:lineRule="auto"/>
        <w:ind w:left="1080"/>
        <w:jc w:val="both"/>
        <w:rPr>
          <w:rFonts w:ascii="Arial" w:hAnsi="Arial" w:cs="Arial"/>
          <w:b/>
          <w:sz w:val="20"/>
          <w:szCs w:val="20"/>
          <w:lang w:val="es-PE"/>
        </w:rPr>
      </w:pPr>
    </w:p>
    <w:p w:rsidR="006615A7" w:rsidRPr="006615A7" w:rsidRDefault="006615A7" w:rsidP="006615A7">
      <w:pPr>
        <w:ind w:left="1080"/>
        <w:jc w:val="both"/>
        <w:rPr>
          <w:rFonts w:ascii="Arial" w:hAnsi="Arial" w:cs="Arial"/>
          <w:b/>
          <w:sz w:val="20"/>
          <w:szCs w:val="20"/>
          <w:lang w:val="es-PE"/>
        </w:rPr>
      </w:pPr>
      <w:r w:rsidRPr="006615A7">
        <w:rPr>
          <w:rFonts w:ascii="Arial" w:hAnsi="Arial" w:cs="Arial"/>
          <w:b/>
          <w:sz w:val="20"/>
          <w:szCs w:val="20"/>
          <w:lang w:val="es-PE"/>
        </w:rPr>
        <w:t xml:space="preserve"> La forma como se realizará la transacción se detalla a continuación:</w:t>
      </w:r>
    </w:p>
    <w:p w:rsidR="006615A7" w:rsidRPr="006615A7" w:rsidRDefault="006615A7" w:rsidP="006615A7">
      <w:pPr>
        <w:numPr>
          <w:ilvl w:val="0"/>
          <w:numId w:val="8"/>
        </w:numPr>
        <w:tabs>
          <w:tab w:val="clear" w:pos="720"/>
          <w:tab w:val="num" w:pos="1080"/>
        </w:tabs>
        <w:spacing w:after="0" w:line="240" w:lineRule="auto"/>
        <w:ind w:left="1080"/>
        <w:jc w:val="both"/>
        <w:rPr>
          <w:rFonts w:ascii="Arial" w:hAnsi="Arial" w:cs="Arial"/>
          <w:sz w:val="20"/>
          <w:szCs w:val="20"/>
          <w:lang w:val="es-PE"/>
        </w:rPr>
      </w:pPr>
      <w:r w:rsidRPr="006615A7">
        <w:rPr>
          <w:rFonts w:ascii="Arial" w:hAnsi="Arial" w:cs="Arial"/>
          <w:sz w:val="20"/>
          <w:szCs w:val="20"/>
          <w:lang w:val="es-PE"/>
        </w:rPr>
        <w:lastRenderedPageBreak/>
        <w:t>El Sistema de Aseguramiento de la Calidad deberá archivar en un repositorio las transacciones por los eventos mencionados en el punto 1 de la sección anterior. Se deberá generar carpetas de procesamiento como: Pendientes y Ejecutados.</w:t>
      </w:r>
    </w:p>
    <w:p w:rsidR="006615A7" w:rsidRPr="006615A7" w:rsidRDefault="006615A7" w:rsidP="006615A7">
      <w:pPr>
        <w:numPr>
          <w:ilvl w:val="0"/>
          <w:numId w:val="8"/>
        </w:numPr>
        <w:tabs>
          <w:tab w:val="clear" w:pos="720"/>
          <w:tab w:val="num" w:pos="1080"/>
        </w:tabs>
        <w:spacing w:after="0" w:line="240" w:lineRule="auto"/>
        <w:ind w:left="1080"/>
        <w:jc w:val="both"/>
        <w:rPr>
          <w:rFonts w:ascii="Arial" w:hAnsi="Arial" w:cs="Arial"/>
          <w:sz w:val="20"/>
          <w:szCs w:val="20"/>
          <w:lang w:val="es-PE"/>
        </w:rPr>
      </w:pPr>
      <w:r w:rsidRPr="006615A7">
        <w:rPr>
          <w:rFonts w:ascii="Arial" w:hAnsi="Arial" w:cs="Arial"/>
          <w:sz w:val="20"/>
          <w:szCs w:val="20"/>
          <w:lang w:val="es-PE"/>
        </w:rPr>
        <w:t>Mediante un RFC, SAP actualizara tres veces por día, los movimientos que genera SAC.</w:t>
      </w:r>
    </w:p>
    <w:p w:rsidR="006615A7" w:rsidRPr="006615A7" w:rsidRDefault="006615A7" w:rsidP="006615A7">
      <w:pPr>
        <w:numPr>
          <w:ilvl w:val="0"/>
          <w:numId w:val="8"/>
        </w:numPr>
        <w:tabs>
          <w:tab w:val="clear" w:pos="720"/>
          <w:tab w:val="num" w:pos="1080"/>
        </w:tabs>
        <w:spacing w:after="0" w:line="240" w:lineRule="auto"/>
        <w:ind w:left="1080"/>
        <w:jc w:val="both"/>
        <w:rPr>
          <w:rFonts w:ascii="Arial" w:hAnsi="Arial" w:cs="Arial"/>
          <w:sz w:val="20"/>
          <w:szCs w:val="20"/>
          <w:lang w:val="es-PE"/>
        </w:rPr>
      </w:pPr>
      <w:r w:rsidRPr="006615A7">
        <w:rPr>
          <w:rFonts w:ascii="Arial" w:hAnsi="Arial" w:cs="Arial"/>
          <w:sz w:val="20"/>
          <w:szCs w:val="20"/>
          <w:lang w:val="es-PE"/>
        </w:rPr>
        <w:t xml:space="preserve">Se ejecutaran los </w:t>
      </w:r>
      <w:proofErr w:type="spellStart"/>
      <w:r w:rsidRPr="006615A7">
        <w:rPr>
          <w:rFonts w:ascii="Arial" w:hAnsi="Arial" w:cs="Arial"/>
          <w:sz w:val="20"/>
          <w:szCs w:val="20"/>
          <w:lang w:val="es-PE"/>
        </w:rPr>
        <w:t>Bapis</w:t>
      </w:r>
      <w:proofErr w:type="spellEnd"/>
      <w:r w:rsidRPr="006615A7">
        <w:rPr>
          <w:rFonts w:ascii="Arial" w:hAnsi="Arial" w:cs="Arial"/>
          <w:sz w:val="20"/>
          <w:szCs w:val="20"/>
          <w:lang w:val="es-PE"/>
        </w:rPr>
        <w:t xml:space="preserve"> por cada estado de lote, generando movimientos automáticos en SAP. </w:t>
      </w:r>
    </w:p>
    <w:p w:rsidR="006615A7" w:rsidRPr="006615A7" w:rsidRDefault="006615A7" w:rsidP="006615A7">
      <w:pPr>
        <w:numPr>
          <w:ilvl w:val="0"/>
          <w:numId w:val="8"/>
        </w:numPr>
        <w:tabs>
          <w:tab w:val="clear" w:pos="720"/>
          <w:tab w:val="num" w:pos="1080"/>
        </w:tabs>
        <w:spacing w:after="0" w:line="240" w:lineRule="auto"/>
        <w:ind w:left="1080"/>
        <w:jc w:val="both"/>
        <w:rPr>
          <w:rFonts w:ascii="Arial" w:hAnsi="Arial" w:cs="Arial"/>
          <w:sz w:val="20"/>
          <w:szCs w:val="20"/>
          <w:lang w:val="es-PE"/>
        </w:rPr>
      </w:pPr>
      <w:r w:rsidRPr="006615A7">
        <w:rPr>
          <w:rFonts w:ascii="Arial" w:hAnsi="Arial" w:cs="Arial"/>
          <w:sz w:val="20"/>
          <w:szCs w:val="20"/>
          <w:lang w:val="es-PE"/>
        </w:rPr>
        <w:t xml:space="preserve">De existir un error en la transferencia se obtendrá un informe por transferencia, para que el usuario envíe el registro manualmente identificado a SAP (reproceso). </w:t>
      </w:r>
    </w:p>
    <w:p w:rsidR="006615A7" w:rsidRPr="006615A7" w:rsidRDefault="006615A7">
      <w:pPr>
        <w:rPr>
          <w:lang w:val="es-PE"/>
        </w:rPr>
      </w:pPr>
    </w:p>
    <w:sectPr w:rsidR="006615A7" w:rsidRPr="006615A7"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05A3"/>
    <w:multiLevelType w:val="hybridMultilevel"/>
    <w:tmpl w:val="C94E7200"/>
    <w:lvl w:ilvl="0" w:tplc="0C0A0001">
      <w:start w:val="1"/>
      <w:numFmt w:val="bullet"/>
      <w:lvlText w:val=""/>
      <w:lvlJc w:val="left"/>
      <w:pPr>
        <w:tabs>
          <w:tab w:val="num" w:pos="1440"/>
        </w:tabs>
        <w:ind w:left="1440" w:hanging="360"/>
      </w:pPr>
      <w:rPr>
        <w:rFonts w:ascii="Symbol" w:hAnsi="Symbol" w:hint="default"/>
      </w:rPr>
    </w:lvl>
    <w:lvl w:ilvl="1" w:tplc="FC84EDB6">
      <w:start w:val="1"/>
      <w:numFmt w:val="bullet"/>
      <w:lvlText w:val="√"/>
      <w:lvlJc w:val="left"/>
      <w:pPr>
        <w:tabs>
          <w:tab w:val="num" w:pos="2160"/>
        </w:tabs>
        <w:ind w:left="2160" w:hanging="360"/>
      </w:pPr>
      <w:rPr>
        <w:rFonts w:ascii="Arial" w:hAnsi="Aria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nsid w:val="34927295"/>
    <w:multiLevelType w:val="hybridMultilevel"/>
    <w:tmpl w:val="C938F216"/>
    <w:lvl w:ilvl="0" w:tplc="0032FAA8">
      <w:start w:val="1"/>
      <w:numFmt w:val="lowerLetter"/>
      <w:lvlText w:val="%1)"/>
      <w:lvlJc w:val="left"/>
      <w:pPr>
        <w:tabs>
          <w:tab w:val="num" w:pos="360"/>
        </w:tabs>
        <w:ind w:left="360" w:hanging="360"/>
      </w:pPr>
      <w:rPr>
        <w:rFonts w:hint="default"/>
        <w:b w:val="0"/>
        <w:color w:val="auto"/>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35B76138"/>
    <w:multiLevelType w:val="hybridMultilevel"/>
    <w:tmpl w:val="0C4A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B058C"/>
    <w:multiLevelType w:val="hybridMultilevel"/>
    <w:tmpl w:val="758C0B32"/>
    <w:lvl w:ilvl="0" w:tplc="97F0634A">
      <w:start w:val="1"/>
      <w:numFmt w:val="lowerLetter"/>
      <w:lvlText w:val="%1."/>
      <w:lvlJc w:val="left"/>
      <w:pPr>
        <w:ind w:left="1429" w:hanging="360"/>
      </w:pPr>
      <w:rPr>
        <w:rFonts w:hint="default"/>
        <w:b/>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4">
    <w:nsid w:val="4A1C665D"/>
    <w:multiLevelType w:val="hybridMultilevel"/>
    <w:tmpl w:val="7D327252"/>
    <w:lvl w:ilvl="0" w:tplc="0C0A0001">
      <w:start w:val="1"/>
      <w:numFmt w:val="bullet"/>
      <w:lvlText w:val=""/>
      <w:lvlJc w:val="left"/>
      <w:pPr>
        <w:tabs>
          <w:tab w:val="num" w:pos="888"/>
        </w:tabs>
        <w:ind w:left="888" w:hanging="360"/>
      </w:pPr>
      <w:rPr>
        <w:rFonts w:ascii="Symbol" w:hAnsi="Symbol" w:hint="default"/>
      </w:rPr>
    </w:lvl>
    <w:lvl w:ilvl="1" w:tplc="0C0A0003" w:tentative="1">
      <w:start w:val="1"/>
      <w:numFmt w:val="bullet"/>
      <w:lvlText w:val="o"/>
      <w:lvlJc w:val="left"/>
      <w:pPr>
        <w:tabs>
          <w:tab w:val="num" w:pos="1608"/>
        </w:tabs>
        <w:ind w:left="1608" w:hanging="360"/>
      </w:pPr>
      <w:rPr>
        <w:rFonts w:ascii="Courier New" w:hAnsi="Courier New" w:cs="Courier New" w:hint="default"/>
      </w:rPr>
    </w:lvl>
    <w:lvl w:ilvl="2" w:tplc="0C0A0005" w:tentative="1">
      <w:start w:val="1"/>
      <w:numFmt w:val="bullet"/>
      <w:lvlText w:val=""/>
      <w:lvlJc w:val="left"/>
      <w:pPr>
        <w:tabs>
          <w:tab w:val="num" w:pos="2328"/>
        </w:tabs>
        <w:ind w:left="2328" w:hanging="360"/>
      </w:pPr>
      <w:rPr>
        <w:rFonts w:ascii="Wingdings" w:hAnsi="Wingdings" w:hint="default"/>
      </w:rPr>
    </w:lvl>
    <w:lvl w:ilvl="3" w:tplc="0C0A0001" w:tentative="1">
      <w:start w:val="1"/>
      <w:numFmt w:val="bullet"/>
      <w:lvlText w:val=""/>
      <w:lvlJc w:val="left"/>
      <w:pPr>
        <w:tabs>
          <w:tab w:val="num" w:pos="3048"/>
        </w:tabs>
        <w:ind w:left="3048" w:hanging="360"/>
      </w:pPr>
      <w:rPr>
        <w:rFonts w:ascii="Symbol" w:hAnsi="Symbol" w:hint="default"/>
      </w:rPr>
    </w:lvl>
    <w:lvl w:ilvl="4" w:tplc="0C0A0003" w:tentative="1">
      <w:start w:val="1"/>
      <w:numFmt w:val="bullet"/>
      <w:lvlText w:val="o"/>
      <w:lvlJc w:val="left"/>
      <w:pPr>
        <w:tabs>
          <w:tab w:val="num" w:pos="3768"/>
        </w:tabs>
        <w:ind w:left="3768" w:hanging="360"/>
      </w:pPr>
      <w:rPr>
        <w:rFonts w:ascii="Courier New" w:hAnsi="Courier New" w:cs="Courier New" w:hint="default"/>
      </w:rPr>
    </w:lvl>
    <w:lvl w:ilvl="5" w:tplc="0C0A0005" w:tentative="1">
      <w:start w:val="1"/>
      <w:numFmt w:val="bullet"/>
      <w:lvlText w:val=""/>
      <w:lvlJc w:val="left"/>
      <w:pPr>
        <w:tabs>
          <w:tab w:val="num" w:pos="4488"/>
        </w:tabs>
        <w:ind w:left="4488" w:hanging="360"/>
      </w:pPr>
      <w:rPr>
        <w:rFonts w:ascii="Wingdings" w:hAnsi="Wingdings" w:hint="default"/>
      </w:rPr>
    </w:lvl>
    <w:lvl w:ilvl="6" w:tplc="0C0A0001" w:tentative="1">
      <w:start w:val="1"/>
      <w:numFmt w:val="bullet"/>
      <w:lvlText w:val=""/>
      <w:lvlJc w:val="left"/>
      <w:pPr>
        <w:tabs>
          <w:tab w:val="num" w:pos="5208"/>
        </w:tabs>
        <w:ind w:left="5208" w:hanging="360"/>
      </w:pPr>
      <w:rPr>
        <w:rFonts w:ascii="Symbol" w:hAnsi="Symbol" w:hint="default"/>
      </w:rPr>
    </w:lvl>
    <w:lvl w:ilvl="7" w:tplc="0C0A0003" w:tentative="1">
      <w:start w:val="1"/>
      <w:numFmt w:val="bullet"/>
      <w:lvlText w:val="o"/>
      <w:lvlJc w:val="left"/>
      <w:pPr>
        <w:tabs>
          <w:tab w:val="num" w:pos="5928"/>
        </w:tabs>
        <w:ind w:left="5928" w:hanging="360"/>
      </w:pPr>
      <w:rPr>
        <w:rFonts w:ascii="Courier New" w:hAnsi="Courier New" w:cs="Courier New" w:hint="default"/>
      </w:rPr>
    </w:lvl>
    <w:lvl w:ilvl="8" w:tplc="0C0A0005" w:tentative="1">
      <w:start w:val="1"/>
      <w:numFmt w:val="bullet"/>
      <w:lvlText w:val=""/>
      <w:lvlJc w:val="left"/>
      <w:pPr>
        <w:tabs>
          <w:tab w:val="num" w:pos="6648"/>
        </w:tabs>
        <w:ind w:left="6648" w:hanging="360"/>
      </w:pPr>
      <w:rPr>
        <w:rFonts w:ascii="Wingdings" w:hAnsi="Wingdings" w:hint="default"/>
      </w:rPr>
    </w:lvl>
  </w:abstractNum>
  <w:abstractNum w:abstractNumId="5">
    <w:nsid w:val="5477158F"/>
    <w:multiLevelType w:val="multilevel"/>
    <w:tmpl w:val="0A0CE48E"/>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0166B32"/>
    <w:multiLevelType w:val="hybridMultilevel"/>
    <w:tmpl w:val="576C36C0"/>
    <w:lvl w:ilvl="0" w:tplc="0C0A0001">
      <w:start w:val="1"/>
      <w:numFmt w:val="bullet"/>
      <w:lvlText w:val=""/>
      <w:lvlJc w:val="left"/>
      <w:pPr>
        <w:tabs>
          <w:tab w:val="num" w:pos="1500"/>
        </w:tabs>
        <w:ind w:left="1500" w:hanging="360"/>
      </w:pPr>
      <w:rPr>
        <w:rFonts w:ascii="Symbol" w:hAnsi="Symbol" w:hint="default"/>
      </w:rPr>
    </w:lvl>
    <w:lvl w:ilvl="1" w:tplc="0C0A0003" w:tentative="1">
      <w:start w:val="1"/>
      <w:numFmt w:val="bullet"/>
      <w:lvlText w:val="o"/>
      <w:lvlJc w:val="left"/>
      <w:pPr>
        <w:tabs>
          <w:tab w:val="num" w:pos="2220"/>
        </w:tabs>
        <w:ind w:left="2220" w:hanging="360"/>
      </w:pPr>
      <w:rPr>
        <w:rFonts w:ascii="Courier New" w:hAnsi="Courier New" w:cs="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cs="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cs="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7">
    <w:nsid w:val="671B3973"/>
    <w:multiLevelType w:val="hybridMultilevel"/>
    <w:tmpl w:val="44025F4C"/>
    <w:lvl w:ilvl="0" w:tplc="0C0A0001">
      <w:start w:val="1"/>
      <w:numFmt w:val="bullet"/>
      <w:lvlText w:val=""/>
      <w:lvlJc w:val="left"/>
      <w:pPr>
        <w:tabs>
          <w:tab w:val="num" w:pos="720"/>
        </w:tabs>
        <w:ind w:left="720" w:hanging="360"/>
      </w:pPr>
      <w:rPr>
        <w:rFonts w:ascii="Symbol" w:hAnsi="Symbol" w:hint="default"/>
        <w:b w:val="0"/>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C630B4CE">
      <w:start w:val="2"/>
      <w:numFmt w:val="lowerLetter"/>
      <w:lvlText w:val="%3.)"/>
      <w:lvlJc w:val="left"/>
      <w:pPr>
        <w:tabs>
          <w:tab w:val="num" w:pos="2160"/>
        </w:tabs>
        <w:ind w:left="2160" w:hanging="360"/>
      </w:pPr>
      <w:rPr>
        <w:rFont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5A7"/>
    <w:rsid w:val="00165F1E"/>
    <w:rsid w:val="00661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15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5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1463</Words>
  <Characters>8344</Characters>
  <Application>Microsoft Office Word</Application>
  <DocSecurity>0</DocSecurity>
  <Lines>69</Lines>
  <Paragraphs>19</Paragraphs>
  <ScaleCrop>false</ScaleCrop>
  <Company/>
  <LinksUpToDate>false</LinksUpToDate>
  <CharactersWithSpaces>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2012-05-15T19:25:00Z</dcterms:created>
  <dcterms:modified xsi:type="dcterms:W3CDTF">2012-05-15T19:28:00Z</dcterms:modified>
</cp:coreProperties>
</file>