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6D0" w:rsidRPr="000D76D0" w:rsidRDefault="000D76D0" w:rsidP="000D76D0">
      <w:pPr>
        <w:jc w:val="center"/>
        <w:rPr>
          <w:b/>
          <w:sz w:val="28"/>
          <w:szCs w:val="28"/>
          <w:lang w:val="es-PE"/>
        </w:rPr>
      </w:pPr>
      <w:r w:rsidRPr="000D76D0">
        <w:rPr>
          <w:b/>
          <w:sz w:val="28"/>
          <w:szCs w:val="28"/>
          <w:lang w:val="es-PE"/>
        </w:rPr>
        <w:t>Se generó el gráfico de combinación de agregados con las muestras 2012-113266 y 2012-113267</w:t>
      </w:r>
    </w:p>
    <w:p w:rsidR="007A4DE9" w:rsidRDefault="000D76D0">
      <w:r>
        <w:rPr>
          <w:noProof/>
        </w:rPr>
        <w:drawing>
          <wp:inline distT="0" distB="0" distL="0" distR="0">
            <wp:extent cx="5943600" cy="5753100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4DE9" w:rsidSect="00C66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4DE9"/>
    <w:rsid w:val="00017869"/>
    <w:rsid w:val="000D76D0"/>
    <w:rsid w:val="002C461E"/>
    <w:rsid w:val="003E2A01"/>
    <w:rsid w:val="00426907"/>
    <w:rsid w:val="00477E79"/>
    <w:rsid w:val="00552C4F"/>
    <w:rsid w:val="007A4DE9"/>
    <w:rsid w:val="00A020DB"/>
    <w:rsid w:val="00A220D2"/>
    <w:rsid w:val="00B737E4"/>
    <w:rsid w:val="00C60AA4"/>
    <w:rsid w:val="00C6618F"/>
    <w:rsid w:val="00EC5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1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4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4D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5</cp:revision>
  <dcterms:created xsi:type="dcterms:W3CDTF">2012-07-02T16:00:00Z</dcterms:created>
  <dcterms:modified xsi:type="dcterms:W3CDTF">2012-07-02T16:04:00Z</dcterms:modified>
</cp:coreProperties>
</file>