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CED" w:rsidRDefault="000C6CED" w:rsidP="00043E91">
      <w:pPr>
        <w:pStyle w:val="Heading3"/>
        <w:numPr>
          <w:ilvl w:val="0"/>
          <w:numId w:val="0"/>
        </w:numPr>
        <w:jc w:val="center"/>
        <w:rPr>
          <w:rFonts w:ascii="Arial" w:hAnsi="Arial" w:cs="Arial"/>
          <w:sz w:val="24"/>
          <w:szCs w:val="24"/>
          <w:lang w:eastAsia="es-PE"/>
        </w:rPr>
      </w:pPr>
      <w:bookmarkStart w:id="0" w:name="_Toc299544217"/>
      <w:bookmarkStart w:id="1" w:name="_Toc300238823"/>
      <w:bookmarkStart w:id="2" w:name="_Toc310258213"/>
      <w:bookmarkStart w:id="3" w:name="Gestion_stock_pre_fabricados"/>
      <w:r w:rsidRPr="00B77E79">
        <w:rPr>
          <w:rFonts w:ascii="Arial" w:hAnsi="Arial" w:cs="Arial"/>
          <w:sz w:val="24"/>
          <w:szCs w:val="24"/>
          <w:lang w:eastAsia="es-PE"/>
        </w:rPr>
        <w:t>Gestión de stock de pre-fabricados, DINO</w:t>
      </w:r>
      <w:bookmarkEnd w:id="0"/>
      <w:bookmarkEnd w:id="1"/>
      <w:bookmarkEnd w:id="2"/>
    </w:p>
    <w:bookmarkEnd w:id="3"/>
    <w:p w:rsidR="000C6CED" w:rsidRDefault="000C6CED" w:rsidP="004609CD">
      <w:pPr>
        <w:suppressAutoHyphens w:val="0"/>
        <w:spacing w:after="0" w:line="240" w:lineRule="auto"/>
        <w:jc w:val="both"/>
        <w:rPr>
          <w:rFonts w:ascii="Arial" w:hAnsi="Arial" w:cs="Arial"/>
          <w:sz w:val="20"/>
          <w:szCs w:val="20"/>
        </w:rPr>
      </w:pPr>
    </w:p>
    <w:p w:rsidR="000C6CED" w:rsidRDefault="000C6CED" w:rsidP="004609CD">
      <w:pPr>
        <w:numPr>
          <w:ilvl w:val="0"/>
          <w:numId w:val="1"/>
        </w:numPr>
        <w:suppressAutoHyphens w:val="0"/>
        <w:spacing w:after="0" w:line="240" w:lineRule="auto"/>
        <w:jc w:val="both"/>
        <w:rPr>
          <w:rFonts w:ascii="Arial" w:hAnsi="Arial" w:cs="Arial"/>
          <w:b/>
          <w:sz w:val="20"/>
          <w:szCs w:val="20"/>
        </w:rPr>
      </w:pPr>
      <w:r>
        <w:rPr>
          <w:rFonts w:ascii="Arial" w:hAnsi="Arial" w:cs="Arial"/>
          <w:sz w:val="20"/>
          <w:szCs w:val="20"/>
        </w:rPr>
        <w:t>Se solicita la administración de</w:t>
      </w:r>
      <w:r w:rsidRPr="00BD09A7">
        <w:rPr>
          <w:rFonts w:ascii="Arial" w:hAnsi="Arial" w:cs="Arial"/>
          <w:sz w:val="20"/>
          <w:szCs w:val="20"/>
        </w:rPr>
        <w:t xml:space="preserve"> </w:t>
      </w:r>
      <w:r>
        <w:rPr>
          <w:rFonts w:ascii="Arial" w:hAnsi="Arial" w:cs="Arial"/>
          <w:sz w:val="20"/>
          <w:szCs w:val="20"/>
        </w:rPr>
        <w:t>los l</w:t>
      </w:r>
      <w:r w:rsidRPr="00BD09A7">
        <w:rPr>
          <w:rFonts w:ascii="Arial" w:hAnsi="Arial" w:cs="Arial"/>
          <w:sz w:val="20"/>
          <w:szCs w:val="20"/>
        </w:rPr>
        <w:t>ote</w:t>
      </w:r>
      <w:r>
        <w:rPr>
          <w:rFonts w:ascii="Arial" w:hAnsi="Arial" w:cs="Arial"/>
          <w:sz w:val="20"/>
          <w:szCs w:val="20"/>
        </w:rPr>
        <w:t>s</w:t>
      </w:r>
      <w:r w:rsidRPr="00BD09A7">
        <w:rPr>
          <w:rFonts w:ascii="Arial" w:hAnsi="Arial" w:cs="Arial"/>
          <w:sz w:val="20"/>
          <w:szCs w:val="20"/>
        </w:rPr>
        <w:t xml:space="preserve"> </w:t>
      </w:r>
      <w:r>
        <w:rPr>
          <w:rFonts w:ascii="Arial" w:hAnsi="Arial" w:cs="Arial"/>
          <w:sz w:val="20"/>
          <w:szCs w:val="20"/>
        </w:rPr>
        <w:t>cuando estos cambien de estado a</w:t>
      </w:r>
      <w:r w:rsidRPr="00BD09A7">
        <w:rPr>
          <w:rFonts w:ascii="Arial" w:hAnsi="Arial" w:cs="Arial"/>
          <w:sz w:val="20"/>
          <w:szCs w:val="20"/>
        </w:rPr>
        <w:t xml:space="preserve"> “No conforme”, </w:t>
      </w:r>
      <w:r>
        <w:rPr>
          <w:rFonts w:ascii="Arial" w:hAnsi="Arial" w:cs="Arial"/>
          <w:sz w:val="20"/>
          <w:szCs w:val="20"/>
        </w:rPr>
        <w:t xml:space="preserve">por </w:t>
      </w:r>
      <w:r w:rsidRPr="00565344">
        <w:rPr>
          <w:rFonts w:ascii="Arial" w:hAnsi="Arial" w:cs="Arial"/>
          <w:sz w:val="20"/>
          <w:szCs w:val="20"/>
        </w:rPr>
        <w:t>lo que se requiere que en el SAC se almacenen estos registros en una tabla de tal manera que se puedan consultar e imprimir desde un enlace. En esta</w:t>
      </w:r>
      <w:r>
        <w:rPr>
          <w:rFonts w:ascii="Arial" w:hAnsi="Arial" w:cs="Arial"/>
          <w:sz w:val="20"/>
          <w:szCs w:val="20"/>
        </w:rPr>
        <w:t xml:space="preserve"> tabla </w:t>
      </w:r>
      <w:r w:rsidRPr="00BD09A7">
        <w:rPr>
          <w:rFonts w:ascii="Arial" w:hAnsi="Arial" w:cs="Arial"/>
          <w:sz w:val="20"/>
          <w:szCs w:val="20"/>
        </w:rPr>
        <w:t xml:space="preserve">se podrá mostrar la lista de todos los lotes de PNC por negocio y se podrá también filtrar por producto. </w:t>
      </w:r>
    </w:p>
    <w:p w:rsidR="000C6CED" w:rsidRPr="00B710D3" w:rsidRDefault="000C6CED" w:rsidP="004609CD">
      <w:pPr>
        <w:suppressAutoHyphens w:val="0"/>
        <w:spacing w:after="0" w:line="240" w:lineRule="auto"/>
        <w:ind w:left="360"/>
        <w:jc w:val="both"/>
        <w:rPr>
          <w:rFonts w:ascii="Arial" w:hAnsi="Arial" w:cs="Arial"/>
          <w:b/>
          <w:sz w:val="20"/>
          <w:szCs w:val="20"/>
        </w:rPr>
      </w:pPr>
    </w:p>
    <w:p w:rsidR="000C6CED" w:rsidRDefault="000C6CED" w:rsidP="002B1085">
      <w:pPr>
        <w:numPr>
          <w:ilvl w:val="0"/>
          <w:numId w:val="1"/>
        </w:numPr>
        <w:suppressAutoHyphens w:val="0"/>
        <w:spacing w:after="0" w:line="240" w:lineRule="auto"/>
        <w:jc w:val="both"/>
        <w:rPr>
          <w:rFonts w:ascii="Arial" w:hAnsi="Arial" w:cs="Arial"/>
          <w:sz w:val="20"/>
          <w:szCs w:val="20"/>
        </w:rPr>
      </w:pPr>
      <w:r w:rsidRPr="002B1085">
        <w:rPr>
          <w:rFonts w:ascii="Arial" w:hAnsi="Arial" w:cs="Arial"/>
          <w:sz w:val="20"/>
          <w:szCs w:val="20"/>
        </w:rPr>
        <w:t xml:space="preserve">Los lotes PNC asociados a un ID Lote, deben mostrarse en un listado tal que al hacer clic al ID, se despliegue opciones de consulta del lote (datos de producción, proceso, descripción de la no conformidad, tratamiento autorizado a seguir. </w:t>
      </w:r>
      <w:r w:rsidRPr="002B1085">
        <w:rPr>
          <w:rFonts w:ascii="Arial" w:hAnsi="Arial" w:cs="Arial"/>
          <w:sz w:val="20"/>
          <w:szCs w:val="20"/>
          <w:highlight w:val="yellow"/>
        </w:rPr>
        <w:t>Por cada Producto No Conforme debe haber la opción de registrar el Registro de Producto No Conforme (RPNC N°), solicitud de acción correctiva (SAC N°), descripción de la no conformidad (requisito incumplido), tratamiento a seguir, autorización</w:t>
      </w:r>
      <w:r w:rsidRPr="002B1085">
        <w:rPr>
          <w:rFonts w:ascii="Arial" w:hAnsi="Arial" w:cs="Arial"/>
          <w:sz w:val="20"/>
          <w:szCs w:val="20"/>
        </w:rPr>
        <w:t>.</w:t>
      </w:r>
      <w:r>
        <w:rPr>
          <w:rFonts w:ascii="Arial" w:hAnsi="Arial" w:cs="Arial"/>
          <w:sz w:val="20"/>
          <w:szCs w:val="20"/>
        </w:rPr>
        <w:t xml:space="preserve"> </w:t>
      </w:r>
      <w:r w:rsidRPr="002B1085">
        <w:rPr>
          <w:rFonts w:ascii="Arial" w:hAnsi="Arial" w:cs="Arial"/>
          <w:sz w:val="20"/>
          <w:szCs w:val="20"/>
          <w:highlight w:val="cyan"/>
        </w:rPr>
        <w:t xml:space="preserve">¿Cuál es el flujo </w:t>
      </w:r>
      <w:r w:rsidRPr="002B1085">
        <w:rPr>
          <w:rFonts w:ascii="Arial" w:hAnsi="Arial" w:cs="Arial"/>
          <w:b/>
          <w:sz w:val="20"/>
          <w:szCs w:val="20"/>
          <w:highlight w:val="cyan"/>
        </w:rPr>
        <w:t>del registro del PNC y número de SAC</w:t>
      </w:r>
      <w:r w:rsidRPr="002B1085">
        <w:rPr>
          <w:rFonts w:ascii="Arial" w:hAnsi="Arial" w:cs="Arial"/>
          <w:sz w:val="20"/>
          <w:szCs w:val="20"/>
          <w:highlight w:val="cyan"/>
        </w:rPr>
        <w:t xml:space="preserve"> (solicitud de acción correctiva)?</w:t>
      </w:r>
      <w:r>
        <w:rPr>
          <w:rFonts w:ascii="Arial" w:hAnsi="Arial" w:cs="Arial"/>
          <w:sz w:val="20"/>
          <w:szCs w:val="20"/>
        </w:rPr>
        <w:t xml:space="preserve"> </w:t>
      </w:r>
      <w:r w:rsidRPr="002B1085">
        <w:rPr>
          <w:rFonts w:ascii="Arial" w:hAnsi="Arial" w:cs="Arial"/>
          <w:sz w:val="20"/>
          <w:szCs w:val="20"/>
          <w:highlight w:val="cyan"/>
        </w:rPr>
        <w:t>Falta pantallazo de cómo será la pantalla.</w:t>
      </w:r>
    </w:p>
    <w:p w:rsidR="000C6CED" w:rsidRDefault="000C6CED" w:rsidP="00A2382F">
      <w:pPr>
        <w:suppressAutoHyphens w:val="0"/>
        <w:spacing w:after="0" w:line="240" w:lineRule="auto"/>
        <w:jc w:val="both"/>
        <w:rPr>
          <w:rFonts w:ascii="Arial" w:hAnsi="Arial" w:cs="Arial"/>
          <w:sz w:val="20"/>
          <w:szCs w:val="20"/>
        </w:rPr>
      </w:pPr>
    </w:p>
    <w:p w:rsidR="000C6CED" w:rsidRDefault="000C6CED" w:rsidP="00A2382F">
      <w:pPr>
        <w:suppressAutoHyphens w:val="0"/>
        <w:spacing w:after="0" w:line="240" w:lineRule="auto"/>
        <w:ind w:left="360"/>
        <w:jc w:val="both"/>
        <w:rPr>
          <w:rFonts w:ascii="Arial" w:hAnsi="Arial" w:cs="Arial"/>
          <w:color w:val="FF0000"/>
          <w:sz w:val="20"/>
          <w:szCs w:val="20"/>
        </w:rPr>
      </w:pPr>
      <w:r>
        <w:rPr>
          <w:rFonts w:ascii="Arial" w:hAnsi="Arial" w:cs="Arial"/>
          <w:color w:val="FF0000"/>
          <w:sz w:val="20"/>
          <w:szCs w:val="20"/>
        </w:rPr>
        <w:t xml:space="preserve">El registro de Producto No Conforme debe activarse automáticamente cuando los productos incumplan algún requisito a 28 días, con un número correlativo para cada planta, seguido por el año en que se han generado </w:t>
      </w:r>
      <w:r w:rsidRPr="007A24F5">
        <w:rPr>
          <w:rFonts w:ascii="Arial" w:hAnsi="Arial" w:cs="Arial"/>
          <w:b/>
          <w:bCs/>
          <w:color w:val="FF0000"/>
          <w:sz w:val="20"/>
          <w:szCs w:val="20"/>
        </w:rPr>
        <w:t>(001-2012)</w:t>
      </w:r>
      <w:r>
        <w:rPr>
          <w:rFonts w:ascii="Arial" w:hAnsi="Arial" w:cs="Arial"/>
          <w:b/>
          <w:bCs/>
          <w:color w:val="FF0000"/>
          <w:sz w:val="20"/>
          <w:szCs w:val="20"/>
        </w:rPr>
        <w:t xml:space="preserve">, </w:t>
      </w:r>
      <w:r>
        <w:rPr>
          <w:rFonts w:ascii="Arial" w:hAnsi="Arial" w:cs="Arial"/>
          <w:color w:val="FF0000"/>
          <w:sz w:val="20"/>
          <w:szCs w:val="20"/>
        </w:rPr>
        <w:t xml:space="preserve">cada año la numeración debe empezar de 001. </w:t>
      </w:r>
    </w:p>
    <w:p w:rsidR="000C6CED" w:rsidRDefault="000C6CED" w:rsidP="00A2382F">
      <w:pPr>
        <w:suppressAutoHyphens w:val="0"/>
        <w:spacing w:after="0" w:line="240" w:lineRule="auto"/>
        <w:ind w:left="360"/>
        <w:jc w:val="both"/>
        <w:rPr>
          <w:rFonts w:ascii="Arial" w:hAnsi="Arial" w:cs="Arial"/>
          <w:color w:val="FF0000"/>
          <w:sz w:val="20"/>
          <w:szCs w:val="20"/>
        </w:rPr>
      </w:pPr>
    </w:p>
    <w:p w:rsidR="000C6CED" w:rsidRPr="002B1085" w:rsidRDefault="000C6CED" w:rsidP="00A2382F">
      <w:pPr>
        <w:suppressAutoHyphens w:val="0"/>
        <w:spacing w:after="0" w:line="240" w:lineRule="auto"/>
        <w:ind w:left="360"/>
        <w:jc w:val="both"/>
        <w:rPr>
          <w:rFonts w:ascii="Arial" w:hAnsi="Arial" w:cs="Arial"/>
          <w:sz w:val="20"/>
          <w:szCs w:val="20"/>
        </w:rPr>
      </w:pPr>
      <w:r>
        <w:rPr>
          <w:rFonts w:ascii="Arial" w:hAnsi="Arial" w:cs="Arial"/>
          <w:color w:val="FF0000"/>
          <w:sz w:val="20"/>
          <w:szCs w:val="20"/>
        </w:rPr>
        <w:t xml:space="preserve">La solicitud de acción correctiva es un documento adicional donde se plantea las acciones correctivas y solo se necesita registrar el Número, por lo que este campo será solo para texto. </w:t>
      </w:r>
    </w:p>
    <w:p w:rsidR="000C6CED" w:rsidRPr="00BD09A7" w:rsidRDefault="000C6CED" w:rsidP="004609CD">
      <w:pPr>
        <w:suppressAutoHyphens w:val="0"/>
        <w:spacing w:after="0" w:line="240" w:lineRule="auto"/>
        <w:jc w:val="both"/>
        <w:rPr>
          <w:rFonts w:ascii="Arial" w:hAnsi="Arial" w:cs="Arial"/>
          <w:b/>
          <w:sz w:val="20"/>
          <w:szCs w:val="20"/>
        </w:rPr>
      </w:pPr>
    </w:p>
    <w:p w:rsidR="000C6CED" w:rsidRPr="00432944" w:rsidRDefault="000C6CED" w:rsidP="004609CD">
      <w:pPr>
        <w:numPr>
          <w:ilvl w:val="0"/>
          <w:numId w:val="1"/>
        </w:numPr>
        <w:suppressAutoHyphens w:val="0"/>
        <w:spacing w:after="0" w:line="240" w:lineRule="auto"/>
        <w:jc w:val="both"/>
        <w:rPr>
          <w:rFonts w:ascii="Arial" w:hAnsi="Arial" w:cs="Arial"/>
          <w:b/>
          <w:sz w:val="20"/>
          <w:szCs w:val="20"/>
        </w:rPr>
      </w:pPr>
      <w:r w:rsidRPr="00CF4F20">
        <w:rPr>
          <w:rFonts w:ascii="Arial" w:hAnsi="Arial" w:cs="Arial"/>
          <w:sz w:val="20"/>
          <w:szCs w:val="20"/>
          <w:highlight w:val="yellow"/>
        </w:rPr>
        <w:t>Por cada PNC al hacer clic en su ID, se podrá generar varias Acciones Ejecutadas y Control de Inventarios del PNC donde se incluya los campos fecha, descripción, responsable de acción, salida, saldo.</w:t>
      </w:r>
      <w:r w:rsidRPr="00BD09A7">
        <w:rPr>
          <w:rFonts w:ascii="Arial" w:hAnsi="Arial" w:cs="Arial"/>
          <w:sz w:val="20"/>
          <w:szCs w:val="20"/>
        </w:rPr>
        <w:t xml:space="preserve"> Al dar clic en el botón Acción Nueva se desplegará una fila para llenar los campo solicitados y al dar clic en el botón Registrar se grabará la información que posteriormente será consultada al dar clic en el ID del producto no conforme.</w:t>
      </w:r>
      <w:r w:rsidRPr="00CF4F20">
        <w:t xml:space="preserve"> </w:t>
      </w:r>
      <w:r w:rsidRPr="00CF4F20">
        <w:rPr>
          <w:rFonts w:ascii="Arial" w:hAnsi="Arial" w:cs="Arial"/>
          <w:sz w:val="20"/>
          <w:szCs w:val="20"/>
          <w:highlight w:val="cyan"/>
        </w:rPr>
        <w:t>En el segundo pantallazo de la página 2, sólo se muestra un número de solicitud, a cual acción corresponde? La última? la primera?</w:t>
      </w:r>
    </w:p>
    <w:p w:rsidR="000C6CED" w:rsidRPr="00432944" w:rsidRDefault="000C6CED" w:rsidP="00432944">
      <w:pPr>
        <w:suppressAutoHyphens w:val="0"/>
        <w:spacing w:after="0" w:line="240" w:lineRule="auto"/>
        <w:jc w:val="both"/>
        <w:rPr>
          <w:rFonts w:ascii="Arial" w:hAnsi="Arial" w:cs="Arial"/>
          <w:b/>
          <w:sz w:val="20"/>
          <w:szCs w:val="20"/>
        </w:rPr>
      </w:pPr>
    </w:p>
    <w:p w:rsidR="000C6CED" w:rsidRDefault="000C6CED" w:rsidP="00432944">
      <w:pPr>
        <w:suppressAutoHyphens w:val="0"/>
        <w:spacing w:after="0" w:line="240" w:lineRule="auto"/>
        <w:ind w:left="360"/>
        <w:jc w:val="both"/>
        <w:rPr>
          <w:rFonts w:ascii="Arial" w:hAnsi="Arial" w:cs="Arial"/>
          <w:color w:val="FF0000"/>
          <w:sz w:val="20"/>
          <w:szCs w:val="20"/>
        </w:rPr>
      </w:pPr>
      <w:r>
        <w:rPr>
          <w:rFonts w:ascii="Arial" w:hAnsi="Arial" w:cs="Arial"/>
          <w:color w:val="FF0000"/>
          <w:sz w:val="20"/>
          <w:szCs w:val="20"/>
        </w:rPr>
        <w:t>El número de solicitud corresponde a todas las acciones, las mismas que tienen como finalidad controlar el movimiento del inventario del PNC bajo un mismo tratamiento, el cual se escoje desde una lista desplegable, ver archivo Excel adjunto.</w:t>
      </w:r>
    </w:p>
    <w:p w:rsidR="000C6CED" w:rsidRPr="00BD09A7" w:rsidRDefault="000C6CED" w:rsidP="004609CD">
      <w:pPr>
        <w:suppressAutoHyphens w:val="0"/>
        <w:spacing w:after="0" w:line="240" w:lineRule="auto"/>
        <w:jc w:val="both"/>
        <w:rPr>
          <w:rFonts w:ascii="Arial" w:hAnsi="Arial" w:cs="Arial"/>
          <w:b/>
          <w:sz w:val="20"/>
          <w:szCs w:val="20"/>
        </w:rPr>
      </w:pPr>
    </w:p>
    <w:p w:rsidR="000C6CED" w:rsidRPr="00455B83" w:rsidRDefault="000C6CED" w:rsidP="004609CD">
      <w:pPr>
        <w:numPr>
          <w:ilvl w:val="0"/>
          <w:numId w:val="1"/>
        </w:numPr>
        <w:suppressAutoHyphens w:val="0"/>
        <w:spacing w:after="0" w:line="240" w:lineRule="auto"/>
        <w:jc w:val="both"/>
        <w:rPr>
          <w:rFonts w:ascii="Arial" w:hAnsi="Arial" w:cs="Arial"/>
          <w:b/>
          <w:sz w:val="20"/>
          <w:szCs w:val="20"/>
        </w:rPr>
      </w:pPr>
      <w:r w:rsidRPr="00BD09A7">
        <w:rPr>
          <w:rFonts w:ascii="Arial" w:hAnsi="Arial" w:cs="Arial"/>
          <w:sz w:val="20"/>
          <w:szCs w:val="20"/>
        </w:rPr>
        <w:t>Al mismo tiempo por cada PNC debe haber campos para el registro de la Verificación de los resultados (en caso de reproceso).</w:t>
      </w:r>
    </w:p>
    <w:p w:rsidR="000C6CED" w:rsidRPr="004609CD" w:rsidRDefault="000C6CED" w:rsidP="004609CD">
      <w:pPr>
        <w:pStyle w:val="ListParagraph"/>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La pantalla para la administración de lotes no conformes, será como la siguiente:</w:t>
      </w:r>
    </w:p>
    <w:p w:rsidR="000C6CED" w:rsidRPr="004609CD" w:rsidRDefault="000C6CED" w:rsidP="004609CD">
      <w:pPr>
        <w:pStyle w:val="ListParagraph"/>
        <w:tabs>
          <w:tab w:val="num" w:pos="720"/>
        </w:tabs>
        <w:ind w:left="360"/>
        <w:jc w:val="both"/>
        <w:rPr>
          <w:rFonts w:ascii="Arial" w:hAnsi="Arial" w:cs="Arial"/>
          <w:b/>
          <w:sz w:val="20"/>
          <w:szCs w:val="20"/>
        </w:rPr>
      </w:pPr>
    </w:p>
    <w:p w:rsidR="000C6CED" w:rsidRDefault="000C6CED" w:rsidP="004609CD">
      <w:pPr>
        <w:pStyle w:val="ListParagraph"/>
        <w:tabs>
          <w:tab w:val="num" w:pos="720"/>
        </w:tabs>
        <w:ind w:left="360"/>
        <w:jc w:val="center"/>
        <w:rPr>
          <w:rFonts w:ascii="Arial" w:hAnsi="Arial" w:cs="Arial"/>
          <w:b/>
          <w:sz w:val="20"/>
          <w:szCs w:val="20"/>
        </w:rPr>
      </w:pPr>
      <w:r w:rsidRPr="00E47B68">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82.25pt;height:276.75pt;visibility:visible">
            <v:imagedata r:id="rId5" o:title=""/>
          </v:shape>
        </w:pict>
      </w:r>
    </w:p>
    <w:p w:rsidR="000C6CED" w:rsidRDefault="000C6CED" w:rsidP="004609CD">
      <w:pPr>
        <w:pStyle w:val="ListParagraph"/>
        <w:tabs>
          <w:tab w:val="num" w:pos="720"/>
        </w:tabs>
        <w:ind w:left="360"/>
        <w:jc w:val="center"/>
        <w:rPr>
          <w:rFonts w:ascii="Arial" w:hAnsi="Arial" w:cs="Arial"/>
          <w:b/>
          <w:sz w:val="20"/>
          <w:szCs w:val="20"/>
        </w:rPr>
      </w:pPr>
      <w:r w:rsidRPr="00803AD5">
        <w:rPr>
          <w:rFonts w:ascii="Arial" w:hAnsi="Arial" w:cs="Arial"/>
          <w:sz w:val="20"/>
          <w:szCs w:val="20"/>
          <w:highlight w:val="cyan"/>
        </w:rPr>
        <w:t xml:space="preserve">De este pantallazo, se asume que el stock es el mismo que el tamaño y se obtiene de la tabla Lote, y </w:t>
      </w:r>
      <w:r w:rsidRPr="00803AD5">
        <w:rPr>
          <w:rFonts w:ascii="Arial" w:hAnsi="Arial" w:cs="Arial"/>
          <w:b/>
          <w:sz w:val="20"/>
          <w:szCs w:val="20"/>
          <w:highlight w:val="cyan"/>
        </w:rPr>
        <w:t>en el caso de las “salidas” cómo se colocará este dato?, está pendiente la descripción de cómo se realizará esto.</w:t>
      </w:r>
    </w:p>
    <w:p w:rsidR="000C6CED" w:rsidRDefault="000C6CED" w:rsidP="00432944">
      <w:pPr>
        <w:pStyle w:val="ListParagraph"/>
        <w:tabs>
          <w:tab w:val="num" w:pos="720"/>
        </w:tabs>
        <w:ind w:left="360"/>
        <w:jc w:val="both"/>
        <w:rPr>
          <w:rFonts w:ascii="Arial" w:hAnsi="Arial" w:cs="Arial"/>
          <w:bCs/>
          <w:color w:val="FF0000"/>
          <w:sz w:val="20"/>
          <w:szCs w:val="20"/>
        </w:rPr>
      </w:pPr>
      <w:r w:rsidRPr="00432944">
        <w:rPr>
          <w:rFonts w:ascii="Arial" w:hAnsi="Arial" w:cs="Arial"/>
          <w:bCs/>
          <w:color w:val="FF0000"/>
          <w:sz w:val="20"/>
          <w:szCs w:val="20"/>
        </w:rPr>
        <w:t>Al seleccionar acción nueva se activará una fila para el registro de las salidas, las cuales al ser registradas deben disminuir el stock</w:t>
      </w:r>
      <w:r>
        <w:rPr>
          <w:rFonts w:ascii="Arial" w:hAnsi="Arial" w:cs="Arial"/>
          <w:bCs/>
          <w:color w:val="FF0000"/>
          <w:sz w:val="20"/>
          <w:szCs w:val="20"/>
        </w:rPr>
        <w:t>.</w:t>
      </w:r>
    </w:p>
    <w:p w:rsidR="000C6CED" w:rsidRPr="00432944" w:rsidRDefault="000C6CED" w:rsidP="00432944">
      <w:pPr>
        <w:pStyle w:val="ListParagraph"/>
        <w:tabs>
          <w:tab w:val="num" w:pos="720"/>
        </w:tabs>
        <w:ind w:left="360"/>
        <w:jc w:val="both"/>
        <w:rPr>
          <w:rFonts w:ascii="Arial" w:hAnsi="Arial" w:cs="Arial"/>
          <w:bCs/>
          <w:color w:val="FF0000"/>
          <w:sz w:val="20"/>
          <w:szCs w:val="20"/>
        </w:rPr>
      </w:pPr>
      <w:r w:rsidRPr="00432944">
        <w:rPr>
          <w:rFonts w:ascii="Arial" w:hAnsi="Arial" w:cs="Arial"/>
          <w:bCs/>
          <w:color w:val="FF0000"/>
          <w:sz w:val="20"/>
          <w:szCs w:val="20"/>
        </w:rPr>
        <w:t xml:space="preserve"> </w:t>
      </w:r>
    </w:p>
    <w:p w:rsidR="000C6CED" w:rsidRPr="004609CD" w:rsidRDefault="000C6CED" w:rsidP="004609CD">
      <w:pPr>
        <w:pStyle w:val="ListParagraph"/>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Los lotes PNC asociados a un ID Lote, deben mostrarse en un listado tal que al hacer clic al ID, se despliegue opciones de consulta del lote (datos de producción, proceso, descripción de la no conformidad, tratamiento autorizado a seguir. Por cada Producto No Conforme debe haber la opción de registrar el Registro de Producto No Conforme (RPNC N°), solicitud de acción correctiva (SAC N°), descripción de la no conformidad (requisito incumplido), tratamiento a seguir, autorización.</w:t>
      </w:r>
    </w:p>
    <w:p w:rsidR="000C6CED" w:rsidRPr="004609CD" w:rsidRDefault="000C6CED" w:rsidP="004609CD">
      <w:pPr>
        <w:pStyle w:val="ListParagraph"/>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Por cada PNC al hacer clic en su ID, se podrá generar varias Acciones Ejecutadas y Control de Inventarios del PNC donde se incluya los campos fecha, descripción, responsable de acción, salida, saldo. Al dar clic en el botón Acción Nueva se desplegará una fila para llenar los campo solicitados y al dar clic en el botón Registrar se grabará la información que posteriormente será consultada al dar clic en el ID del producto no conforme.</w:t>
      </w:r>
    </w:p>
    <w:p w:rsidR="000C6CED" w:rsidRPr="00E876C7" w:rsidRDefault="000C6CED" w:rsidP="004609CD">
      <w:pPr>
        <w:pStyle w:val="ListParagraph"/>
        <w:numPr>
          <w:ilvl w:val="0"/>
          <w:numId w:val="1"/>
        </w:numPr>
        <w:suppressAutoHyphens w:val="0"/>
        <w:spacing w:after="0" w:line="240" w:lineRule="auto"/>
        <w:jc w:val="both"/>
        <w:rPr>
          <w:rFonts w:ascii="Arial" w:hAnsi="Arial" w:cs="Arial"/>
          <w:b/>
          <w:sz w:val="20"/>
          <w:szCs w:val="20"/>
          <w:highlight w:val="yellow"/>
        </w:rPr>
      </w:pPr>
      <w:r w:rsidRPr="003F1AB8">
        <w:rPr>
          <w:rFonts w:ascii="Arial" w:hAnsi="Arial" w:cs="Arial"/>
          <w:sz w:val="20"/>
          <w:szCs w:val="20"/>
          <w:highlight w:val="yellow"/>
        </w:rPr>
        <w:t>Al mismo tiempo por cada PNC debe haber campos para el registro de la Verificación de los resultados (en caso de reproceso).</w:t>
      </w:r>
      <w:r>
        <w:rPr>
          <w:rFonts w:ascii="Arial" w:hAnsi="Arial" w:cs="Arial"/>
          <w:sz w:val="20"/>
          <w:szCs w:val="20"/>
          <w:highlight w:val="yellow"/>
        </w:rPr>
        <w:t xml:space="preserve"> ¿</w:t>
      </w:r>
      <w:r w:rsidRPr="003F1AB8">
        <w:rPr>
          <w:rFonts w:ascii="Arial" w:hAnsi="Arial" w:cs="Arial"/>
          <w:sz w:val="20"/>
          <w:szCs w:val="20"/>
          <w:highlight w:val="cyan"/>
        </w:rPr>
        <w:t>Cuál es el flujo y pantallazo del registro de verificación de resultados?</w:t>
      </w:r>
      <w:r>
        <w:rPr>
          <w:rFonts w:ascii="Arial" w:hAnsi="Arial" w:cs="Arial"/>
          <w:sz w:val="20"/>
          <w:szCs w:val="20"/>
          <w:highlight w:val="cyan"/>
        </w:rPr>
        <w:t xml:space="preserve"> ¿Están asociados con las acciones?</w:t>
      </w:r>
    </w:p>
    <w:p w:rsidR="000C6CED" w:rsidRDefault="000C6CED" w:rsidP="00E876C7">
      <w:pPr>
        <w:pStyle w:val="ListParagraph"/>
        <w:suppressAutoHyphens w:val="0"/>
        <w:spacing w:after="0" w:line="240" w:lineRule="auto"/>
        <w:ind w:left="0"/>
        <w:jc w:val="both"/>
        <w:rPr>
          <w:rFonts w:ascii="Arial" w:hAnsi="Arial" w:cs="Arial"/>
          <w:color w:val="FF0000"/>
          <w:sz w:val="20"/>
          <w:szCs w:val="20"/>
        </w:rPr>
      </w:pPr>
    </w:p>
    <w:p w:rsidR="000C6CED" w:rsidRDefault="000C6CED" w:rsidP="007B3E9E">
      <w:pPr>
        <w:pStyle w:val="ListParagraph"/>
        <w:suppressAutoHyphens w:val="0"/>
        <w:spacing w:after="0" w:line="240" w:lineRule="auto"/>
        <w:ind w:left="360"/>
        <w:jc w:val="both"/>
        <w:rPr>
          <w:rFonts w:ascii="Arial" w:hAnsi="Arial" w:cs="Arial"/>
          <w:color w:val="FF0000"/>
          <w:sz w:val="20"/>
          <w:szCs w:val="20"/>
        </w:rPr>
      </w:pPr>
      <w:r>
        <w:rPr>
          <w:rFonts w:ascii="Arial" w:hAnsi="Arial" w:cs="Arial"/>
          <w:color w:val="FF0000"/>
          <w:sz w:val="20"/>
          <w:szCs w:val="20"/>
        </w:rPr>
        <w:t>El registro de resultados es igual que los de los ensayos de rutina, pero debe hacerse a edad “n” ya que el reproceso puede darse después de un tiempo indefinido.</w:t>
      </w:r>
    </w:p>
    <w:p w:rsidR="000C6CED" w:rsidRDefault="000C6CED" w:rsidP="007B3E9E">
      <w:pPr>
        <w:pStyle w:val="ListParagraph"/>
        <w:suppressAutoHyphens w:val="0"/>
        <w:spacing w:after="0" w:line="240" w:lineRule="auto"/>
        <w:ind w:left="360"/>
        <w:jc w:val="both"/>
        <w:rPr>
          <w:rFonts w:ascii="Arial" w:hAnsi="Arial" w:cs="Arial"/>
          <w:color w:val="FF0000"/>
          <w:sz w:val="20"/>
          <w:szCs w:val="20"/>
        </w:rPr>
      </w:pPr>
    </w:p>
    <w:p w:rsidR="000C6CED" w:rsidRDefault="000C6CED" w:rsidP="007B3E9E">
      <w:pPr>
        <w:pStyle w:val="ListParagraph"/>
        <w:suppressAutoHyphens w:val="0"/>
        <w:spacing w:after="0" w:line="240" w:lineRule="auto"/>
        <w:ind w:left="360"/>
        <w:jc w:val="both"/>
        <w:rPr>
          <w:rFonts w:ascii="Arial" w:hAnsi="Arial" w:cs="Arial"/>
          <w:color w:val="FF0000"/>
          <w:sz w:val="20"/>
          <w:szCs w:val="20"/>
        </w:rPr>
      </w:pPr>
      <w:r>
        <w:rPr>
          <w:rFonts w:ascii="Arial" w:hAnsi="Arial" w:cs="Arial"/>
          <w:color w:val="FF0000"/>
          <w:sz w:val="20"/>
          <w:szCs w:val="20"/>
        </w:rPr>
        <w:t>La verificación de los resultados va en campos de texto donde el encargado de la verificación deja constancia de la conformidad de los resultados (ver parte inferior de la siguiente figura)</w:t>
      </w:r>
    </w:p>
    <w:p w:rsidR="000C6CED" w:rsidRDefault="000C6CED" w:rsidP="007B3E9E">
      <w:pPr>
        <w:pStyle w:val="ListParagraph"/>
        <w:suppressAutoHyphens w:val="0"/>
        <w:spacing w:after="0" w:line="240" w:lineRule="auto"/>
        <w:ind w:left="360"/>
        <w:jc w:val="both"/>
        <w:rPr>
          <w:rFonts w:ascii="Arial" w:hAnsi="Arial" w:cs="Arial"/>
          <w:color w:val="FF0000"/>
          <w:sz w:val="20"/>
          <w:szCs w:val="20"/>
        </w:rPr>
      </w:pPr>
      <w:r w:rsidRPr="00E47B68">
        <w:rPr>
          <w:rFonts w:ascii="Arial" w:hAnsi="Arial" w:cs="Arial"/>
          <w:color w:val="FF0000"/>
          <w:sz w:val="20"/>
          <w:szCs w:val="20"/>
        </w:rPr>
        <w:pict>
          <v:shape id="_x0000_i1026" type="#_x0000_t75" style="width:465pt;height:338.25pt">
            <v:imagedata r:id="rId6" o:title=""/>
          </v:shape>
        </w:pict>
      </w:r>
    </w:p>
    <w:p w:rsidR="000C6CED" w:rsidRPr="004609CD" w:rsidRDefault="000C6CED" w:rsidP="003F1AB8">
      <w:pPr>
        <w:pStyle w:val="ListParagraph"/>
        <w:suppressAutoHyphens w:val="0"/>
        <w:spacing w:after="0" w:line="240" w:lineRule="auto"/>
        <w:ind w:left="360"/>
        <w:jc w:val="both"/>
        <w:rPr>
          <w:rFonts w:ascii="Arial" w:hAnsi="Arial" w:cs="Arial"/>
          <w:sz w:val="20"/>
          <w:szCs w:val="20"/>
        </w:rPr>
      </w:pPr>
    </w:p>
    <w:p w:rsidR="000C6CED" w:rsidRPr="004609CD" w:rsidRDefault="000C6CED" w:rsidP="004609CD">
      <w:pPr>
        <w:pStyle w:val="ListParagraph"/>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A continuación, se presentará una pantalla como la siguiente:</w:t>
      </w:r>
    </w:p>
    <w:p w:rsidR="000C6CED" w:rsidRPr="00400F03" w:rsidRDefault="000C6CED" w:rsidP="003F1AB8">
      <w:pPr>
        <w:pStyle w:val="ListParagraph"/>
        <w:ind w:left="360"/>
        <w:jc w:val="both"/>
        <w:rPr>
          <w:rFonts w:ascii="Arial" w:hAnsi="Arial" w:cs="Arial"/>
          <w:sz w:val="20"/>
          <w:szCs w:val="20"/>
          <w:highlight w:val="cyan"/>
        </w:rPr>
      </w:pPr>
      <w:r w:rsidRPr="00400F03">
        <w:rPr>
          <w:rFonts w:ascii="Arial" w:hAnsi="Arial" w:cs="Arial"/>
          <w:sz w:val="20"/>
          <w:szCs w:val="20"/>
          <w:highlight w:val="cyan"/>
        </w:rPr>
        <w:t>En esta pantalla se puede ver el tratamiento a seguir y el responsable, pero esta data se encuentra en la base de datos? En que tabla? o será parte de la nueva tabla que se tiene que crear, y esos campos son meramente texto?.</w:t>
      </w:r>
    </w:p>
    <w:p w:rsidR="000C6CED" w:rsidRPr="00E876C7" w:rsidRDefault="000C6CED" w:rsidP="003F1AB8">
      <w:pPr>
        <w:pStyle w:val="ListParagraph"/>
        <w:ind w:left="360"/>
        <w:jc w:val="both"/>
        <w:rPr>
          <w:rFonts w:ascii="Arial" w:hAnsi="Arial" w:cs="Arial"/>
          <w:color w:val="FF0000"/>
          <w:sz w:val="20"/>
          <w:szCs w:val="20"/>
        </w:rPr>
      </w:pPr>
      <w:r w:rsidRPr="00E876C7">
        <w:rPr>
          <w:rFonts w:ascii="Arial" w:hAnsi="Arial" w:cs="Arial"/>
          <w:color w:val="FF0000"/>
          <w:sz w:val="20"/>
          <w:szCs w:val="20"/>
        </w:rPr>
        <w:t>Los campos son texto excepto el de salidas que debe disminuir el stock</w:t>
      </w:r>
      <w:r>
        <w:rPr>
          <w:rFonts w:ascii="Arial" w:hAnsi="Arial" w:cs="Arial"/>
          <w:color w:val="FF0000"/>
          <w:sz w:val="20"/>
          <w:szCs w:val="20"/>
        </w:rPr>
        <w:t xml:space="preserve"> (saldo)</w:t>
      </w:r>
      <w:r w:rsidRPr="00E876C7">
        <w:rPr>
          <w:rFonts w:ascii="Arial" w:hAnsi="Arial" w:cs="Arial"/>
          <w:color w:val="FF0000"/>
          <w:sz w:val="20"/>
          <w:szCs w:val="20"/>
        </w:rPr>
        <w:t xml:space="preserve"> inicial</w:t>
      </w:r>
      <w:r>
        <w:rPr>
          <w:rFonts w:ascii="Arial" w:hAnsi="Arial" w:cs="Arial"/>
          <w:color w:val="FF0000"/>
          <w:sz w:val="20"/>
          <w:szCs w:val="20"/>
        </w:rPr>
        <w:t>, el mismo que debe aparecer por defecto.</w:t>
      </w:r>
    </w:p>
    <w:p w:rsidR="000C6CED" w:rsidRPr="00400F03" w:rsidRDefault="000C6CED" w:rsidP="003F1AB8">
      <w:pPr>
        <w:pStyle w:val="ListParagraph"/>
        <w:ind w:left="360"/>
        <w:jc w:val="both"/>
        <w:rPr>
          <w:rFonts w:ascii="Arial" w:hAnsi="Arial" w:cs="Arial"/>
          <w:sz w:val="20"/>
          <w:szCs w:val="20"/>
          <w:highlight w:val="cyan"/>
        </w:rPr>
      </w:pPr>
    </w:p>
    <w:p w:rsidR="000C6CED" w:rsidRPr="00400F03" w:rsidRDefault="000C6CED" w:rsidP="003F1AB8">
      <w:pPr>
        <w:pStyle w:val="ListParagraph"/>
        <w:ind w:left="360"/>
        <w:jc w:val="both"/>
        <w:rPr>
          <w:rFonts w:ascii="Arial" w:hAnsi="Arial" w:cs="Arial"/>
          <w:sz w:val="20"/>
          <w:szCs w:val="20"/>
          <w:highlight w:val="cyan"/>
        </w:rPr>
      </w:pPr>
      <w:r w:rsidRPr="00400F03">
        <w:rPr>
          <w:rFonts w:ascii="Arial" w:hAnsi="Arial" w:cs="Arial"/>
          <w:sz w:val="20"/>
          <w:szCs w:val="20"/>
          <w:highlight w:val="cyan"/>
        </w:rPr>
        <w:t>De acuerdo a esta pantalla se entiende que por PNC sólo habrá UNA descripción de no conformidad.</w:t>
      </w:r>
    </w:p>
    <w:p w:rsidR="000C6CED" w:rsidRPr="00E876C7" w:rsidRDefault="000C6CED" w:rsidP="003F1AB8">
      <w:pPr>
        <w:pStyle w:val="ListParagraph"/>
        <w:ind w:left="360"/>
        <w:jc w:val="both"/>
        <w:rPr>
          <w:rFonts w:ascii="Arial" w:hAnsi="Arial" w:cs="Arial"/>
          <w:color w:val="FF0000"/>
          <w:sz w:val="20"/>
          <w:szCs w:val="20"/>
        </w:rPr>
      </w:pPr>
      <w:r w:rsidRPr="00E876C7">
        <w:rPr>
          <w:rFonts w:ascii="Arial" w:hAnsi="Arial" w:cs="Arial"/>
          <w:color w:val="FF0000"/>
          <w:sz w:val="20"/>
          <w:szCs w:val="20"/>
        </w:rPr>
        <w:t>Afirmativo.</w:t>
      </w:r>
    </w:p>
    <w:p w:rsidR="000C6CED" w:rsidRDefault="000C6CED" w:rsidP="003F1AB8">
      <w:pPr>
        <w:pStyle w:val="ListParagraph"/>
        <w:ind w:left="360"/>
        <w:jc w:val="both"/>
        <w:rPr>
          <w:rFonts w:ascii="Arial" w:hAnsi="Arial" w:cs="Arial"/>
          <w:sz w:val="20"/>
          <w:szCs w:val="20"/>
          <w:highlight w:val="cyan"/>
        </w:rPr>
      </w:pPr>
      <w:r w:rsidRPr="00400F03">
        <w:rPr>
          <w:rFonts w:ascii="Arial" w:hAnsi="Arial" w:cs="Arial"/>
          <w:sz w:val="20"/>
          <w:szCs w:val="20"/>
          <w:highlight w:val="cyan"/>
        </w:rPr>
        <w:t>De acuerdo a esta pantalla se entiende que el responsable de la acción de obtiene de la tabla roles, es decir no son nombres de personas, sino roles¿?. Del mismo modo se asume para la parte de verificación de resultados.</w:t>
      </w:r>
    </w:p>
    <w:p w:rsidR="000C6CED" w:rsidRPr="00E876C7" w:rsidRDefault="000C6CED" w:rsidP="003F1AB8">
      <w:pPr>
        <w:pStyle w:val="ListParagraph"/>
        <w:ind w:left="360"/>
        <w:jc w:val="both"/>
        <w:rPr>
          <w:rFonts w:ascii="Arial" w:hAnsi="Arial" w:cs="Arial"/>
          <w:color w:val="FF0000"/>
          <w:sz w:val="20"/>
          <w:szCs w:val="20"/>
        </w:rPr>
      </w:pPr>
      <w:r w:rsidRPr="00E876C7">
        <w:rPr>
          <w:rFonts w:ascii="Arial" w:hAnsi="Arial" w:cs="Arial"/>
          <w:color w:val="FF0000"/>
          <w:sz w:val="20"/>
          <w:szCs w:val="20"/>
        </w:rPr>
        <w:t>Afirmativo</w:t>
      </w:r>
      <w:r>
        <w:rPr>
          <w:rFonts w:ascii="Arial" w:hAnsi="Arial" w:cs="Arial"/>
          <w:color w:val="FF0000"/>
          <w:sz w:val="20"/>
          <w:szCs w:val="20"/>
        </w:rPr>
        <w:t xml:space="preserve"> y son campos de texto.</w:t>
      </w:r>
    </w:p>
    <w:p w:rsidR="000C6CED" w:rsidRDefault="000C6CED" w:rsidP="00400F03">
      <w:pPr>
        <w:pStyle w:val="Heading3"/>
        <w:numPr>
          <w:ilvl w:val="0"/>
          <w:numId w:val="0"/>
        </w:numPr>
        <w:ind w:left="360"/>
        <w:rPr>
          <w:rFonts w:ascii="Arial" w:hAnsi="Arial" w:cs="Arial"/>
          <w:b w:val="0"/>
          <w:sz w:val="20"/>
          <w:szCs w:val="20"/>
        </w:rPr>
      </w:pPr>
      <w:r w:rsidRPr="00E47B68">
        <w:rPr>
          <w:rFonts w:ascii="Arial" w:hAnsi="Arial" w:cs="Arial"/>
          <w:b w:val="0"/>
          <w:noProof/>
          <w:sz w:val="20"/>
          <w:szCs w:val="20"/>
          <w:lang w:val="en-US" w:eastAsia="en-US"/>
        </w:rPr>
        <w:pict>
          <v:shape id="Imagen 2" o:spid="_x0000_i1027" type="#_x0000_t75" style="width:461.25pt;height:311.25pt;visibility:visible">
            <v:imagedata r:id="rId7" o:title=""/>
          </v:shape>
        </w:pict>
      </w:r>
    </w:p>
    <w:p w:rsidR="000C6CED" w:rsidRDefault="000C6CED" w:rsidP="00400F03">
      <w:pPr>
        <w:pStyle w:val="ListParagraph"/>
        <w:ind w:left="360"/>
      </w:pPr>
    </w:p>
    <w:p w:rsidR="000C6CED" w:rsidRDefault="000C6CED"/>
    <w:sectPr w:rsidR="000C6CED" w:rsidSect="00741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FA6283A"/>
    <w:lvl w:ilvl="0">
      <w:start w:val="1"/>
      <w:numFmt w:val="decimal"/>
      <w:pStyle w:val="Heading1"/>
      <w:lvlText w:val="%1."/>
      <w:lvlJc w:val="left"/>
      <w:pPr>
        <w:tabs>
          <w:tab w:val="num" w:pos="432"/>
        </w:tabs>
        <w:ind w:left="432" w:hanging="432"/>
      </w:pPr>
      <w:rPr>
        <w:rFonts w:cs="Times New Roman" w:hint="default"/>
        <w:b/>
      </w:rPr>
    </w:lvl>
    <w:lvl w:ilvl="1">
      <w:start w:val="1"/>
      <w:numFmt w:val="none"/>
      <w:pStyle w:val="Heading2"/>
      <w:suff w:val="nothing"/>
      <w:lvlText w:val=""/>
      <w:lvlJc w:val="left"/>
      <w:pPr>
        <w:tabs>
          <w:tab w:val="num" w:pos="576"/>
        </w:tabs>
        <w:ind w:left="576" w:hanging="576"/>
      </w:pPr>
      <w:rPr>
        <w:rFonts w:cs="Times New Roman"/>
      </w:rPr>
    </w:lvl>
    <w:lvl w:ilvl="2">
      <w:start w:val="1"/>
      <w:numFmt w:val="decimal"/>
      <w:pStyle w:val="Heading3"/>
      <w:lvlText w:val="6.1.%3"/>
      <w:lvlJc w:val="left"/>
      <w:pPr>
        <w:tabs>
          <w:tab w:val="num" w:pos="1440"/>
        </w:tabs>
        <w:ind w:left="1440" w:hanging="720"/>
      </w:pPr>
      <w:rPr>
        <w:rFonts w:cs="Times New Roman" w:hint="default"/>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EEE7468"/>
    <w:multiLevelType w:val="multilevel"/>
    <w:tmpl w:val="1BFACA68"/>
    <w:lvl w:ilvl="0">
      <w:start w:val="6"/>
      <w:numFmt w:val="decimal"/>
      <w:lvlText w:val="%1"/>
      <w:lvlJc w:val="left"/>
      <w:pPr>
        <w:ind w:left="525" w:hanging="525"/>
      </w:pPr>
      <w:rPr>
        <w:rFonts w:cs="Times New Roman" w:hint="default"/>
      </w:rPr>
    </w:lvl>
    <w:lvl w:ilvl="1">
      <w:start w:val="2"/>
      <w:numFmt w:val="decimal"/>
      <w:lvlText w:val="%1.%2"/>
      <w:lvlJc w:val="left"/>
      <w:pPr>
        <w:ind w:left="840" w:hanging="525"/>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2025" w:hanging="1080"/>
      </w:pPr>
      <w:rPr>
        <w:rFonts w:cs="Times New Roman" w:hint="default"/>
      </w:rPr>
    </w:lvl>
    <w:lvl w:ilvl="4">
      <w:start w:val="1"/>
      <w:numFmt w:val="decimal"/>
      <w:lvlText w:val="%1.%2.%3.%4.%5"/>
      <w:lvlJc w:val="left"/>
      <w:pPr>
        <w:ind w:left="2340" w:hanging="1080"/>
      </w:pPr>
      <w:rPr>
        <w:rFonts w:cs="Times New Roman" w:hint="default"/>
      </w:rPr>
    </w:lvl>
    <w:lvl w:ilvl="5">
      <w:start w:val="1"/>
      <w:numFmt w:val="decimal"/>
      <w:lvlText w:val="%1.%2.%3.%4.%5.%6"/>
      <w:lvlJc w:val="left"/>
      <w:pPr>
        <w:ind w:left="3015" w:hanging="1440"/>
      </w:pPr>
      <w:rPr>
        <w:rFonts w:cs="Times New Roman" w:hint="default"/>
      </w:rPr>
    </w:lvl>
    <w:lvl w:ilvl="6">
      <w:start w:val="1"/>
      <w:numFmt w:val="decimal"/>
      <w:lvlText w:val="%1.%2.%3.%4.%5.%6.%7"/>
      <w:lvlJc w:val="left"/>
      <w:pPr>
        <w:ind w:left="3330" w:hanging="1440"/>
      </w:pPr>
      <w:rPr>
        <w:rFonts w:cs="Times New Roman" w:hint="default"/>
      </w:rPr>
    </w:lvl>
    <w:lvl w:ilvl="7">
      <w:start w:val="1"/>
      <w:numFmt w:val="decimal"/>
      <w:lvlText w:val="%1.%2.%3.%4.%5.%6.%7.%8"/>
      <w:lvlJc w:val="left"/>
      <w:pPr>
        <w:ind w:left="4005" w:hanging="1800"/>
      </w:pPr>
      <w:rPr>
        <w:rFonts w:cs="Times New Roman" w:hint="default"/>
      </w:rPr>
    </w:lvl>
    <w:lvl w:ilvl="8">
      <w:start w:val="1"/>
      <w:numFmt w:val="decimal"/>
      <w:lvlText w:val="%1.%2.%3.%4.%5.%6.%7.%8.%9"/>
      <w:lvlJc w:val="left"/>
      <w:pPr>
        <w:ind w:left="4320" w:hanging="1800"/>
      </w:pPr>
      <w:rPr>
        <w:rFonts w:cs="Times New Roman" w:hint="default"/>
      </w:rPr>
    </w:lvl>
  </w:abstractNum>
  <w:abstractNum w:abstractNumId="2">
    <w:nsid w:val="4E030E4D"/>
    <w:multiLevelType w:val="hybridMultilevel"/>
    <w:tmpl w:val="7BA04088"/>
    <w:lvl w:ilvl="0" w:tplc="04090001">
      <w:start w:val="1"/>
      <w:numFmt w:val="bullet"/>
      <w:lvlText w:val=""/>
      <w:lvlJc w:val="left"/>
      <w:pPr>
        <w:tabs>
          <w:tab w:val="num" w:pos="360"/>
        </w:tabs>
        <w:ind w:left="360" w:hanging="360"/>
      </w:pPr>
      <w:rPr>
        <w:rFonts w:ascii="Symbol" w:hAnsi="Symbol" w:hint="default"/>
        <w:b w:val="0"/>
        <w:color w:val="auto"/>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09CD"/>
    <w:rsid w:val="00043E91"/>
    <w:rsid w:val="000443A6"/>
    <w:rsid w:val="000B4219"/>
    <w:rsid w:val="000C6CED"/>
    <w:rsid w:val="001A776C"/>
    <w:rsid w:val="002B1085"/>
    <w:rsid w:val="003F1AB8"/>
    <w:rsid w:val="00400F03"/>
    <w:rsid w:val="00432944"/>
    <w:rsid w:val="00455B83"/>
    <w:rsid w:val="004609CD"/>
    <w:rsid w:val="004E4655"/>
    <w:rsid w:val="004E542E"/>
    <w:rsid w:val="0055596C"/>
    <w:rsid w:val="00565344"/>
    <w:rsid w:val="00740C3E"/>
    <w:rsid w:val="007412D5"/>
    <w:rsid w:val="007A24F5"/>
    <w:rsid w:val="007B3E9E"/>
    <w:rsid w:val="007F2DD3"/>
    <w:rsid w:val="00803AD5"/>
    <w:rsid w:val="00842C13"/>
    <w:rsid w:val="008825C7"/>
    <w:rsid w:val="008E3ABF"/>
    <w:rsid w:val="00A2382F"/>
    <w:rsid w:val="00A45C9B"/>
    <w:rsid w:val="00B710D3"/>
    <w:rsid w:val="00B77E79"/>
    <w:rsid w:val="00BD09A7"/>
    <w:rsid w:val="00CA078D"/>
    <w:rsid w:val="00CD0FDC"/>
    <w:rsid w:val="00CF4F20"/>
    <w:rsid w:val="00D96B0E"/>
    <w:rsid w:val="00E47B68"/>
    <w:rsid w:val="00E876C7"/>
    <w:rsid w:val="00F41F4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9CD"/>
    <w:pPr>
      <w:suppressAutoHyphens/>
      <w:spacing w:after="200" w:line="276" w:lineRule="auto"/>
    </w:pPr>
    <w:rPr>
      <w:lang w:val="es-PE" w:eastAsia="ar-SA"/>
    </w:rPr>
  </w:style>
  <w:style w:type="paragraph" w:styleId="Heading1">
    <w:name w:val="heading 1"/>
    <w:basedOn w:val="Normal"/>
    <w:next w:val="Normal"/>
    <w:link w:val="Heading1Char"/>
    <w:uiPriority w:val="99"/>
    <w:qFormat/>
    <w:rsid w:val="004609CD"/>
    <w:pPr>
      <w:keepNext/>
      <w:keepLines/>
      <w:numPr>
        <w:numId w:val="2"/>
      </w:numPr>
      <w:spacing w:before="480" w:after="0"/>
      <w:outlineLvl w:val="0"/>
    </w:pPr>
    <w:rPr>
      <w:rFonts w:ascii="Arial" w:eastAsia="Times New Roman" w:hAnsi="Arial"/>
      <w:bCs/>
      <w:sz w:val="28"/>
      <w:szCs w:val="28"/>
    </w:rPr>
  </w:style>
  <w:style w:type="paragraph" w:styleId="Heading2">
    <w:name w:val="heading 2"/>
    <w:basedOn w:val="Normal"/>
    <w:next w:val="Normal"/>
    <w:link w:val="Heading2Char"/>
    <w:uiPriority w:val="99"/>
    <w:qFormat/>
    <w:rsid w:val="004609CD"/>
    <w:pPr>
      <w:keepNext/>
      <w:keepLines/>
      <w:numPr>
        <w:ilvl w:val="1"/>
        <w:numId w:val="2"/>
      </w:numPr>
      <w:spacing w:before="200" w:after="0"/>
      <w:jc w:val="both"/>
      <w:outlineLvl w:val="1"/>
    </w:pPr>
    <w:rPr>
      <w:rFonts w:ascii="Arial" w:eastAsia="Times New Roman" w:hAnsi="Arial" w:cs="Arial"/>
      <w:bCs/>
      <w:sz w:val="26"/>
      <w:szCs w:val="26"/>
    </w:rPr>
  </w:style>
  <w:style w:type="paragraph" w:styleId="Heading3">
    <w:name w:val="heading 3"/>
    <w:basedOn w:val="Normal"/>
    <w:next w:val="Normal"/>
    <w:link w:val="Heading3Char"/>
    <w:uiPriority w:val="99"/>
    <w:qFormat/>
    <w:rsid w:val="004609CD"/>
    <w:pPr>
      <w:keepNext/>
      <w:numPr>
        <w:ilvl w:val="2"/>
        <w:numId w:val="2"/>
      </w:numPr>
      <w:spacing w:before="240" w:after="60"/>
      <w:outlineLvl w:val="2"/>
    </w:pPr>
    <w:rPr>
      <w:rFonts w:ascii="Cambria" w:eastAsia="Times New Roma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09CD"/>
    <w:rPr>
      <w:rFonts w:ascii="Arial" w:hAnsi="Arial" w:cs="Times New Roman"/>
      <w:bCs/>
      <w:sz w:val="28"/>
      <w:szCs w:val="28"/>
      <w:lang w:val="es-PE" w:eastAsia="ar-SA" w:bidi="ar-SA"/>
    </w:rPr>
  </w:style>
  <w:style w:type="character" w:customStyle="1" w:styleId="Heading2Char">
    <w:name w:val="Heading 2 Char"/>
    <w:basedOn w:val="DefaultParagraphFont"/>
    <w:link w:val="Heading2"/>
    <w:uiPriority w:val="99"/>
    <w:locked/>
    <w:rsid w:val="004609CD"/>
    <w:rPr>
      <w:rFonts w:ascii="Arial" w:hAnsi="Arial" w:cs="Arial"/>
      <w:bCs/>
      <w:sz w:val="26"/>
      <w:szCs w:val="26"/>
      <w:lang w:val="es-PE" w:eastAsia="ar-SA" w:bidi="ar-SA"/>
    </w:rPr>
  </w:style>
  <w:style w:type="character" w:customStyle="1" w:styleId="Heading3Char">
    <w:name w:val="Heading 3 Char"/>
    <w:basedOn w:val="DefaultParagraphFont"/>
    <w:link w:val="Heading3"/>
    <w:uiPriority w:val="99"/>
    <w:locked/>
    <w:rsid w:val="004609CD"/>
    <w:rPr>
      <w:rFonts w:ascii="Cambria" w:hAnsi="Cambria" w:cs="Times New Roman"/>
      <w:b/>
      <w:bCs/>
      <w:sz w:val="26"/>
      <w:szCs w:val="26"/>
      <w:lang w:val="es-PE" w:eastAsia="ar-SA" w:bidi="ar-SA"/>
    </w:rPr>
  </w:style>
  <w:style w:type="paragraph" w:styleId="ListParagraph">
    <w:name w:val="List Paragraph"/>
    <w:basedOn w:val="Normal"/>
    <w:uiPriority w:val="99"/>
    <w:qFormat/>
    <w:rsid w:val="004609CD"/>
    <w:pPr>
      <w:ind w:left="720"/>
      <w:contextualSpacing/>
    </w:pPr>
  </w:style>
  <w:style w:type="paragraph" w:styleId="BalloonText">
    <w:name w:val="Balloon Text"/>
    <w:basedOn w:val="Normal"/>
    <w:link w:val="BalloonTextChar"/>
    <w:uiPriority w:val="99"/>
    <w:semiHidden/>
    <w:rsid w:val="00460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609CD"/>
    <w:rPr>
      <w:rFonts w:ascii="Tahoma" w:hAnsi="Tahoma" w:cs="Tahoma"/>
      <w:sz w:val="16"/>
      <w:szCs w:val="16"/>
      <w:lang w:val="es-PE" w:eastAsia="ar-SA"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4</Pages>
  <Words>792</Words>
  <Characters>4359</Characters>
  <Application>Microsoft Office Outlook</Application>
  <DocSecurity>0</DocSecurity>
  <Lines>0</Lines>
  <Paragraphs>0</Paragraphs>
  <ScaleCrop>false</ScaleCrop>
  <Company>CSTI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stock de pre-fabricados, DINO</dc:title>
  <dc:subject/>
  <dc:creator>Sandra Barboza</dc:creator>
  <cp:keywords/>
  <dc:description/>
  <cp:lastModifiedBy>fgastanaudi</cp:lastModifiedBy>
  <cp:revision>3</cp:revision>
  <dcterms:created xsi:type="dcterms:W3CDTF">2012-01-19T22:22:00Z</dcterms:created>
  <dcterms:modified xsi:type="dcterms:W3CDTF">2012-01-19T22:31:00Z</dcterms:modified>
</cp:coreProperties>
</file>