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38" w:rsidRDefault="009631DE">
      <w:pPr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</w:pPr>
      <w:r w:rsidRPr="009631DE"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  <w:t>Envío de Lotes de Prefabricados a SAP</w:t>
      </w:r>
    </w:p>
    <w:p w:rsidR="009631DE" w:rsidRDefault="009631DE" w:rsidP="009631DE">
      <w:pPr>
        <w:pStyle w:val="Textopredeterminado"/>
        <w:numPr>
          <w:ilvl w:val="0"/>
          <w:numId w:val="1"/>
        </w:numPr>
        <w:ind w:left="230" w:hanging="187"/>
        <w:jc w:val="both"/>
        <w:rPr>
          <w:rFonts w:ascii="Arial" w:eastAsia="Calibri" w:hAnsi="Arial" w:cs="Arial"/>
          <w:sz w:val="20"/>
          <w:szCs w:val="20"/>
          <w:lang w:val="es-PE" w:eastAsia="ar-SA"/>
        </w:rPr>
      </w:pPr>
      <w:r>
        <w:rPr>
          <w:rFonts w:ascii="Arial" w:eastAsia="Calibri" w:hAnsi="Arial" w:cs="Arial"/>
          <w:sz w:val="20"/>
          <w:szCs w:val="20"/>
          <w:lang w:val="es-PE" w:eastAsia="ar-SA"/>
        </w:rPr>
        <w:t>Se solicita</w:t>
      </w:r>
      <w:r w:rsidRPr="00793806">
        <w:rPr>
          <w:rFonts w:ascii="Arial" w:eastAsia="Calibri" w:hAnsi="Arial" w:cs="Arial"/>
          <w:sz w:val="20"/>
          <w:szCs w:val="20"/>
          <w:lang w:val="es-PE" w:eastAsia="ar-SA"/>
        </w:rPr>
        <w:t xml:space="preserve"> integrar el Sistema de Aseguramiento de la Calidad - SAC con </w:t>
      </w:r>
      <w:r>
        <w:rPr>
          <w:rFonts w:ascii="Arial" w:eastAsia="Calibri" w:hAnsi="Arial" w:cs="Arial"/>
          <w:sz w:val="20"/>
          <w:szCs w:val="20"/>
          <w:lang w:val="es-PE" w:eastAsia="ar-SA"/>
        </w:rPr>
        <w:t>el</w:t>
      </w:r>
      <w:r w:rsidRPr="00793806">
        <w:rPr>
          <w:rFonts w:ascii="Arial" w:eastAsia="Calibri" w:hAnsi="Arial" w:cs="Arial"/>
          <w:sz w:val="20"/>
          <w:szCs w:val="20"/>
          <w:lang w:val="es-PE" w:eastAsia="ar-SA"/>
        </w:rPr>
        <w:t xml:space="preserve"> Sistema ERP-SAP y Portal de </w:t>
      </w:r>
      <w:proofErr w:type="spellStart"/>
      <w:r w:rsidRPr="00793806">
        <w:rPr>
          <w:rFonts w:ascii="Arial" w:eastAsia="Calibri" w:hAnsi="Arial" w:cs="Arial"/>
          <w:sz w:val="20"/>
          <w:szCs w:val="20"/>
          <w:lang w:val="es-PE" w:eastAsia="ar-SA"/>
        </w:rPr>
        <w:t>Dino</w:t>
      </w:r>
      <w:proofErr w:type="spellEnd"/>
      <w:r w:rsidRPr="00793806">
        <w:rPr>
          <w:rFonts w:ascii="Arial" w:eastAsia="Calibri" w:hAnsi="Arial" w:cs="Arial"/>
          <w:sz w:val="20"/>
          <w:szCs w:val="20"/>
          <w:lang w:val="es-PE" w:eastAsia="ar-SA"/>
        </w:rPr>
        <w:t xml:space="preserve"> para el cliente afiliado, creando interfaces que soporten el proceso de Gestión de Stock para Prefabricados Conformes y No Conformes.</w:t>
      </w:r>
    </w:p>
    <w:p w:rsidR="009631DE" w:rsidRDefault="009631DE" w:rsidP="009631DE">
      <w:pPr>
        <w:pStyle w:val="Textopredeterminado"/>
        <w:ind w:left="230"/>
        <w:jc w:val="both"/>
        <w:rPr>
          <w:rFonts w:ascii="Arial" w:eastAsia="Calibri" w:hAnsi="Arial" w:cs="Arial"/>
          <w:sz w:val="20"/>
          <w:szCs w:val="20"/>
          <w:lang w:val="es-PE" w:eastAsia="ar-SA"/>
        </w:rPr>
      </w:pPr>
    </w:p>
    <w:p w:rsidR="009631DE" w:rsidRPr="009631DE" w:rsidRDefault="009631DE" w:rsidP="009631DE">
      <w:pPr>
        <w:numPr>
          <w:ilvl w:val="0"/>
          <w:numId w:val="1"/>
        </w:numPr>
        <w:suppressAutoHyphens/>
        <w:ind w:left="220" w:hanging="220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>Al integrarse los sistemas SAC y SAP los usuarios podrán realizar el registro automático de productos prefabricados en SAP.</w:t>
      </w:r>
    </w:p>
    <w:p w:rsidR="009631DE" w:rsidRPr="009631DE" w:rsidRDefault="009631DE" w:rsidP="009631DE">
      <w:pPr>
        <w:numPr>
          <w:ilvl w:val="0"/>
          <w:numId w:val="1"/>
        </w:numPr>
        <w:suppressAutoHyphens/>
        <w:ind w:left="220" w:hanging="220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>Dependiendo del estado del lote en el sistema SAC, se realizará el cambio de estado de lote automáticamente de “Control de Calidad” a “Libre Disponibilidad” en SAP.</w:t>
      </w:r>
    </w:p>
    <w:p w:rsidR="009631DE" w:rsidRPr="003E32BA" w:rsidRDefault="009631DE" w:rsidP="009631DE">
      <w:pPr>
        <w:numPr>
          <w:ilvl w:val="0"/>
          <w:numId w:val="1"/>
        </w:numPr>
        <w:suppressAutoHyphens/>
        <w:ind w:left="220" w:hanging="220"/>
        <w:jc w:val="both"/>
        <w:rPr>
          <w:rFonts w:ascii="Arial" w:hAnsi="Arial" w:cs="Arial"/>
          <w:sz w:val="20"/>
          <w:szCs w:val="20"/>
          <w:lang w:val="es-MX"/>
        </w:rPr>
      </w:pPr>
      <w:r w:rsidRPr="009631DE">
        <w:rPr>
          <w:rFonts w:ascii="Arial" w:hAnsi="Arial" w:cs="Arial"/>
          <w:sz w:val="20"/>
          <w:szCs w:val="20"/>
          <w:lang w:val="es-PE"/>
        </w:rPr>
        <w:t xml:space="preserve">Estos cambios de estado de lote y el stock en cada estado podrán consultarse en línea desde el Portal </w:t>
      </w:r>
      <w:proofErr w:type="spellStart"/>
      <w:r w:rsidRPr="009631DE">
        <w:rPr>
          <w:rFonts w:ascii="Arial" w:hAnsi="Arial" w:cs="Arial"/>
          <w:sz w:val="20"/>
          <w:szCs w:val="20"/>
          <w:lang w:val="es-PE"/>
        </w:rPr>
        <w:t>Dino</w:t>
      </w:r>
      <w:proofErr w:type="spellEnd"/>
      <w:r w:rsidRPr="009631DE">
        <w:rPr>
          <w:rFonts w:ascii="Arial" w:hAnsi="Arial" w:cs="Arial"/>
          <w:sz w:val="20"/>
          <w:szCs w:val="20"/>
          <w:lang w:val="es-PE"/>
        </w:rPr>
        <w:t>.</w:t>
      </w:r>
    </w:p>
    <w:p w:rsidR="009631DE" w:rsidRPr="009631DE" w:rsidRDefault="009631DE" w:rsidP="009631D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  <w:lang w:val="es-PE"/>
        </w:rPr>
      </w:pPr>
      <w:r w:rsidRPr="009631DE">
        <w:rPr>
          <w:rFonts w:ascii="Arial" w:hAnsi="Arial" w:cs="Arial"/>
          <w:b/>
          <w:bCs/>
          <w:sz w:val="20"/>
          <w:szCs w:val="20"/>
          <w:u w:val="single"/>
          <w:lang w:val="es-PE"/>
        </w:rPr>
        <w:t>Antecedentes</w:t>
      </w:r>
    </w:p>
    <w:p w:rsidR="009631DE" w:rsidRDefault="009631DE" w:rsidP="009631DE">
      <w:pPr>
        <w:pStyle w:val="Textopredeterminado"/>
        <w:spacing w:before="120" w:after="120"/>
        <w:jc w:val="both"/>
        <w:rPr>
          <w:rFonts w:ascii="Arial" w:hAnsi="Arial" w:cs="Arial"/>
          <w:sz w:val="20"/>
          <w:szCs w:val="20"/>
          <w:lang w:val="es-MX"/>
        </w:rPr>
      </w:pPr>
      <w:r w:rsidRPr="00EF3AD1">
        <w:rPr>
          <w:rFonts w:ascii="Arial" w:hAnsi="Arial" w:cs="Arial"/>
          <w:sz w:val="20"/>
          <w:szCs w:val="20"/>
          <w:lang w:val="es-MX"/>
        </w:rPr>
        <w:t xml:space="preserve">Los productos prefabricados pasan del proceso de producción a un proceso de curado, luego se realiza </w:t>
      </w:r>
      <w:proofErr w:type="gramStart"/>
      <w:r w:rsidRPr="00EF3AD1">
        <w:rPr>
          <w:rFonts w:ascii="Arial" w:hAnsi="Arial" w:cs="Arial"/>
          <w:sz w:val="20"/>
          <w:szCs w:val="20"/>
          <w:lang w:val="es-MX"/>
        </w:rPr>
        <w:t>el</w:t>
      </w:r>
      <w:proofErr w:type="gramEnd"/>
      <w:r w:rsidRPr="00EF3AD1">
        <w:rPr>
          <w:rFonts w:ascii="Arial" w:hAnsi="Arial" w:cs="Arial"/>
          <w:sz w:val="20"/>
          <w:szCs w:val="20"/>
          <w:lang w:val="es-MX"/>
        </w:rPr>
        <w:t xml:space="preserve"> estibado donde se define la cantidad total producida y se identifica cada parihuela con su etiqueta de trazabilidad; posteriormente estas parihuelas son apiladas en la cancha de productos terminados (estado de Control de Calidad) donde esperan hasta que los ensayos realizados al lote producido sea conforme (estado de “</w:t>
      </w:r>
      <w:r w:rsidRPr="00EF3AD1">
        <w:rPr>
          <w:rFonts w:ascii="Arial" w:hAnsi="Arial" w:cs="Arial"/>
          <w:sz w:val="20"/>
          <w:szCs w:val="20"/>
        </w:rPr>
        <w:t>libre disponibilidad”</w:t>
      </w:r>
      <w:r w:rsidRPr="00EF3AD1">
        <w:rPr>
          <w:rFonts w:ascii="Arial" w:hAnsi="Arial" w:cs="Arial"/>
          <w:sz w:val="20"/>
          <w:szCs w:val="20"/>
          <w:lang w:val="es-MX"/>
        </w:rPr>
        <w:t xml:space="preserve">), que por lo general toma un tiempo de </w:t>
      </w:r>
      <w:r>
        <w:rPr>
          <w:rFonts w:ascii="Arial" w:hAnsi="Arial" w:cs="Arial"/>
          <w:sz w:val="20"/>
          <w:szCs w:val="20"/>
          <w:lang w:val="es-MX"/>
        </w:rPr>
        <w:t>7 a 14</w:t>
      </w:r>
      <w:r w:rsidRPr="00EF3AD1">
        <w:rPr>
          <w:rFonts w:ascii="Arial" w:hAnsi="Arial" w:cs="Arial"/>
          <w:sz w:val="20"/>
          <w:szCs w:val="20"/>
          <w:lang w:val="es-MX"/>
        </w:rPr>
        <w:t xml:space="preserve"> días</w:t>
      </w:r>
      <w:r>
        <w:rPr>
          <w:rFonts w:ascii="Arial" w:hAnsi="Arial" w:cs="Arial"/>
          <w:sz w:val="20"/>
          <w:szCs w:val="20"/>
          <w:lang w:val="es-MX"/>
        </w:rPr>
        <w:t xml:space="preserve">, y como máximo </w:t>
      </w:r>
      <w:r w:rsidRPr="00EF3AD1">
        <w:rPr>
          <w:rFonts w:ascii="Arial" w:hAnsi="Arial" w:cs="Arial"/>
          <w:sz w:val="20"/>
          <w:szCs w:val="20"/>
          <w:lang w:val="es-MX"/>
        </w:rPr>
        <w:t>28 días.</w:t>
      </w:r>
      <w:r>
        <w:rPr>
          <w:rFonts w:ascii="Arial" w:hAnsi="Arial" w:cs="Arial"/>
          <w:sz w:val="20"/>
          <w:szCs w:val="20"/>
          <w:lang w:val="es-MX"/>
        </w:rPr>
        <w:t xml:space="preserve"> Los estados por donde pasa dentro de “Control de Calidad” son:</w:t>
      </w:r>
    </w:p>
    <w:p w:rsidR="009631DE" w:rsidRDefault="009631DE" w:rsidP="009631DE">
      <w:pPr>
        <w:pStyle w:val="Textopredeterminad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0"/>
          <w:szCs w:val="20"/>
          <w:lang w:val="es-MX"/>
        </w:rPr>
      </w:pPr>
      <w:r w:rsidRPr="006B3F46">
        <w:rPr>
          <w:rFonts w:ascii="Arial" w:hAnsi="Arial" w:cs="Arial"/>
          <w:b/>
          <w:bCs/>
          <w:sz w:val="20"/>
          <w:szCs w:val="20"/>
          <w:lang w:val="es-MX"/>
        </w:rPr>
        <w:t>Registrado</w:t>
      </w:r>
      <w:r>
        <w:rPr>
          <w:rFonts w:ascii="Arial" w:hAnsi="Arial" w:cs="Arial"/>
          <w:sz w:val="20"/>
          <w:szCs w:val="20"/>
          <w:lang w:val="es-MX"/>
        </w:rPr>
        <w:t xml:space="preserve"> (Cuando después del curado se conoce la cantidad producida y utilizable), </w:t>
      </w:r>
    </w:p>
    <w:p w:rsidR="009631DE" w:rsidRDefault="009631DE" w:rsidP="009631DE">
      <w:pPr>
        <w:pStyle w:val="Textopredeterminad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0"/>
          <w:szCs w:val="20"/>
          <w:lang w:val="es-MX"/>
        </w:rPr>
      </w:pPr>
      <w:r w:rsidRPr="006B3F46">
        <w:rPr>
          <w:rFonts w:ascii="Arial" w:hAnsi="Arial" w:cs="Arial"/>
          <w:b/>
          <w:bCs/>
          <w:sz w:val="20"/>
          <w:szCs w:val="20"/>
          <w:lang w:val="es-MX"/>
        </w:rPr>
        <w:t>En Espera</w:t>
      </w:r>
      <w:r>
        <w:rPr>
          <w:rFonts w:ascii="Arial" w:hAnsi="Arial" w:cs="Arial"/>
          <w:sz w:val="20"/>
          <w:szCs w:val="20"/>
          <w:lang w:val="es-MX"/>
        </w:rPr>
        <w:t xml:space="preserve"> (Cuando algunos de los ensayos incumple el requisito a la edad de despacho establecida), </w:t>
      </w:r>
    </w:p>
    <w:p w:rsidR="009631DE" w:rsidRDefault="009631DE" w:rsidP="009631DE">
      <w:pPr>
        <w:pStyle w:val="Textopredeterminad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0"/>
          <w:szCs w:val="20"/>
          <w:lang w:val="es-MX"/>
        </w:rPr>
      </w:pPr>
      <w:r w:rsidRPr="006B3F46">
        <w:rPr>
          <w:rFonts w:ascii="Arial" w:hAnsi="Arial" w:cs="Arial"/>
          <w:b/>
          <w:bCs/>
          <w:sz w:val="20"/>
          <w:szCs w:val="20"/>
          <w:lang w:val="es-MX"/>
        </w:rPr>
        <w:t>Conforme</w:t>
      </w:r>
      <w:r>
        <w:rPr>
          <w:rFonts w:ascii="Arial" w:hAnsi="Arial" w:cs="Arial"/>
          <w:sz w:val="20"/>
          <w:szCs w:val="20"/>
          <w:lang w:val="es-MX"/>
        </w:rPr>
        <w:t xml:space="preserve"> (Cuando el lote cumple con los requisitos exigidos, a este estado se puede pasar de “Registrado” o “En espera”), </w:t>
      </w:r>
    </w:p>
    <w:p w:rsidR="009631DE" w:rsidRPr="00EF3AD1" w:rsidRDefault="009631DE" w:rsidP="009631DE">
      <w:pPr>
        <w:pStyle w:val="Textopredeterminad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0"/>
          <w:szCs w:val="20"/>
          <w:lang w:val="es-MX"/>
        </w:rPr>
      </w:pPr>
      <w:r w:rsidRPr="006B3F46">
        <w:rPr>
          <w:rFonts w:ascii="Arial" w:hAnsi="Arial" w:cs="Arial"/>
          <w:b/>
          <w:bCs/>
          <w:sz w:val="20"/>
          <w:szCs w:val="20"/>
          <w:lang w:val="es-MX"/>
        </w:rPr>
        <w:t>No conforme</w:t>
      </w:r>
      <w:r>
        <w:rPr>
          <w:rFonts w:ascii="Arial" w:hAnsi="Arial" w:cs="Arial"/>
          <w:sz w:val="20"/>
          <w:szCs w:val="20"/>
          <w:lang w:val="es-MX"/>
        </w:rPr>
        <w:t xml:space="preserve"> (Cuando el lote no cumple los requisitos a los 28 días).</w:t>
      </w:r>
    </w:p>
    <w:p w:rsidR="009631DE" w:rsidRDefault="009631DE" w:rsidP="009631DE">
      <w:pPr>
        <w:pStyle w:val="Textopredeterminado"/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EF3AD1">
        <w:rPr>
          <w:rFonts w:ascii="Arial" w:hAnsi="Arial" w:cs="Arial"/>
          <w:sz w:val="20"/>
          <w:szCs w:val="20"/>
        </w:rPr>
        <w:t xml:space="preserve">Actualmente </w:t>
      </w:r>
      <w:r>
        <w:rPr>
          <w:rFonts w:ascii="Arial" w:hAnsi="Arial" w:cs="Arial"/>
          <w:sz w:val="20"/>
          <w:szCs w:val="20"/>
        </w:rPr>
        <w:t xml:space="preserve">en </w:t>
      </w:r>
      <w:r w:rsidRPr="00EF3AD1">
        <w:rPr>
          <w:rFonts w:ascii="Arial" w:hAnsi="Arial" w:cs="Arial"/>
          <w:sz w:val="20"/>
          <w:szCs w:val="20"/>
        </w:rPr>
        <w:t xml:space="preserve">las Plantas de </w:t>
      </w:r>
      <w:r>
        <w:rPr>
          <w:rFonts w:ascii="Arial" w:hAnsi="Arial" w:cs="Arial"/>
          <w:sz w:val="20"/>
          <w:szCs w:val="20"/>
        </w:rPr>
        <w:t>DINO,</w:t>
      </w:r>
      <w:r w:rsidRPr="00EF3AD1">
        <w:rPr>
          <w:rFonts w:ascii="Arial" w:hAnsi="Arial" w:cs="Arial"/>
          <w:sz w:val="20"/>
          <w:szCs w:val="20"/>
        </w:rPr>
        <w:t xml:space="preserve"> en el negocio de Prefabricados</w:t>
      </w:r>
      <w:r>
        <w:rPr>
          <w:rFonts w:ascii="Arial" w:hAnsi="Arial" w:cs="Arial"/>
          <w:sz w:val="20"/>
          <w:szCs w:val="20"/>
        </w:rPr>
        <w:t>,</w:t>
      </w:r>
      <w:r w:rsidRPr="00EF3A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realiza</w:t>
      </w:r>
      <w:r w:rsidRPr="00EF3AD1">
        <w:rPr>
          <w:rFonts w:ascii="Arial" w:hAnsi="Arial" w:cs="Arial"/>
          <w:sz w:val="20"/>
          <w:szCs w:val="20"/>
        </w:rPr>
        <w:t xml:space="preserve"> el registro de Productos terminados en SAP en forma manual, considerando </w:t>
      </w:r>
      <w:r>
        <w:rPr>
          <w:rFonts w:ascii="Arial" w:hAnsi="Arial" w:cs="Arial"/>
          <w:sz w:val="20"/>
          <w:szCs w:val="20"/>
        </w:rPr>
        <w:t>los estado de stock en “control de calidad” (</w:t>
      </w:r>
      <w:r>
        <w:rPr>
          <w:rFonts w:ascii="Arial" w:hAnsi="Arial" w:cs="Arial"/>
          <w:sz w:val="20"/>
          <w:szCs w:val="20"/>
          <w:lang w:val="es-MX"/>
        </w:rPr>
        <w:t xml:space="preserve">cuando después del curado se conoce la cantidad producida y utilizable) y stock a </w:t>
      </w:r>
      <w:r w:rsidRPr="00EF3AD1">
        <w:rPr>
          <w:rFonts w:ascii="Arial" w:hAnsi="Arial" w:cs="Arial"/>
          <w:sz w:val="20"/>
          <w:szCs w:val="20"/>
        </w:rPr>
        <w:t xml:space="preserve"> “libre disponibilidad"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  <w:lang w:val="es-MX"/>
        </w:rPr>
        <w:t>Cuando el lote cumple el total de los requisitos exigidos)</w:t>
      </w:r>
      <w:r>
        <w:rPr>
          <w:rFonts w:ascii="Arial" w:hAnsi="Arial" w:cs="Arial"/>
          <w:sz w:val="20"/>
          <w:szCs w:val="20"/>
        </w:rPr>
        <w:t xml:space="preserve">. Se ha podido identificar errores en el registro de este proceso manual por lo que se requiere que sea automático. </w:t>
      </w:r>
    </w:p>
    <w:p w:rsidR="009631DE" w:rsidRPr="003E32BA" w:rsidRDefault="009631DE" w:rsidP="009631DE">
      <w:pPr>
        <w:pStyle w:val="Textopredeterminado"/>
        <w:spacing w:before="120" w:after="120"/>
        <w:jc w:val="both"/>
        <w:rPr>
          <w:rFonts w:ascii="Arial" w:hAnsi="Arial" w:cs="Arial"/>
          <w:sz w:val="20"/>
          <w:szCs w:val="20"/>
          <w:lang w:val="es-MX"/>
        </w:rPr>
      </w:pPr>
    </w:p>
    <w:p w:rsidR="009631DE" w:rsidRPr="009631DE" w:rsidRDefault="009631DE" w:rsidP="009631DE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s-PE"/>
        </w:rPr>
      </w:pPr>
      <w:r w:rsidRPr="009631DE">
        <w:rPr>
          <w:rFonts w:ascii="Arial" w:hAnsi="Arial" w:cs="Arial"/>
          <w:b/>
          <w:bCs/>
          <w:sz w:val="20"/>
          <w:szCs w:val="20"/>
          <w:u w:val="single"/>
          <w:lang w:val="es-PE"/>
        </w:rPr>
        <w:t>Escenario Principal en SAC</w:t>
      </w:r>
    </w:p>
    <w:p w:rsidR="009631DE" w:rsidRPr="009631DE" w:rsidRDefault="009631DE" w:rsidP="009631DE">
      <w:pPr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b/>
          <w:sz w:val="20"/>
          <w:szCs w:val="20"/>
          <w:lang w:val="es-PE"/>
        </w:rPr>
        <w:t>1.-</w:t>
      </w:r>
      <w:r w:rsidRPr="009631DE">
        <w:rPr>
          <w:rFonts w:ascii="Arial" w:hAnsi="Arial" w:cs="Arial"/>
          <w:sz w:val="20"/>
          <w:szCs w:val="20"/>
          <w:lang w:val="es-PE"/>
        </w:rPr>
        <w:t xml:space="preserve"> El envío de lotes de SAC a SAP (transacciones) y gestión de stock de prefabricados  se podrá realizar hasta en cuatro etapas:</w:t>
      </w:r>
    </w:p>
    <w:p w:rsidR="009631DE" w:rsidRPr="006B3F46" w:rsidRDefault="009631DE" w:rsidP="009631DE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31DE">
        <w:rPr>
          <w:rFonts w:ascii="Arial" w:hAnsi="Arial" w:cs="Arial"/>
          <w:sz w:val="20"/>
          <w:szCs w:val="20"/>
          <w:lang w:val="es-PE"/>
        </w:rPr>
        <w:t xml:space="preserve">La primera interface será posible cuando el estado del lote en SAC sea “Registrado”  y siempre que se conozca la “cantidad”. </w:t>
      </w:r>
      <w:r>
        <w:rPr>
          <w:rFonts w:ascii="Arial" w:hAnsi="Arial" w:cs="Arial"/>
          <w:sz w:val="20"/>
          <w:szCs w:val="20"/>
        </w:rPr>
        <w:t xml:space="preserve">El </w:t>
      </w:r>
      <w:proofErr w:type="spellStart"/>
      <w:r>
        <w:rPr>
          <w:rFonts w:ascii="Arial" w:hAnsi="Arial" w:cs="Arial"/>
          <w:sz w:val="20"/>
          <w:szCs w:val="20"/>
        </w:rPr>
        <w:t>lote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pasa</w:t>
      </w:r>
      <w:proofErr w:type="spellEnd"/>
      <w:r>
        <w:rPr>
          <w:rFonts w:ascii="Arial" w:hAnsi="Arial" w:cs="Arial"/>
          <w:sz w:val="20"/>
          <w:szCs w:val="20"/>
        </w:rPr>
        <w:t xml:space="preserve"> el a SAP</w:t>
      </w:r>
    </w:p>
    <w:p w:rsidR="009631DE" w:rsidRPr="009631DE" w:rsidRDefault="009631DE" w:rsidP="009631D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>Después de realizar la transacción de entrada en SAP por lote de producción se creará el registro correspondiente y su estado del stock en SAP se mostrará en “Control de Calidad”.</w:t>
      </w:r>
    </w:p>
    <w:p w:rsidR="009631DE" w:rsidRPr="009631DE" w:rsidRDefault="009631DE" w:rsidP="009631D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260" w:hanging="900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 xml:space="preserve">En el </w:t>
      </w:r>
      <w:r w:rsidRPr="009631DE">
        <w:rPr>
          <w:rFonts w:ascii="Arial" w:hAnsi="Arial" w:cs="Arial"/>
          <w:b/>
          <w:bCs/>
          <w:sz w:val="20"/>
          <w:szCs w:val="20"/>
          <w:lang w:val="es-PE"/>
        </w:rPr>
        <w:t>SAC</w:t>
      </w:r>
      <w:r w:rsidRPr="009631DE">
        <w:rPr>
          <w:rFonts w:ascii="Arial" w:hAnsi="Arial" w:cs="Arial"/>
          <w:sz w:val="20"/>
          <w:szCs w:val="20"/>
          <w:lang w:val="es-PE"/>
        </w:rPr>
        <w:t xml:space="preserve"> se visualiza actualmente lo siguiente:</w:t>
      </w:r>
    </w:p>
    <w:p w:rsidR="009631DE" w:rsidRPr="009631DE" w:rsidRDefault="009631DE" w:rsidP="009631DE">
      <w:pPr>
        <w:tabs>
          <w:tab w:val="num" w:pos="720"/>
        </w:tabs>
        <w:ind w:left="1608" w:hanging="900"/>
        <w:jc w:val="both"/>
        <w:rPr>
          <w:rFonts w:ascii="Arial" w:hAnsi="Arial" w:cs="Arial"/>
          <w:sz w:val="18"/>
          <w:szCs w:val="18"/>
          <w:lang w:val="es-PE"/>
        </w:rPr>
      </w:pPr>
      <w:r w:rsidRPr="009631DE">
        <w:rPr>
          <w:rFonts w:ascii="Arial" w:hAnsi="Arial" w:cs="Arial"/>
          <w:sz w:val="18"/>
          <w:szCs w:val="18"/>
          <w:lang w:val="es-PE"/>
        </w:rPr>
        <w:t xml:space="preserve">- En adoquines si incumple Parámetro de control o requisito a 7 días pasa a estado </w:t>
      </w:r>
      <w:r w:rsidRPr="001A4C89">
        <w:rPr>
          <w:rFonts w:ascii="Arial" w:hAnsi="Arial" w:cs="Arial"/>
          <w:sz w:val="20"/>
          <w:szCs w:val="20"/>
          <w:lang w:val="es-MX"/>
        </w:rPr>
        <w:t>“En espera”</w:t>
      </w:r>
      <w:r w:rsidRPr="009631DE">
        <w:rPr>
          <w:rFonts w:ascii="Arial" w:hAnsi="Arial" w:cs="Arial"/>
          <w:sz w:val="18"/>
          <w:szCs w:val="18"/>
          <w:lang w:val="es-PE"/>
        </w:rPr>
        <w:t>.</w:t>
      </w:r>
    </w:p>
    <w:p w:rsidR="009631DE" w:rsidRPr="009631DE" w:rsidRDefault="009631DE" w:rsidP="009631DE">
      <w:pPr>
        <w:tabs>
          <w:tab w:val="num" w:pos="720"/>
        </w:tabs>
        <w:ind w:left="1608" w:hanging="900"/>
        <w:jc w:val="both"/>
        <w:rPr>
          <w:rFonts w:ascii="Arial" w:hAnsi="Arial" w:cs="Arial"/>
          <w:sz w:val="18"/>
          <w:szCs w:val="18"/>
          <w:lang w:val="es-PE"/>
        </w:rPr>
      </w:pPr>
      <w:r w:rsidRPr="009631DE">
        <w:rPr>
          <w:rFonts w:ascii="Arial" w:hAnsi="Arial" w:cs="Arial"/>
          <w:sz w:val="18"/>
          <w:szCs w:val="18"/>
          <w:lang w:val="es-PE"/>
        </w:rPr>
        <w:t xml:space="preserve">- En bloques si incumple Parámetro de control o requisito a 14 días pasa a estado </w:t>
      </w:r>
      <w:r w:rsidRPr="001A4C89">
        <w:rPr>
          <w:rFonts w:ascii="Arial" w:hAnsi="Arial" w:cs="Arial"/>
          <w:sz w:val="20"/>
          <w:szCs w:val="20"/>
          <w:lang w:val="es-MX"/>
        </w:rPr>
        <w:t>“En espera”</w:t>
      </w:r>
      <w:r w:rsidRPr="009631DE">
        <w:rPr>
          <w:rFonts w:ascii="Arial" w:hAnsi="Arial" w:cs="Arial"/>
          <w:sz w:val="18"/>
          <w:szCs w:val="18"/>
          <w:lang w:val="es-PE"/>
        </w:rPr>
        <w:t>.</w:t>
      </w:r>
    </w:p>
    <w:p w:rsidR="009631DE" w:rsidRPr="009631DE" w:rsidRDefault="009631DE" w:rsidP="009631D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260" w:hanging="900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 xml:space="preserve">En el </w:t>
      </w:r>
      <w:r w:rsidRPr="009631DE">
        <w:rPr>
          <w:rFonts w:ascii="Arial" w:hAnsi="Arial" w:cs="Arial"/>
          <w:b/>
          <w:bCs/>
          <w:sz w:val="20"/>
          <w:szCs w:val="20"/>
          <w:lang w:val="es-PE"/>
        </w:rPr>
        <w:t>SAP</w:t>
      </w:r>
      <w:r w:rsidRPr="009631DE">
        <w:rPr>
          <w:rFonts w:ascii="Arial" w:hAnsi="Arial" w:cs="Arial"/>
          <w:sz w:val="20"/>
          <w:szCs w:val="20"/>
          <w:lang w:val="es-PE"/>
        </w:rPr>
        <w:t xml:space="preserve"> se debe mostrar lo siguiente:</w:t>
      </w:r>
    </w:p>
    <w:p w:rsidR="009631DE" w:rsidRPr="009631DE" w:rsidRDefault="009631DE" w:rsidP="009631DE">
      <w:pPr>
        <w:tabs>
          <w:tab w:val="num" w:pos="720"/>
        </w:tabs>
        <w:ind w:left="900" w:hanging="192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16"/>
          <w:szCs w:val="16"/>
          <w:lang w:val="es-PE"/>
        </w:rPr>
        <w:lastRenderedPageBreak/>
        <w:t xml:space="preserve">- </w:t>
      </w:r>
      <w:r w:rsidRPr="009631DE">
        <w:rPr>
          <w:rFonts w:ascii="Arial" w:hAnsi="Arial" w:cs="Arial"/>
          <w:sz w:val="18"/>
          <w:szCs w:val="18"/>
          <w:lang w:val="es-PE"/>
        </w:rPr>
        <w:t xml:space="preserve">En adoquines si incumple Parámetro de control o requisito a 7 días permanece en estado </w:t>
      </w:r>
      <w:r w:rsidRPr="009631DE">
        <w:rPr>
          <w:rFonts w:ascii="Arial" w:hAnsi="Arial" w:cs="Arial"/>
          <w:sz w:val="20"/>
          <w:szCs w:val="20"/>
          <w:lang w:val="es-PE"/>
        </w:rPr>
        <w:t>“Control de Calidad”.</w:t>
      </w:r>
    </w:p>
    <w:p w:rsidR="009631DE" w:rsidRPr="009631DE" w:rsidRDefault="009631DE" w:rsidP="009631DE">
      <w:pPr>
        <w:tabs>
          <w:tab w:val="num" w:pos="720"/>
        </w:tabs>
        <w:ind w:left="900" w:hanging="192"/>
        <w:jc w:val="both"/>
        <w:rPr>
          <w:rFonts w:ascii="Arial" w:hAnsi="Arial" w:cs="Arial"/>
          <w:b/>
          <w:sz w:val="16"/>
          <w:szCs w:val="16"/>
          <w:lang w:val="es-PE"/>
        </w:rPr>
      </w:pPr>
      <w:r w:rsidRPr="009631DE">
        <w:rPr>
          <w:rFonts w:ascii="Arial" w:hAnsi="Arial" w:cs="Arial"/>
          <w:sz w:val="18"/>
          <w:szCs w:val="18"/>
          <w:lang w:val="es-PE"/>
        </w:rPr>
        <w:t xml:space="preserve">- En bloques si incumple Parámetro de control o requisito a 14 días permanece en estado </w:t>
      </w:r>
      <w:r w:rsidRPr="009631DE">
        <w:rPr>
          <w:rFonts w:ascii="Arial" w:hAnsi="Arial" w:cs="Arial"/>
          <w:sz w:val="20"/>
          <w:szCs w:val="20"/>
          <w:lang w:val="es-PE"/>
        </w:rPr>
        <w:t>“Control de Calidad”.</w:t>
      </w:r>
    </w:p>
    <w:p w:rsidR="009631DE" w:rsidRPr="001A4C89" w:rsidRDefault="009631DE" w:rsidP="009631DE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631DE">
        <w:rPr>
          <w:rFonts w:ascii="Arial" w:hAnsi="Arial" w:cs="Arial"/>
          <w:sz w:val="20"/>
          <w:szCs w:val="20"/>
          <w:lang w:val="es-PE"/>
        </w:rPr>
        <w:t xml:space="preserve">La segunda interface será posible cuando el estado del mismo lote en SAC sea “Conforme”. </w:t>
      </w:r>
      <w:r w:rsidRPr="001A4C89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1A4C89">
        <w:rPr>
          <w:rFonts w:ascii="Arial" w:hAnsi="Arial" w:cs="Arial"/>
          <w:sz w:val="20"/>
          <w:szCs w:val="20"/>
        </w:rPr>
        <w:t>lote</w:t>
      </w:r>
      <w:proofErr w:type="spellEnd"/>
      <w:r w:rsidRPr="001A4C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4C89">
        <w:rPr>
          <w:rFonts w:ascii="Arial" w:hAnsi="Arial" w:cs="Arial"/>
          <w:sz w:val="20"/>
          <w:szCs w:val="20"/>
        </w:rPr>
        <w:t>pasa</w:t>
      </w:r>
      <w:proofErr w:type="spellEnd"/>
      <w:r w:rsidRPr="001A4C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1A4C89">
        <w:rPr>
          <w:rFonts w:ascii="Arial" w:hAnsi="Arial" w:cs="Arial"/>
          <w:sz w:val="20"/>
          <w:szCs w:val="20"/>
        </w:rPr>
        <w:t>l SAP y al PORTAL</w:t>
      </w:r>
    </w:p>
    <w:p w:rsidR="009631DE" w:rsidRPr="009631DE" w:rsidRDefault="009631DE" w:rsidP="009631DE">
      <w:pPr>
        <w:numPr>
          <w:ilvl w:val="0"/>
          <w:numId w:val="4"/>
        </w:numPr>
        <w:tabs>
          <w:tab w:val="clear" w:pos="150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631DE">
        <w:rPr>
          <w:rFonts w:ascii="Arial" w:hAnsi="Arial" w:cs="Arial"/>
          <w:color w:val="000000"/>
          <w:sz w:val="20"/>
          <w:szCs w:val="20"/>
          <w:lang w:val="es-PE"/>
        </w:rPr>
        <w:t>Lo que conlleva a realizar una transacción de cambio de estado en SAP (traspaso), cambiará el stock de “Control de Calidad” a stock “Libre Disponibilidad”.</w:t>
      </w:r>
    </w:p>
    <w:p w:rsidR="009631DE" w:rsidRPr="009631DE" w:rsidRDefault="009631DE" w:rsidP="009631DE">
      <w:pPr>
        <w:numPr>
          <w:ilvl w:val="0"/>
          <w:numId w:val="4"/>
        </w:numPr>
        <w:tabs>
          <w:tab w:val="clear" w:pos="150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631DE">
        <w:rPr>
          <w:rFonts w:ascii="Arial" w:hAnsi="Arial" w:cs="Arial"/>
          <w:color w:val="000000"/>
          <w:sz w:val="20"/>
          <w:szCs w:val="20"/>
          <w:lang w:val="es-PE"/>
        </w:rPr>
        <w:t xml:space="preserve">Solo en este caso se mostrará el stock de este lote </w:t>
      </w:r>
      <w:r w:rsidRPr="009631DE">
        <w:rPr>
          <w:rFonts w:ascii="Arial" w:hAnsi="Arial" w:cs="Arial"/>
          <w:b/>
          <w:bCs/>
          <w:color w:val="000000"/>
          <w:sz w:val="20"/>
          <w:szCs w:val="20"/>
          <w:u w:val="single"/>
          <w:lang w:val="es-PE"/>
        </w:rPr>
        <w:t>en el Portal</w:t>
      </w:r>
      <w:r w:rsidRPr="009631DE">
        <w:rPr>
          <w:rFonts w:ascii="Arial" w:hAnsi="Arial" w:cs="Arial"/>
          <w:color w:val="000000"/>
          <w:sz w:val="20"/>
          <w:szCs w:val="20"/>
          <w:lang w:val="es-PE"/>
        </w:rPr>
        <w:t xml:space="preserve"> en texto de color negro y en Negrita </w:t>
      </w:r>
      <w:r w:rsidRPr="009631DE">
        <w:rPr>
          <w:rFonts w:ascii="Arial" w:hAnsi="Arial" w:cs="Arial"/>
          <w:b/>
          <w:bCs/>
          <w:color w:val="000000"/>
          <w:sz w:val="20"/>
          <w:szCs w:val="20"/>
          <w:lang w:val="es-PE"/>
        </w:rPr>
        <w:t xml:space="preserve">“Registrado”, </w:t>
      </w:r>
      <w:r w:rsidRPr="009631DE">
        <w:rPr>
          <w:rFonts w:ascii="Arial" w:hAnsi="Arial" w:cs="Arial"/>
          <w:color w:val="000000"/>
          <w:sz w:val="20"/>
          <w:szCs w:val="20"/>
          <w:lang w:val="es-PE"/>
        </w:rPr>
        <w:t>pero aún no será visible para el cliente.</w:t>
      </w:r>
    </w:p>
    <w:p w:rsidR="009631DE" w:rsidRPr="009631DE" w:rsidRDefault="009631DE" w:rsidP="009631DE">
      <w:pPr>
        <w:numPr>
          <w:ilvl w:val="0"/>
          <w:numId w:val="4"/>
        </w:numPr>
        <w:tabs>
          <w:tab w:val="clear" w:pos="150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9631DE">
        <w:rPr>
          <w:rFonts w:ascii="Arial" w:hAnsi="Arial" w:cs="Arial"/>
          <w:color w:val="000000"/>
          <w:sz w:val="20"/>
          <w:szCs w:val="20"/>
          <w:lang w:val="es-PE"/>
        </w:rPr>
        <w:t xml:space="preserve">Posteriormente será función del Asistente Administrativo liberar la producción del lote conforme, mediante un </w:t>
      </w:r>
      <w:proofErr w:type="spellStart"/>
      <w:r w:rsidRPr="009631DE">
        <w:rPr>
          <w:rFonts w:ascii="Arial" w:hAnsi="Arial" w:cs="Arial"/>
          <w:color w:val="000000"/>
          <w:sz w:val="20"/>
          <w:szCs w:val="20"/>
          <w:lang w:val="es-PE"/>
        </w:rPr>
        <w:t>check</w:t>
      </w:r>
      <w:proofErr w:type="spellEnd"/>
      <w:r w:rsidRPr="009631DE">
        <w:rPr>
          <w:rFonts w:ascii="Arial" w:hAnsi="Arial" w:cs="Arial"/>
          <w:color w:val="000000"/>
          <w:sz w:val="20"/>
          <w:szCs w:val="20"/>
          <w:lang w:val="es-PE"/>
        </w:rPr>
        <w:t>,  para mostrarlo al cliente en el Portal como estado “</w:t>
      </w:r>
      <w:r w:rsidRPr="009631DE">
        <w:rPr>
          <w:rFonts w:ascii="Arial" w:hAnsi="Arial" w:cs="Arial"/>
          <w:b/>
          <w:bCs/>
          <w:color w:val="000000"/>
          <w:sz w:val="20"/>
          <w:szCs w:val="20"/>
          <w:lang w:val="es-PE"/>
        </w:rPr>
        <w:t xml:space="preserve">Libre Disponibilidad” </w:t>
      </w:r>
      <w:r w:rsidRPr="009631DE">
        <w:rPr>
          <w:rFonts w:ascii="Arial" w:hAnsi="Arial" w:cs="Arial"/>
          <w:color w:val="000000"/>
          <w:sz w:val="20"/>
          <w:szCs w:val="20"/>
          <w:lang w:val="es-PE"/>
        </w:rPr>
        <w:t>(texto de color negro y en negrita). La cantidad que se mostrará como “Libre disponibilidad” dependerá del asistente Administrativo.</w:t>
      </w:r>
    </w:p>
    <w:p w:rsidR="009631DE" w:rsidRPr="009631DE" w:rsidRDefault="009631DE" w:rsidP="009631DE">
      <w:pPr>
        <w:ind w:left="360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9631DE" w:rsidRPr="009631DE" w:rsidRDefault="009631DE" w:rsidP="009631DE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>La tercera interface ocurrirá cuando el estado del mismo lote en SAC cambie a “No conforme”.</w:t>
      </w:r>
    </w:p>
    <w:p w:rsidR="009631DE" w:rsidRPr="009631DE" w:rsidRDefault="009631DE" w:rsidP="009631DE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 xml:space="preserve">Para estos lotes en SAP se realizará una transacción por consumo interno, retirando el stock de “Control de Calidad”. </w:t>
      </w:r>
    </w:p>
    <w:p w:rsidR="009631DE" w:rsidRPr="009631DE" w:rsidRDefault="009631DE" w:rsidP="009631D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9631DE" w:rsidRDefault="009631DE" w:rsidP="009631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>Los prefabricados No Conformes también en el tiempo pueden llegar a ser conformes, por ello también debe haber la opción que puedan ser enviadas al SAP como “Libre Disponibilidad” y seguir el mismo tratamiento mencionado en el punto b).</w:t>
      </w:r>
    </w:p>
    <w:p w:rsidR="009631DE" w:rsidRPr="009631DE" w:rsidRDefault="009631DE" w:rsidP="009631D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9631DE" w:rsidRDefault="009631DE" w:rsidP="009631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631DE">
        <w:rPr>
          <w:rFonts w:ascii="Arial" w:hAnsi="Arial" w:cs="Arial"/>
          <w:sz w:val="20"/>
          <w:szCs w:val="20"/>
          <w:lang w:val="es-PE"/>
        </w:rPr>
        <w:t xml:space="preserve">Los lotes en cualquier estado (incluido Conforme y No Conforme) pueden anularse desde el SAC, ello modifica el stock en el SAP y Portal </w:t>
      </w:r>
      <w:proofErr w:type="spellStart"/>
      <w:r w:rsidRPr="009631DE">
        <w:rPr>
          <w:rFonts w:ascii="Arial" w:hAnsi="Arial" w:cs="Arial"/>
          <w:sz w:val="20"/>
          <w:szCs w:val="20"/>
          <w:lang w:val="es-PE"/>
        </w:rPr>
        <w:t>Dino</w:t>
      </w:r>
      <w:proofErr w:type="spellEnd"/>
      <w:r w:rsidRPr="009631DE">
        <w:rPr>
          <w:rFonts w:ascii="Arial" w:hAnsi="Arial" w:cs="Arial"/>
          <w:sz w:val="20"/>
          <w:szCs w:val="20"/>
          <w:lang w:val="es-PE"/>
        </w:rPr>
        <w:t>.</w:t>
      </w:r>
    </w:p>
    <w:p w:rsidR="009631DE" w:rsidRDefault="009631DE">
      <w:pPr>
        <w:rPr>
          <w:lang w:val="es-PE"/>
        </w:rPr>
      </w:pPr>
    </w:p>
    <w:p w:rsidR="009631DE" w:rsidRPr="00F77170" w:rsidRDefault="009631DE" w:rsidP="009631DE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>Esta funcionalidad presenta una pantalla con campos de búsqueda de lotes, incluyendo sus estados, y es como se muestra a continuación:</w:t>
      </w:r>
    </w:p>
    <w:p w:rsidR="009631DE" w:rsidRPr="005A553A" w:rsidRDefault="009631DE" w:rsidP="009631D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181600" cy="4200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DE" w:rsidRPr="00F77170" w:rsidRDefault="009631DE" w:rsidP="009631DE">
      <w:pPr>
        <w:ind w:firstLine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>Los parámetros de búsqueda son los siguientes:</w:t>
      </w:r>
    </w:p>
    <w:p w:rsidR="009631DE" w:rsidRPr="00E81933" w:rsidRDefault="009631DE" w:rsidP="009631DE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81933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81933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81933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E81933">
        <w:rPr>
          <w:rFonts w:ascii="Arial" w:hAnsi="Arial" w:cs="Arial"/>
          <w:b/>
          <w:sz w:val="20"/>
          <w:szCs w:val="20"/>
        </w:rPr>
        <w:t>:</w:t>
      </w:r>
    </w:p>
    <w:p w:rsidR="009631DE" w:rsidRDefault="009631DE" w:rsidP="009631DE">
      <w:pPr>
        <w:numPr>
          <w:ilvl w:val="0"/>
          <w:numId w:val="7"/>
        </w:numPr>
        <w:suppressAutoHyphens/>
        <w:ind w:left="993" w:hanging="284"/>
        <w:jc w:val="both"/>
        <w:rPr>
          <w:rFonts w:ascii="Arial" w:hAnsi="Arial" w:cs="Arial"/>
          <w:color w:val="000000"/>
          <w:sz w:val="20"/>
          <w:szCs w:val="20"/>
        </w:rPr>
      </w:pPr>
      <w:r w:rsidRPr="00F77170">
        <w:rPr>
          <w:rFonts w:ascii="Arial" w:hAnsi="Arial" w:cs="Arial"/>
          <w:b/>
          <w:sz w:val="20"/>
          <w:szCs w:val="20"/>
          <w:lang w:val="es-PE"/>
        </w:rPr>
        <w:t>Obligatorios:</w:t>
      </w:r>
      <w:r w:rsidRPr="00F77170">
        <w:rPr>
          <w:rFonts w:ascii="Arial" w:hAnsi="Arial" w:cs="Arial"/>
          <w:b/>
          <w:sz w:val="20"/>
          <w:szCs w:val="20"/>
          <w:lang w:val="es-PE"/>
        </w:rPr>
        <w:br/>
      </w:r>
      <w:r w:rsidRPr="00F77170">
        <w:rPr>
          <w:rFonts w:ascii="Arial" w:hAnsi="Arial" w:cs="Arial"/>
          <w:sz w:val="20"/>
          <w:szCs w:val="20"/>
          <w:lang w:val="es-PE"/>
        </w:rPr>
        <w:t xml:space="preserve">Empresa, Planta, Fecha </w:t>
      </w: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prod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 xml:space="preserve">. </w:t>
      </w:r>
      <w:proofErr w:type="spellStart"/>
      <w:proofErr w:type="gramStart"/>
      <w:r w:rsidRPr="005A553A">
        <w:rPr>
          <w:rFonts w:ascii="Arial" w:hAnsi="Arial" w:cs="Arial"/>
          <w:sz w:val="20"/>
          <w:szCs w:val="20"/>
        </w:rPr>
        <w:t>Ini</w:t>
      </w:r>
      <w:proofErr w:type="spellEnd"/>
      <w:r w:rsidRPr="005A553A">
        <w:rPr>
          <w:rFonts w:ascii="Arial" w:hAnsi="Arial" w:cs="Arial"/>
          <w:sz w:val="20"/>
          <w:szCs w:val="20"/>
        </w:rPr>
        <w:t>.,</w:t>
      </w:r>
      <w:proofErr w:type="gramEnd"/>
      <w:r w:rsidRPr="005A5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553A">
        <w:rPr>
          <w:rFonts w:ascii="Arial" w:hAnsi="Arial" w:cs="Arial"/>
          <w:sz w:val="20"/>
          <w:szCs w:val="20"/>
        </w:rPr>
        <w:t>Fecha</w:t>
      </w:r>
      <w:proofErr w:type="spellEnd"/>
      <w:r w:rsidRPr="005A553A">
        <w:rPr>
          <w:rFonts w:ascii="Arial" w:hAnsi="Arial" w:cs="Arial"/>
          <w:sz w:val="20"/>
          <w:szCs w:val="20"/>
        </w:rPr>
        <w:t xml:space="preserve"> prod. Fin.</w:t>
      </w:r>
    </w:p>
    <w:p w:rsidR="009631DE" w:rsidRDefault="009631DE" w:rsidP="009631DE">
      <w:pPr>
        <w:numPr>
          <w:ilvl w:val="0"/>
          <w:numId w:val="7"/>
        </w:numPr>
        <w:suppressAutoHyphens/>
        <w:spacing w:after="0"/>
        <w:ind w:left="992" w:hanging="284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81933">
        <w:rPr>
          <w:rFonts w:ascii="Arial" w:hAnsi="Arial" w:cs="Arial"/>
          <w:b/>
          <w:sz w:val="20"/>
          <w:szCs w:val="20"/>
        </w:rPr>
        <w:t>Opcionales</w:t>
      </w:r>
      <w:proofErr w:type="spellEnd"/>
      <w:r w:rsidRPr="00E81933">
        <w:rPr>
          <w:rFonts w:ascii="Arial" w:hAnsi="Arial" w:cs="Arial"/>
          <w:b/>
          <w:sz w:val="20"/>
          <w:szCs w:val="20"/>
        </w:rPr>
        <w:t>:</w:t>
      </w:r>
    </w:p>
    <w:p w:rsidR="009631DE" w:rsidRPr="00F77170" w:rsidRDefault="009631DE" w:rsidP="009631DE">
      <w:pPr>
        <w:spacing w:after="0"/>
        <w:ind w:left="992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Id, Producto, Línea </w:t>
      </w: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prod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>., Turno.</w:t>
      </w:r>
    </w:p>
    <w:p w:rsidR="009631DE" w:rsidRPr="00F77170" w:rsidRDefault="009631DE" w:rsidP="009631DE">
      <w:pPr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9631DE" w:rsidRPr="00F77170" w:rsidRDefault="009631DE" w:rsidP="009631DE">
      <w:pPr>
        <w:spacing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>Los parámetros de salida, muestra los datos de los lotes, como los siguientes:</w:t>
      </w:r>
    </w:p>
    <w:p w:rsidR="009631DE" w:rsidRPr="00F77170" w:rsidRDefault="009631DE" w:rsidP="009631DE">
      <w:pPr>
        <w:spacing w:after="0"/>
        <w:ind w:firstLine="709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F77170">
        <w:rPr>
          <w:rFonts w:ascii="Arial" w:hAnsi="Arial" w:cs="Arial"/>
          <w:b/>
          <w:sz w:val="20"/>
          <w:szCs w:val="20"/>
          <w:lang w:val="es-PE"/>
        </w:rPr>
        <w:t>Parámetros de salida:</w:t>
      </w: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>ID, Producto, Color, Fecha producción, Turno, Tamaño, Estado.</w:t>
      </w: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El usuario puede seleccionar todos los lotes y transferirlos, al pulsar los botones </w:t>
      </w: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Selec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>. Todos y luego Transferir Lotes.</w:t>
      </w: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lastRenderedPageBreak/>
        <w:t xml:space="preserve">Para el caso de modificar y anular, el usuario podrá pulsar sobre el </w:t>
      </w: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checkbox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 xml:space="preserve"> que aparece al lado izquierdo de cada lote (el que considere), y luego deberá pulsar sobre los botones respectivos, modificar o anular.</w:t>
      </w: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5A553A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Se considerará una pantalla de confirmación, luego de pulsar los botones: Transferir Lotes, Modificar y Anular. </w:t>
      </w:r>
      <w:proofErr w:type="spellStart"/>
      <w:r w:rsidRPr="005A553A">
        <w:rPr>
          <w:rFonts w:ascii="Arial" w:hAnsi="Arial" w:cs="Arial"/>
          <w:sz w:val="20"/>
          <w:szCs w:val="20"/>
        </w:rPr>
        <w:t>Esta</w:t>
      </w:r>
      <w:proofErr w:type="spellEnd"/>
      <w:r w:rsidRPr="005A5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553A">
        <w:rPr>
          <w:rFonts w:ascii="Arial" w:hAnsi="Arial" w:cs="Arial"/>
          <w:sz w:val="20"/>
          <w:szCs w:val="20"/>
        </w:rPr>
        <w:t>pantalla</w:t>
      </w:r>
      <w:proofErr w:type="spellEnd"/>
      <w:r w:rsidRPr="005A5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553A">
        <w:rPr>
          <w:rFonts w:ascii="Arial" w:hAnsi="Arial" w:cs="Arial"/>
          <w:sz w:val="20"/>
          <w:szCs w:val="20"/>
        </w:rPr>
        <w:t>será</w:t>
      </w:r>
      <w:proofErr w:type="spellEnd"/>
      <w:r w:rsidRPr="005A553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A553A">
        <w:rPr>
          <w:rFonts w:ascii="Arial" w:hAnsi="Arial" w:cs="Arial"/>
          <w:sz w:val="20"/>
          <w:szCs w:val="20"/>
        </w:rPr>
        <w:t>como</w:t>
      </w:r>
      <w:proofErr w:type="spellEnd"/>
      <w:proofErr w:type="gramEnd"/>
      <w:r w:rsidRPr="005A553A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5A553A">
        <w:rPr>
          <w:rFonts w:ascii="Arial" w:hAnsi="Arial" w:cs="Arial"/>
          <w:sz w:val="20"/>
          <w:szCs w:val="20"/>
        </w:rPr>
        <w:t>siguiente</w:t>
      </w:r>
      <w:proofErr w:type="spellEnd"/>
      <w:r w:rsidRPr="005A553A">
        <w:rPr>
          <w:rFonts w:ascii="Arial" w:hAnsi="Arial" w:cs="Arial"/>
          <w:sz w:val="20"/>
          <w:szCs w:val="20"/>
        </w:rPr>
        <w:t>:</w:t>
      </w:r>
    </w:p>
    <w:p w:rsidR="009631DE" w:rsidRPr="005A553A" w:rsidRDefault="009631DE" w:rsidP="009631D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62550" cy="21717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>Se mostrarán dos botones: Aceptar y Cancelar. Si el usuario pulsar Aceptar, se realizará la integración, de lo contrario, si pulsa Cancelar, el sistema mostrará la pantalla principal de envío de lotes prefabricados a SAP.</w:t>
      </w: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F77170" w:rsidRDefault="009631DE" w:rsidP="009631DE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>Para toda integración, el sistema mostrará un mensaje indicando si la operación se realizó con éxito o no, como se muestra a continuación:</w:t>
      </w:r>
    </w:p>
    <w:p w:rsidR="009631DE" w:rsidRPr="005A553A" w:rsidRDefault="009631DE" w:rsidP="009631D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53025" cy="11430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DE" w:rsidRDefault="009631DE" w:rsidP="009631D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43500" cy="10858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DE" w:rsidRPr="00F77170" w:rsidRDefault="009631DE" w:rsidP="009631DE">
      <w:pPr>
        <w:jc w:val="center"/>
        <w:rPr>
          <w:rFonts w:ascii="Arial" w:hAnsi="Arial" w:cs="Arial"/>
          <w:b/>
          <w:bCs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b/>
          <w:bCs/>
          <w:color w:val="000000"/>
          <w:sz w:val="20"/>
          <w:szCs w:val="20"/>
          <w:lang w:val="es-PE"/>
        </w:rPr>
        <w:t>Escenario Principal en SAC</w:t>
      </w:r>
    </w:p>
    <w:p w:rsidR="009631DE" w:rsidRPr="00F77170" w:rsidRDefault="009631DE" w:rsidP="009631DE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b/>
          <w:color w:val="000000"/>
          <w:sz w:val="20"/>
          <w:szCs w:val="20"/>
          <w:lang w:val="es-PE"/>
        </w:rPr>
        <w:lastRenderedPageBreak/>
        <w:t>1.-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 El envío de lotes de SAC a SAP (transacciones) y gestión de stock de prefabricados  se podrá realizar hasta en cuatro etapas:</w:t>
      </w:r>
    </w:p>
    <w:p w:rsidR="009631DE" w:rsidRPr="00766254" w:rsidRDefault="009631DE" w:rsidP="009631DE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La primera interface será posible cuando el estado del lote en SAC sea “Registrado”  y siempre que se conozca la “cantidad”. </w:t>
      </w:r>
      <w:r w:rsidRPr="00766254">
        <w:rPr>
          <w:rFonts w:ascii="Arial" w:hAnsi="Arial" w:cs="Arial"/>
          <w:color w:val="000000"/>
          <w:sz w:val="20"/>
          <w:szCs w:val="20"/>
        </w:rPr>
        <w:t xml:space="preserve">El </w:t>
      </w:r>
      <w:proofErr w:type="spellStart"/>
      <w:r w:rsidRPr="00766254">
        <w:rPr>
          <w:rFonts w:ascii="Arial" w:hAnsi="Arial" w:cs="Arial"/>
          <w:color w:val="000000"/>
          <w:sz w:val="20"/>
          <w:szCs w:val="20"/>
        </w:rPr>
        <w:t>lote</w:t>
      </w:r>
      <w:proofErr w:type="spellEnd"/>
      <w:r w:rsidRPr="007662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66254">
        <w:rPr>
          <w:rFonts w:ascii="Arial" w:hAnsi="Arial" w:cs="Arial"/>
          <w:color w:val="000000"/>
          <w:sz w:val="20"/>
          <w:szCs w:val="20"/>
        </w:rPr>
        <w:t>pasa</w:t>
      </w:r>
      <w:proofErr w:type="spellEnd"/>
      <w:r w:rsidRPr="00766254">
        <w:rPr>
          <w:rFonts w:ascii="Arial" w:hAnsi="Arial" w:cs="Arial"/>
          <w:color w:val="000000"/>
          <w:sz w:val="20"/>
          <w:szCs w:val="20"/>
        </w:rPr>
        <w:t xml:space="preserve"> el a SAP</w:t>
      </w:r>
    </w:p>
    <w:p w:rsidR="009631DE" w:rsidRPr="00F77170" w:rsidRDefault="009631DE" w:rsidP="009631D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>Después de realizar la transacción de entrada en SAP por lote de producción se creará el registro correspondiente y su estado del stock en SAP se mostrará en “Control de Calidad”.</w:t>
      </w:r>
    </w:p>
    <w:p w:rsidR="009631DE" w:rsidRPr="00F77170" w:rsidRDefault="009631DE" w:rsidP="009631D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En el </w:t>
      </w:r>
      <w:r w:rsidRPr="00F77170">
        <w:rPr>
          <w:rFonts w:ascii="Arial" w:hAnsi="Arial" w:cs="Arial"/>
          <w:b/>
          <w:bCs/>
          <w:color w:val="000000"/>
          <w:sz w:val="20"/>
          <w:szCs w:val="20"/>
          <w:lang w:val="es-PE"/>
        </w:rPr>
        <w:t>SAC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 se visualiza actualmente lo siguiente:</w:t>
      </w:r>
    </w:p>
    <w:p w:rsidR="009631DE" w:rsidRPr="00F77170" w:rsidRDefault="009631DE" w:rsidP="009631DE">
      <w:pPr>
        <w:tabs>
          <w:tab w:val="num" w:pos="720"/>
        </w:tabs>
        <w:ind w:left="1608" w:hanging="90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- En adoquines si incumple Parámetro de control o requisito a 7 días pasa a estado </w:t>
      </w:r>
      <w:r w:rsidRPr="00766254">
        <w:rPr>
          <w:rFonts w:ascii="Arial" w:hAnsi="Arial" w:cs="Arial"/>
          <w:color w:val="000000"/>
          <w:sz w:val="20"/>
          <w:szCs w:val="20"/>
          <w:lang w:val="es-MX"/>
        </w:rPr>
        <w:t>“En espera”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9631DE" w:rsidRPr="00F77170" w:rsidRDefault="009631DE" w:rsidP="009631DE">
      <w:pPr>
        <w:tabs>
          <w:tab w:val="num" w:pos="720"/>
        </w:tabs>
        <w:ind w:left="1608" w:hanging="90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- En bloques si incumple Parámetro de control o requisito a 14 días pasa a estado </w:t>
      </w:r>
      <w:r w:rsidRPr="00766254">
        <w:rPr>
          <w:rFonts w:ascii="Arial" w:hAnsi="Arial" w:cs="Arial"/>
          <w:color w:val="000000"/>
          <w:sz w:val="20"/>
          <w:szCs w:val="20"/>
          <w:lang w:val="es-MX"/>
        </w:rPr>
        <w:t>“En espera”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9631DE" w:rsidRPr="00F77170" w:rsidRDefault="009631DE" w:rsidP="009631D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En el </w:t>
      </w:r>
      <w:r w:rsidRPr="00F77170">
        <w:rPr>
          <w:rFonts w:ascii="Arial" w:hAnsi="Arial" w:cs="Arial"/>
          <w:b/>
          <w:bCs/>
          <w:color w:val="000000"/>
          <w:sz w:val="20"/>
          <w:szCs w:val="20"/>
          <w:lang w:val="es-PE"/>
        </w:rPr>
        <w:t>SAP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 se debe mostrar lo siguiente:</w:t>
      </w:r>
    </w:p>
    <w:p w:rsidR="009631DE" w:rsidRPr="00F77170" w:rsidRDefault="009631DE" w:rsidP="009631DE">
      <w:pPr>
        <w:tabs>
          <w:tab w:val="num" w:pos="720"/>
        </w:tabs>
        <w:ind w:left="900" w:hanging="192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>- En adoquines si incumple Parámetro de control o requisito a 7 días permanece en estado “Control de Calidad”.</w:t>
      </w:r>
    </w:p>
    <w:p w:rsidR="009631DE" w:rsidRPr="00F77170" w:rsidRDefault="009631DE" w:rsidP="009631DE">
      <w:pPr>
        <w:tabs>
          <w:tab w:val="num" w:pos="720"/>
        </w:tabs>
        <w:ind w:left="900" w:hanging="192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>- En bloques si incumple Parámetro de control o requisito a 14 días permanece en estado “Control de Calidad”.</w:t>
      </w:r>
    </w:p>
    <w:p w:rsidR="009631DE" w:rsidRPr="00766254" w:rsidRDefault="009631DE" w:rsidP="009631DE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La segunda interface será posible cuando el estado del mismo lote en SAC sea “Conforme”. </w:t>
      </w:r>
      <w:r w:rsidRPr="00766254">
        <w:rPr>
          <w:rFonts w:ascii="Arial" w:hAnsi="Arial" w:cs="Arial"/>
          <w:color w:val="000000"/>
          <w:sz w:val="20"/>
          <w:szCs w:val="20"/>
        </w:rPr>
        <w:t xml:space="preserve">El </w:t>
      </w:r>
      <w:proofErr w:type="spellStart"/>
      <w:r w:rsidRPr="00766254">
        <w:rPr>
          <w:rFonts w:ascii="Arial" w:hAnsi="Arial" w:cs="Arial"/>
          <w:color w:val="000000"/>
          <w:sz w:val="20"/>
          <w:szCs w:val="20"/>
        </w:rPr>
        <w:t>lote</w:t>
      </w:r>
      <w:proofErr w:type="spellEnd"/>
      <w:r w:rsidRPr="007662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66254">
        <w:rPr>
          <w:rFonts w:ascii="Arial" w:hAnsi="Arial" w:cs="Arial"/>
          <w:color w:val="000000"/>
          <w:sz w:val="20"/>
          <w:szCs w:val="20"/>
        </w:rPr>
        <w:t>pasa</w:t>
      </w:r>
      <w:proofErr w:type="spellEnd"/>
      <w:r w:rsidRPr="00766254">
        <w:rPr>
          <w:rFonts w:ascii="Arial" w:hAnsi="Arial" w:cs="Arial"/>
          <w:color w:val="000000"/>
          <w:sz w:val="20"/>
          <w:szCs w:val="20"/>
        </w:rPr>
        <w:t xml:space="preserve"> al SAP y al PORTAL</w:t>
      </w:r>
    </w:p>
    <w:p w:rsidR="009631DE" w:rsidRPr="00F77170" w:rsidRDefault="009631DE" w:rsidP="009631DE">
      <w:pPr>
        <w:numPr>
          <w:ilvl w:val="0"/>
          <w:numId w:val="4"/>
        </w:numPr>
        <w:tabs>
          <w:tab w:val="clear" w:pos="150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>Lo que conlleva a realizar una transacción de cambio de estado en SAP (traspaso), cambiará el stock de “Control de Calidad” a stock “Libre Disponibilidad”.</w:t>
      </w:r>
    </w:p>
    <w:p w:rsidR="009631DE" w:rsidRPr="00F77170" w:rsidRDefault="009631DE" w:rsidP="009631DE">
      <w:pPr>
        <w:numPr>
          <w:ilvl w:val="0"/>
          <w:numId w:val="4"/>
        </w:numPr>
        <w:tabs>
          <w:tab w:val="clear" w:pos="150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Solo en este caso se mostrará el stock de este lote </w:t>
      </w:r>
      <w:r w:rsidRPr="00F77170">
        <w:rPr>
          <w:rFonts w:ascii="Arial" w:hAnsi="Arial" w:cs="Arial"/>
          <w:b/>
          <w:bCs/>
          <w:color w:val="000000"/>
          <w:sz w:val="20"/>
          <w:szCs w:val="20"/>
          <w:u w:val="single"/>
          <w:lang w:val="es-PE"/>
        </w:rPr>
        <w:t>en el Portal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 en texto de color negro y en Negrita </w:t>
      </w:r>
      <w:r w:rsidRPr="00F77170">
        <w:rPr>
          <w:rFonts w:ascii="Arial" w:hAnsi="Arial" w:cs="Arial"/>
          <w:b/>
          <w:bCs/>
          <w:color w:val="000000"/>
          <w:sz w:val="20"/>
          <w:szCs w:val="20"/>
          <w:lang w:val="es-PE"/>
        </w:rPr>
        <w:t xml:space="preserve">“Registrado”, 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>pero aún no será visible para el cliente.</w:t>
      </w:r>
    </w:p>
    <w:p w:rsidR="009631DE" w:rsidRPr="00F77170" w:rsidRDefault="009631DE" w:rsidP="009631DE">
      <w:pPr>
        <w:numPr>
          <w:ilvl w:val="0"/>
          <w:numId w:val="4"/>
        </w:numPr>
        <w:tabs>
          <w:tab w:val="clear" w:pos="150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Posteriormente será función del Asistente Administrativo liberar la producción del lote conforme, mediante un </w:t>
      </w:r>
      <w:proofErr w:type="spellStart"/>
      <w:r w:rsidRPr="00F77170">
        <w:rPr>
          <w:rFonts w:ascii="Arial" w:hAnsi="Arial" w:cs="Arial"/>
          <w:color w:val="000000"/>
          <w:sz w:val="20"/>
          <w:szCs w:val="20"/>
          <w:lang w:val="es-PE"/>
        </w:rPr>
        <w:t>check</w:t>
      </w:r>
      <w:proofErr w:type="spellEnd"/>
      <w:r w:rsidRPr="00F77170">
        <w:rPr>
          <w:rFonts w:ascii="Arial" w:hAnsi="Arial" w:cs="Arial"/>
          <w:color w:val="000000"/>
          <w:sz w:val="20"/>
          <w:szCs w:val="20"/>
          <w:lang w:val="es-PE"/>
        </w:rPr>
        <w:t>,  para mostrarlo al cliente en el Portal como estado “</w:t>
      </w:r>
      <w:r w:rsidRPr="00F77170">
        <w:rPr>
          <w:rFonts w:ascii="Arial" w:hAnsi="Arial" w:cs="Arial"/>
          <w:b/>
          <w:bCs/>
          <w:color w:val="000000"/>
          <w:sz w:val="20"/>
          <w:szCs w:val="20"/>
          <w:lang w:val="es-PE"/>
        </w:rPr>
        <w:t xml:space="preserve">Libre Disponibilidad” </w:t>
      </w:r>
      <w:r w:rsidRPr="00F77170">
        <w:rPr>
          <w:rFonts w:ascii="Arial" w:hAnsi="Arial" w:cs="Arial"/>
          <w:color w:val="000000"/>
          <w:sz w:val="20"/>
          <w:szCs w:val="20"/>
          <w:lang w:val="es-PE"/>
        </w:rPr>
        <w:t>(texto de color negro y en negrita). La cantidad que se mostrará como “Libre disponibilidad” dependerá del asistente Administrativo.</w:t>
      </w:r>
    </w:p>
    <w:p w:rsidR="009631DE" w:rsidRPr="00F77170" w:rsidRDefault="009631DE" w:rsidP="009631DE">
      <w:pPr>
        <w:ind w:left="36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631DE" w:rsidRPr="00F77170" w:rsidRDefault="009631DE" w:rsidP="009631DE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>La tercera interface ocurrirá cuando el estado del mismo lote en SAC cambie a “No conforme”.</w:t>
      </w:r>
    </w:p>
    <w:p w:rsidR="009631DE" w:rsidRPr="00F77170" w:rsidRDefault="009631DE" w:rsidP="009631DE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7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Para estos lotes en SAP se realizará una transacción por consumo interno, retirando el stock de “Control de Calidad”. </w:t>
      </w:r>
    </w:p>
    <w:p w:rsidR="009631DE" w:rsidRPr="00F77170" w:rsidRDefault="009631DE" w:rsidP="009631DE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9631DE" w:rsidRPr="00F77170" w:rsidRDefault="009631DE" w:rsidP="009631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>Los prefabricados No Conformes también en el tiempo pueden llegar a ser conformes, por ello también debe haber la opción que puedan ser enviadas al SAP como “Libre Disponibilidad” y seguir el mismo tratamiento mencionado en el punto b).</w:t>
      </w:r>
    </w:p>
    <w:p w:rsidR="009631DE" w:rsidRPr="00F77170" w:rsidRDefault="009631DE" w:rsidP="009631DE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9631DE" w:rsidRPr="00F77170" w:rsidRDefault="009631DE" w:rsidP="009631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F77170">
        <w:rPr>
          <w:rFonts w:ascii="Arial" w:hAnsi="Arial" w:cs="Arial"/>
          <w:color w:val="000000"/>
          <w:sz w:val="20"/>
          <w:szCs w:val="20"/>
          <w:lang w:val="es-PE"/>
        </w:rPr>
        <w:t xml:space="preserve">Los lotes en cualquier estado (incluido Conforme y No Conforme) pueden anularse desde el SAC, ello modifica el stock en el SAP y Portal </w:t>
      </w:r>
      <w:proofErr w:type="spellStart"/>
      <w:r w:rsidRPr="00F77170">
        <w:rPr>
          <w:rFonts w:ascii="Arial" w:hAnsi="Arial" w:cs="Arial"/>
          <w:color w:val="000000"/>
          <w:sz w:val="20"/>
          <w:szCs w:val="20"/>
          <w:lang w:val="es-PE"/>
        </w:rPr>
        <w:t>Dino</w:t>
      </w:r>
      <w:proofErr w:type="spellEnd"/>
      <w:r w:rsidRPr="00F77170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9631DE" w:rsidRDefault="009631DE" w:rsidP="009631DE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9631DE" w:rsidRPr="00F77170" w:rsidRDefault="009631DE" w:rsidP="009631DE">
      <w:pPr>
        <w:jc w:val="center"/>
        <w:rPr>
          <w:rFonts w:ascii="Arial" w:hAnsi="Arial" w:cs="Arial"/>
          <w:b/>
          <w:lang w:val="es-PE"/>
        </w:rPr>
      </w:pPr>
      <w:r w:rsidRPr="00F77170">
        <w:rPr>
          <w:rFonts w:ascii="Arial" w:hAnsi="Arial" w:cs="Arial"/>
          <w:b/>
          <w:lang w:val="es-PE"/>
        </w:rPr>
        <w:t>Escenario Principal en SAP</w:t>
      </w:r>
    </w:p>
    <w:p w:rsidR="009631DE" w:rsidRPr="00AA47A1" w:rsidRDefault="00AA47A1" w:rsidP="009631DE">
      <w:pPr>
        <w:jc w:val="both"/>
        <w:rPr>
          <w:rFonts w:ascii="Arial" w:hAnsi="Arial" w:cs="Arial"/>
          <w:b/>
          <w:color w:val="000000" w:themeColor="text1"/>
          <w:lang w:val="es-PE"/>
        </w:rPr>
      </w:pPr>
      <w:r w:rsidRPr="00AA47A1">
        <w:rPr>
          <w:rFonts w:ascii="Arial" w:hAnsi="Arial" w:cs="Arial"/>
          <w:b/>
          <w:color w:val="000000" w:themeColor="text1"/>
          <w:highlight w:val="cyan"/>
          <w:lang w:val="es-PE"/>
        </w:rPr>
        <w:t>Proporcionar información detallada de los 4 estados que generan la transacción en SAP</w:t>
      </w:r>
      <w:r w:rsidR="0018452F">
        <w:rPr>
          <w:rFonts w:ascii="Arial" w:hAnsi="Arial" w:cs="Arial"/>
          <w:b/>
          <w:color w:val="000000" w:themeColor="text1"/>
          <w:highlight w:val="cyan"/>
          <w:lang w:val="es-PE"/>
        </w:rPr>
        <w:t xml:space="preserve"> (cómo se </w:t>
      </w:r>
      <w:r w:rsidR="009E007B">
        <w:rPr>
          <w:rFonts w:ascii="Arial" w:hAnsi="Arial" w:cs="Arial"/>
          <w:b/>
          <w:color w:val="000000" w:themeColor="text1"/>
          <w:highlight w:val="cyan"/>
          <w:lang w:val="es-PE"/>
        </w:rPr>
        <w:t>trabajará</w:t>
      </w:r>
      <w:r w:rsidR="0018452F">
        <w:rPr>
          <w:rFonts w:ascii="Arial" w:hAnsi="Arial" w:cs="Arial"/>
          <w:b/>
          <w:color w:val="000000" w:themeColor="text1"/>
          <w:highlight w:val="cyan"/>
          <w:lang w:val="es-PE"/>
        </w:rPr>
        <w:t xml:space="preserve"> </w:t>
      </w:r>
      <w:proofErr w:type="spellStart"/>
      <w:r w:rsidR="0018452F">
        <w:rPr>
          <w:rFonts w:ascii="Arial" w:hAnsi="Arial" w:cs="Arial"/>
          <w:b/>
          <w:color w:val="000000" w:themeColor="text1"/>
          <w:highlight w:val="cyan"/>
          <w:lang w:val="es-PE"/>
        </w:rPr>
        <w:t>el</w:t>
      </w:r>
      <w:proofErr w:type="spellEnd"/>
      <w:r w:rsidR="0018452F">
        <w:rPr>
          <w:rFonts w:ascii="Arial" w:hAnsi="Arial" w:cs="Arial"/>
          <w:b/>
          <w:color w:val="000000" w:themeColor="text1"/>
          <w:highlight w:val="cyan"/>
          <w:lang w:val="es-PE"/>
        </w:rPr>
        <w:t xml:space="preserve"> RFC)</w:t>
      </w:r>
      <w:r w:rsidRPr="00AA47A1">
        <w:rPr>
          <w:rFonts w:ascii="Arial" w:hAnsi="Arial" w:cs="Arial"/>
          <w:b/>
          <w:color w:val="000000" w:themeColor="text1"/>
          <w:highlight w:val="cyan"/>
          <w:lang w:val="es-PE"/>
        </w:rPr>
        <w:t>, incluyendo el evento que lo genera</w:t>
      </w:r>
    </w:p>
    <w:p w:rsidR="009631DE" w:rsidRPr="00F77170" w:rsidRDefault="009631DE" w:rsidP="009631DE">
      <w:pPr>
        <w:ind w:left="360" w:hanging="360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b/>
          <w:sz w:val="20"/>
          <w:szCs w:val="20"/>
          <w:lang w:val="es-PE"/>
        </w:rPr>
        <w:t>1</w:t>
      </w:r>
      <w:r w:rsidRPr="00F77170">
        <w:rPr>
          <w:rFonts w:ascii="Arial" w:hAnsi="Arial" w:cs="Arial"/>
          <w:sz w:val="20"/>
          <w:szCs w:val="20"/>
          <w:lang w:val="es-PE"/>
        </w:rPr>
        <w:t>.</w:t>
      </w:r>
      <w:r w:rsidRPr="00F77170"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Pr="00F77170">
        <w:rPr>
          <w:rFonts w:ascii="Arial" w:hAnsi="Arial" w:cs="Arial"/>
          <w:sz w:val="20"/>
          <w:szCs w:val="20"/>
          <w:lang w:val="es-PE"/>
        </w:rPr>
        <w:t xml:space="preserve"> Se requiere implementar una </w:t>
      </w: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interfase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 xml:space="preserve"> de datos automática  para que SAP genere transacciones invocados desde el Sistema de Aseguramiento de Calidad SAC:</w:t>
      </w:r>
    </w:p>
    <w:p w:rsidR="009631DE" w:rsidRPr="00F77170" w:rsidRDefault="009631DE" w:rsidP="009631DE">
      <w:pPr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F77170" w:rsidRDefault="009631DE" w:rsidP="009631DE">
      <w:pPr>
        <w:numPr>
          <w:ilvl w:val="0"/>
          <w:numId w:val="9"/>
        </w:numPr>
        <w:tabs>
          <w:tab w:val="clear" w:pos="108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lastRenderedPageBreak/>
        <w:t xml:space="preserve">Ante la identificación de nuevos archivos de transferencia, </w:t>
      </w: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Sap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 xml:space="preserve"> deberá generar un BAPI por los siguientes eventos:</w:t>
      </w:r>
    </w:p>
    <w:p w:rsidR="009631DE" w:rsidRPr="00F77170" w:rsidRDefault="009631DE" w:rsidP="009631DE">
      <w:pPr>
        <w:ind w:left="1080" w:hanging="372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a.)  Generar un movimiento de entrada por la </w:t>
      </w:r>
      <w:r w:rsidRPr="00CE170F">
        <w:rPr>
          <w:rFonts w:ascii="Arial" w:hAnsi="Arial" w:cs="Arial"/>
          <w:sz w:val="20"/>
          <w:szCs w:val="20"/>
          <w:highlight w:val="yellow"/>
          <w:lang w:val="es-PE"/>
        </w:rPr>
        <w:t>transacción MIGO</w:t>
      </w:r>
      <w:r w:rsidR="00F77170">
        <w:rPr>
          <w:rFonts w:ascii="Arial" w:hAnsi="Arial" w:cs="Arial"/>
          <w:sz w:val="20"/>
          <w:szCs w:val="20"/>
          <w:lang w:val="es-PE"/>
        </w:rPr>
        <w:t xml:space="preserve"> </w:t>
      </w:r>
      <w:r w:rsidR="00F77170" w:rsidRPr="00F77170">
        <w:rPr>
          <w:rFonts w:ascii="Arial" w:hAnsi="Arial" w:cs="Arial"/>
          <w:sz w:val="20"/>
          <w:szCs w:val="20"/>
          <w:lang w:val="es-PE"/>
        </w:rPr>
        <w:t>(</w:t>
      </w:r>
      <w:r w:rsidR="00F77170" w:rsidRPr="00F77170">
        <w:rPr>
          <w:rFonts w:ascii="Arial" w:hAnsi="Arial" w:cs="Arial"/>
          <w:sz w:val="20"/>
          <w:szCs w:val="20"/>
          <w:highlight w:val="cyan"/>
          <w:lang w:val="es-PE"/>
        </w:rPr>
        <w:t>Nombre de transacción</w:t>
      </w:r>
      <w:proofErr w:type="gramStart"/>
      <w:r w:rsidR="00F77170" w:rsidRPr="00F77170">
        <w:rPr>
          <w:rFonts w:ascii="Arial" w:hAnsi="Arial" w:cs="Arial"/>
          <w:sz w:val="20"/>
          <w:szCs w:val="20"/>
          <w:highlight w:val="cyan"/>
          <w:lang w:val="es-PE"/>
        </w:rPr>
        <w:t>?</w:t>
      </w:r>
      <w:proofErr w:type="gramEnd"/>
      <w:r w:rsidR="00F77170" w:rsidRPr="00F77170">
        <w:rPr>
          <w:rFonts w:ascii="Arial" w:hAnsi="Arial" w:cs="Arial"/>
          <w:sz w:val="20"/>
          <w:szCs w:val="20"/>
          <w:highlight w:val="cyan"/>
          <w:lang w:val="es-PE"/>
        </w:rPr>
        <w:t>)</w:t>
      </w:r>
      <w:r w:rsidRPr="00F77170">
        <w:rPr>
          <w:rFonts w:ascii="Arial" w:hAnsi="Arial" w:cs="Arial"/>
          <w:sz w:val="20"/>
          <w:szCs w:val="20"/>
          <w:lang w:val="es-PE"/>
        </w:rPr>
        <w:t xml:space="preserve">, si el estado de lote en SAC es “Registrado”. </w:t>
      </w:r>
    </w:p>
    <w:p w:rsidR="009631DE" w:rsidRPr="00F77170" w:rsidRDefault="009631DE" w:rsidP="009631DE">
      <w:pPr>
        <w:numPr>
          <w:ilvl w:val="1"/>
          <w:numId w:val="9"/>
        </w:numPr>
        <w:tabs>
          <w:tab w:val="clear" w:pos="1800"/>
        </w:tabs>
        <w:spacing w:after="0" w:line="24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Sap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 xml:space="preserve"> creara la entrada con un tipo de stock en “Control de calidad”</w:t>
      </w:r>
    </w:p>
    <w:p w:rsidR="009631DE" w:rsidRPr="00F77170" w:rsidRDefault="009631DE" w:rsidP="009631DE">
      <w:pPr>
        <w:numPr>
          <w:ilvl w:val="1"/>
          <w:numId w:val="9"/>
        </w:numPr>
        <w:tabs>
          <w:tab w:val="clear" w:pos="1800"/>
        </w:tabs>
        <w:spacing w:after="0" w:line="24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Los datos que deberán transferirse a SAP son los siguientes: </w:t>
      </w:r>
    </w:p>
    <w:p w:rsidR="009631DE" w:rsidRPr="00F77170" w:rsidRDefault="009631DE" w:rsidP="009631DE">
      <w:pPr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tbl>
      <w:tblPr>
        <w:tblW w:w="54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2880"/>
      </w:tblGrid>
      <w:tr w:rsidR="009631DE" w:rsidRPr="00D45C1F" w:rsidTr="00C222DB">
        <w:tc>
          <w:tcPr>
            <w:tcW w:w="2520" w:type="dxa"/>
            <w:shd w:val="clear" w:color="auto" w:fill="999999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5C1F">
              <w:rPr>
                <w:rFonts w:ascii="Arial" w:hAnsi="Arial" w:cs="Arial"/>
                <w:b/>
                <w:sz w:val="20"/>
                <w:szCs w:val="20"/>
              </w:rPr>
              <w:t>SAC</w:t>
            </w:r>
          </w:p>
        </w:tc>
        <w:tc>
          <w:tcPr>
            <w:tcW w:w="2880" w:type="dxa"/>
            <w:shd w:val="clear" w:color="auto" w:fill="999999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5C1F">
              <w:rPr>
                <w:rFonts w:ascii="Arial" w:hAnsi="Arial" w:cs="Arial"/>
                <w:b/>
                <w:sz w:val="20"/>
                <w:szCs w:val="20"/>
              </w:rPr>
              <w:t>SAP</w:t>
            </w:r>
          </w:p>
        </w:tc>
      </w:tr>
      <w:tr w:rsidR="009631DE" w:rsidRPr="00D45C1F" w:rsidTr="00C222DB">
        <w:tc>
          <w:tcPr>
            <w:tcW w:w="252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 xml:space="preserve">Id de </w:t>
            </w: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Planta</w:t>
            </w:r>
            <w:proofErr w:type="spellEnd"/>
          </w:p>
        </w:tc>
        <w:tc>
          <w:tcPr>
            <w:tcW w:w="288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</w:tr>
      <w:tr w:rsidR="009631DE" w:rsidRPr="00D45C1F" w:rsidTr="00C222DB">
        <w:tc>
          <w:tcPr>
            <w:tcW w:w="252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 xml:space="preserve">Id de </w:t>
            </w: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Lote</w:t>
            </w:r>
            <w:proofErr w:type="spellEnd"/>
          </w:p>
        </w:tc>
        <w:tc>
          <w:tcPr>
            <w:tcW w:w="288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Lote</w:t>
            </w:r>
            <w:proofErr w:type="spellEnd"/>
          </w:p>
        </w:tc>
      </w:tr>
      <w:tr w:rsidR="009631DE" w:rsidRPr="00D45C1F" w:rsidTr="00C222DB">
        <w:tc>
          <w:tcPr>
            <w:tcW w:w="252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Turno</w:t>
            </w:r>
            <w:proofErr w:type="spellEnd"/>
          </w:p>
        </w:tc>
        <w:tc>
          <w:tcPr>
            <w:tcW w:w="288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 xml:space="preserve">Parte de </w:t>
            </w: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Lote</w:t>
            </w:r>
            <w:proofErr w:type="spellEnd"/>
          </w:p>
        </w:tc>
      </w:tr>
      <w:tr w:rsidR="009631DE" w:rsidRPr="00D45C1F" w:rsidTr="00C222DB">
        <w:tc>
          <w:tcPr>
            <w:tcW w:w="252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Fecha</w:t>
            </w:r>
            <w:proofErr w:type="spellEnd"/>
            <w:r w:rsidRPr="00D45C1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Producción</w:t>
            </w:r>
            <w:proofErr w:type="spellEnd"/>
          </w:p>
        </w:tc>
        <w:tc>
          <w:tcPr>
            <w:tcW w:w="288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Fecha</w:t>
            </w:r>
            <w:proofErr w:type="spellEnd"/>
            <w:r w:rsidRPr="00D45C1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Registro</w:t>
            </w:r>
            <w:proofErr w:type="spellEnd"/>
          </w:p>
        </w:tc>
      </w:tr>
      <w:tr w:rsidR="009631DE" w:rsidRPr="00D45C1F" w:rsidTr="00C222DB">
        <w:tc>
          <w:tcPr>
            <w:tcW w:w="252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Tamaño</w:t>
            </w:r>
            <w:proofErr w:type="spellEnd"/>
          </w:p>
        </w:tc>
        <w:tc>
          <w:tcPr>
            <w:tcW w:w="288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Cantidad</w:t>
            </w:r>
            <w:proofErr w:type="spellEnd"/>
          </w:p>
        </w:tc>
      </w:tr>
      <w:tr w:rsidR="009631DE" w:rsidRPr="00D45C1F" w:rsidTr="00C222DB">
        <w:tc>
          <w:tcPr>
            <w:tcW w:w="252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88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5C1F">
              <w:rPr>
                <w:rFonts w:ascii="Arial" w:hAnsi="Arial" w:cs="Arial"/>
                <w:sz w:val="20"/>
                <w:szCs w:val="20"/>
              </w:rPr>
              <w:t>Tipo</w:t>
            </w:r>
            <w:proofErr w:type="spellEnd"/>
            <w:r w:rsidRPr="00D45C1F">
              <w:rPr>
                <w:rFonts w:ascii="Arial" w:hAnsi="Arial" w:cs="Arial"/>
                <w:sz w:val="20"/>
                <w:szCs w:val="20"/>
              </w:rPr>
              <w:t xml:space="preserve"> de Stock</w:t>
            </w:r>
          </w:p>
        </w:tc>
      </w:tr>
      <w:tr w:rsidR="009631DE" w:rsidRPr="00D45C1F" w:rsidTr="00C222DB">
        <w:tc>
          <w:tcPr>
            <w:tcW w:w="252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Id de Material</w:t>
            </w:r>
          </w:p>
        </w:tc>
        <w:tc>
          <w:tcPr>
            <w:tcW w:w="2880" w:type="dxa"/>
          </w:tcPr>
          <w:p w:rsidR="009631DE" w:rsidRPr="00D45C1F" w:rsidRDefault="009631DE" w:rsidP="00C222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C1F">
              <w:rPr>
                <w:rFonts w:ascii="Arial" w:hAnsi="Arial" w:cs="Arial"/>
                <w:sz w:val="20"/>
                <w:szCs w:val="20"/>
              </w:rPr>
              <w:t>Cod. Material</w:t>
            </w:r>
          </w:p>
        </w:tc>
      </w:tr>
    </w:tbl>
    <w:p w:rsidR="009631DE" w:rsidRDefault="009631DE" w:rsidP="009631DE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9631DE" w:rsidRDefault="009631DE" w:rsidP="009631DE">
      <w:pPr>
        <w:jc w:val="both"/>
        <w:rPr>
          <w:rFonts w:ascii="Arial" w:hAnsi="Arial" w:cs="Arial"/>
          <w:sz w:val="20"/>
          <w:szCs w:val="20"/>
        </w:rPr>
      </w:pPr>
    </w:p>
    <w:p w:rsidR="009631DE" w:rsidRPr="00F77170" w:rsidRDefault="009631DE" w:rsidP="009631DE">
      <w:pPr>
        <w:numPr>
          <w:ilvl w:val="2"/>
          <w:numId w:val="8"/>
        </w:numPr>
        <w:tabs>
          <w:tab w:val="clear" w:pos="2160"/>
        </w:tabs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CE170F">
        <w:rPr>
          <w:rFonts w:ascii="Arial" w:hAnsi="Arial" w:cs="Arial"/>
          <w:sz w:val="20"/>
          <w:szCs w:val="20"/>
          <w:highlight w:val="yellow"/>
          <w:lang w:val="es-PE"/>
        </w:rPr>
        <w:t>Segundo,  si el estado del Lote en SAC cambia de “Registrado” a  “Espera”, SAP deberá actualizar un campo informativo para que el Portal muestre este dato.</w:t>
      </w:r>
      <w:r w:rsidR="000B2588" w:rsidRPr="000B2588">
        <w:rPr>
          <w:rFonts w:ascii="Arial" w:hAnsi="Arial" w:cs="Arial"/>
          <w:sz w:val="20"/>
          <w:szCs w:val="20"/>
          <w:lang w:val="es-PE"/>
        </w:rPr>
        <w:t xml:space="preserve"> </w:t>
      </w:r>
      <w:proofErr w:type="gramStart"/>
      <w:r w:rsidR="000B2588" w:rsidRPr="000B2588">
        <w:rPr>
          <w:rFonts w:ascii="Arial" w:hAnsi="Arial" w:cs="Arial"/>
          <w:sz w:val="20"/>
          <w:szCs w:val="20"/>
          <w:lang w:val="es-PE"/>
        </w:rPr>
        <w:t>.(</w:t>
      </w:r>
      <w:proofErr w:type="gramEnd"/>
      <w:r w:rsidR="000B2588" w:rsidRPr="000B2588">
        <w:rPr>
          <w:rFonts w:ascii="Arial" w:hAnsi="Arial" w:cs="Arial"/>
          <w:sz w:val="20"/>
          <w:szCs w:val="20"/>
          <w:highlight w:val="cyan"/>
          <w:lang w:val="es-PE"/>
        </w:rPr>
        <w:t>Qué campo?</w:t>
      </w:r>
      <w:r w:rsidR="000B2588">
        <w:rPr>
          <w:rFonts w:ascii="Arial" w:hAnsi="Arial" w:cs="Arial"/>
          <w:sz w:val="20"/>
          <w:szCs w:val="20"/>
          <w:highlight w:val="cyan"/>
          <w:lang w:val="es-PE"/>
        </w:rPr>
        <w:t xml:space="preserve"> En donde</w:t>
      </w:r>
      <w:proofErr w:type="gramStart"/>
      <w:r w:rsidR="000B2588">
        <w:rPr>
          <w:rFonts w:ascii="Arial" w:hAnsi="Arial" w:cs="Arial"/>
          <w:sz w:val="20"/>
          <w:szCs w:val="20"/>
          <w:highlight w:val="cyan"/>
          <w:lang w:val="es-PE"/>
        </w:rPr>
        <w:t>?</w:t>
      </w:r>
      <w:proofErr w:type="gramEnd"/>
      <w:r w:rsidR="000B2588" w:rsidRPr="000B2588">
        <w:rPr>
          <w:rFonts w:ascii="Arial" w:hAnsi="Arial" w:cs="Arial"/>
          <w:sz w:val="20"/>
          <w:szCs w:val="20"/>
          <w:highlight w:val="cyan"/>
          <w:lang w:val="es-PE"/>
        </w:rPr>
        <w:t>)</w:t>
      </w:r>
    </w:p>
    <w:p w:rsidR="009631DE" w:rsidRPr="00F77170" w:rsidRDefault="009631DE" w:rsidP="009631DE">
      <w:pPr>
        <w:ind w:left="720"/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F77170" w:rsidRDefault="009631DE" w:rsidP="009631DE">
      <w:pPr>
        <w:numPr>
          <w:ilvl w:val="2"/>
          <w:numId w:val="8"/>
        </w:numPr>
        <w:tabs>
          <w:tab w:val="clear" w:pos="2160"/>
        </w:tabs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Tercero, cuando el estado del lote en SAC cambie a “Conforme”. SAP deberá generar un </w:t>
      </w:r>
      <w:r w:rsidRPr="00D36743">
        <w:rPr>
          <w:rFonts w:ascii="Arial" w:hAnsi="Arial" w:cs="Arial"/>
          <w:sz w:val="20"/>
          <w:szCs w:val="20"/>
          <w:highlight w:val="yellow"/>
          <w:lang w:val="es-PE"/>
        </w:rPr>
        <w:t>movimiento de traspaso</w:t>
      </w:r>
      <w:r w:rsidRPr="00F77170">
        <w:rPr>
          <w:rFonts w:ascii="Arial" w:hAnsi="Arial" w:cs="Arial"/>
          <w:sz w:val="20"/>
          <w:szCs w:val="20"/>
          <w:lang w:val="es-PE"/>
        </w:rPr>
        <w:t xml:space="preserve"> </w:t>
      </w:r>
      <w:r w:rsidR="00D36743" w:rsidRPr="00D36743">
        <w:rPr>
          <w:rFonts w:ascii="Arial" w:hAnsi="Arial" w:cs="Arial"/>
          <w:sz w:val="20"/>
          <w:szCs w:val="20"/>
          <w:lang w:val="es-PE"/>
        </w:rPr>
        <w:t>(</w:t>
      </w:r>
      <w:r w:rsidR="00D36743">
        <w:rPr>
          <w:rFonts w:ascii="Arial" w:hAnsi="Arial" w:cs="Arial"/>
          <w:sz w:val="20"/>
          <w:szCs w:val="20"/>
          <w:lang w:val="es-PE"/>
        </w:rPr>
        <w:t>¿</w:t>
      </w:r>
      <w:r w:rsidR="00D36743" w:rsidRPr="00D36743">
        <w:rPr>
          <w:rFonts w:ascii="Arial" w:hAnsi="Arial" w:cs="Arial"/>
          <w:sz w:val="20"/>
          <w:szCs w:val="20"/>
          <w:highlight w:val="cyan"/>
          <w:lang w:val="es-PE"/>
        </w:rPr>
        <w:t>Cual es el nombre de transacción?)</w:t>
      </w:r>
      <w:r w:rsidR="00D36743" w:rsidRPr="00D36743">
        <w:rPr>
          <w:rFonts w:ascii="Arial" w:hAnsi="Arial" w:cs="Arial"/>
          <w:sz w:val="20"/>
          <w:szCs w:val="20"/>
          <w:lang w:val="es-PE"/>
        </w:rPr>
        <w:t xml:space="preserve">) </w:t>
      </w:r>
      <w:r w:rsidRPr="00F77170">
        <w:rPr>
          <w:rFonts w:ascii="Arial" w:hAnsi="Arial" w:cs="Arial"/>
          <w:sz w:val="20"/>
          <w:szCs w:val="20"/>
          <w:lang w:val="es-PE"/>
        </w:rPr>
        <w:t>de stock de control de calidad a stock de libre disponibilidad.</w:t>
      </w:r>
    </w:p>
    <w:p w:rsidR="009631DE" w:rsidRPr="00F77170" w:rsidRDefault="009631DE" w:rsidP="009631D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DA31B2" w:rsidRDefault="009631DE" w:rsidP="00DA31B2">
      <w:pPr>
        <w:numPr>
          <w:ilvl w:val="2"/>
          <w:numId w:val="8"/>
        </w:numPr>
        <w:tabs>
          <w:tab w:val="clear" w:pos="2160"/>
        </w:tabs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  <w:highlight w:val="cyan"/>
        </w:rPr>
      </w:pPr>
      <w:r w:rsidRPr="00DA31B2">
        <w:rPr>
          <w:rFonts w:ascii="Arial" w:hAnsi="Arial" w:cs="Arial"/>
          <w:sz w:val="20"/>
          <w:szCs w:val="20"/>
          <w:highlight w:val="yellow"/>
          <w:lang w:val="es-PE"/>
        </w:rPr>
        <w:t>Cuarto, cuando el estado del lote cambie a “No conforme”, SAP realizará una moviendo de Traspaso de stock de control de calidad a stock de libre utilización, y  luego generara una salida por consumo interno</w:t>
      </w:r>
      <w:r w:rsidRPr="00F77170">
        <w:rPr>
          <w:rFonts w:ascii="Arial" w:hAnsi="Arial" w:cs="Arial"/>
          <w:sz w:val="20"/>
          <w:szCs w:val="20"/>
          <w:lang w:val="es-PE"/>
        </w:rPr>
        <w:t xml:space="preserve">, </w:t>
      </w:r>
      <w:r w:rsidR="00DA31B2" w:rsidRPr="00DA31B2">
        <w:rPr>
          <w:rFonts w:ascii="Arial" w:hAnsi="Arial" w:cs="Arial"/>
          <w:sz w:val="20"/>
          <w:szCs w:val="20"/>
          <w:highlight w:val="cyan"/>
          <w:lang w:val="es-PE"/>
        </w:rPr>
        <w:t xml:space="preserve">De acuerdo a las actas de reunión, indicaron que se deben enviar 2 RFC, un movimiento de traspaso indicando que el lote es no conforme, y un consumo en el que se enviará el código de material y ID del lote. </w:t>
      </w:r>
      <w:r w:rsidR="00DA31B2">
        <w:rPr>
          <w:rFonts w:ascii="Arial" w:hAnsi="Arial" w:cs="Arial"/>
          <w:sz w:val="20"/>
          <w:szCs w:val="20"/>
          <w:highlight w:val="cyan"/>
        </w:rPr>
        <w:t xml:space="preserve">En </w:t>
      </w:r>
      <w:proofErr w:type="spellStart"/>
      <w:r w:rsidR="00DA31B2">
        <w:rPr>
          <w:rFonts w:ascii="Arial" w:hAnsi="Arial" w:cs="Arial"/>
          <w:sz w:val="20"/>
          <w:szCs w:val="20"/>
          <w:highlight w:val="cyan"/>
        </w:rPr>
        <w:t>qué</w:t>
      </w:r>
      <w:proofErr w:type="spellEnd"/>
      <w:r w:rsidR="00DA31B2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="00DA31B2">
        <w:rPr>
          <w:rFonts w:ascii="Arial" w:hAnsi="Arial" w:cs="Arial"/>
          <w:sz w:val="20"/>
          <w:szCs w:val="20"/>
          <w:highlight w:val="cyan"/>
        </w:rPr>
        <w:t>momento</w:t>
      </w:r>
      <w:proofErr w:type="spellEnd"/>
      <w:r w:rsidR="00DA31B2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="00DA31B2">
        <w:rPr>
          <w:rFonts w:ascii="Arial" w:hAnsi="Arial" w:cs="Arial"/>
          <w:sz w:val="20"/>
          <w:szCs w:val="20"/>
          <w:highlight w:val="cyan"/>
        </w:rPr>
        <w:t>está</w:t>
      </w:r>
      <w:proofErr w:type="spellEnd"/>
      <w:r w:rsidR="00DA31B2">
        <w:rPr>
          <w:rFonts w:ascii="Arial" w:hAnsi="Arial" w:cs="Arial"/>
          <w:sz w:val="20"/>
          <w:szCs w:val="20"/>
          <w:highlight w:val="cyan"/>
        </w:rPr>
        <w:t xml:space="preserve"> el </w:t>
      </w:r>
      <w:proofErr w:type="spellStart"/>
      <w:r w:rsidR="00DA31B2">
        <w:rPr>
          <w:rFonts w:ascii="Arial" w:hAnsi="Arial" w:cs="Arial"/>
          <w:sz w:val="20"/>
          <w:szCs w:val="20"/>
          <w:highlight w:val="cyan"/>
        </w:rPr>
        <w:t>movimiento</w:t>
      </w:r>
      <w:proofErr w:type="spellEnd"/>
      <w:r w:rsidR="00DA31B2">
        <w:rPr>
          <w:rFonts w:ascii="Arial" w:hAnsi="Arial" w:cs="Arial"/>
          <w:sz w:val="20"/>
          <w:szCs w:val="20"/>
          <w:highlight w:val="cyan"/>
        </w:rPr>
        <w:t xml:space="preserve"> de </w:t>
      </w:r>
      <w:proofErr w:type="spellStart"/>
      <w:r w:rsidR="00DA31B2">
        <w:rPr>
          <w:rFonts w:ascii="Arial" w:hAnsi="Arial" w:cs="Arial"/>
          <w:sz w:val="20"/>
          <w:szCs w:val="20"/>
          <w:highlight w:val="cyan"/>
        </w:rPr>
        <w:t>anulación</w:t>
      </w:r>
      <w:proofErr w:type="spellEnd"/>
      <w:r w:rsidR="00DA31B2">
        <w:rPr>
          <w:rFonts w:ascii="Arial" w:hAnsi="Arial" w:cs="Arial"/>
          <w:sz w:val="20"/>
          <w:szCs w:val="20"/>
          <w:highlight w:val="cyan"/>
        </w:rPr>
        <w:t>?</w:t>
      </w:r>
    </w:p>
    <w:p w:rsidR="00DA31B2" w:rsidRDefault="00DA31B2" w:rsidP="00DA31B2">
      <w:pPr>
        <w:pStyle w:val="Prrafodelista"/>
        <w:rPr>
          <w:rFonts w:ascii="Arial" w:hAnsi="Arial" w:cs="Arial"/>
          <w:b/>
          <w:sz w:val="20"/>
          <w:szCs w:val="20"/>
          <w:highlight w:val="cyan"/>
        </w:rPr>
      </w:pPr>
    </w:p>
    <w:p w:rsidR="00DA31B2" w:rsidRPr="00DA31B2" w:rsidRDefault="00DA31B2" w:rsidP="00DA31B2">
      <w:pPr>
        <w:spacing w:after="0" w:line="240" w:lineRule="auto"/>
        <w:ind w:left="1440"/>
        <w:jc w:val="both"/>
        <w:rPr>
          <w:rFonts w:ascii="Arial" w:hAnsi="Arial" w:cs="Arial"/>
          <w:b/>
          <w:sz w:val="20"/>
          <w:szCs w:val="20"/>
          <w:highlight w:val="cyan"/>
          <w:lang w:val="es-PE"/>
        </w:rPr>
      </w:pPr>
      <w:r w:rsidRPr="00DA31B2">
        <w:rPr>
          <w:rFonts w:ascii="Arial" w:hAnsi="Arial" w:cs="Arial"/>
          <w:b/>
          <w:sz w:val="20"/>
          <w:szCs w:val="20"/>
          <w:highlight w:val="cyan"/>
          <w:lang w:val="es-PE"/>
        </w:rPr>
        <w:t xml:space="preserve">De acuerdo a las actas de reunión la llave para enlazar el SAC con SAP, son los siguientes datos: Fecha-Hora y Turno de producción. </w:t>
      </w:r>
    </w:p>
    <w:p w:rsidR="009631DE" w:rsidRPr="00F77170" w:rsidRDefault="009631DE" w:rsidP="00DA31B2">
      <w:pPr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9631DE" w:rsidRPr="00F77170" w:rsidRDefault="009631DE" w:rsidP="009631DE">
      <w:pPr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9631DE" w:rsidRPr="00F77170" w:rsidRDefault="009631DE" w:rsidP="009631DE">
      <w:pPr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b/>
          <w:sz w:val="20"/>
          <w:szCs w:val="20"/>
          <w:lang w:val="es-PE"/>
        </w:rPr>
        <w:t>2.-</w:t>
      </w:r>
      <w:r w:rsidRPr="00F77170">
        <w:rPr>
          <w:rFonts w:ascii="Arial" w:hAnsi="Arial" w:cs="Arial"/>
          <w:sz w:val="20"/>
          <w:szCs w:val="20"/>
          <w:lang w:val="es-PE"/>
        </w:rPr>
        <w:t xml:space="preserve"> La forma como se realizará la transacción se detalla a continuación:</w:t>
      </w:r>
    </w:p>
    <w:p w:rsidR="009631DE" w:rsidRPr="00F77170" w:rsidRDefault="009631DE" w:rsidP="009631D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9631DE" w:rsidRPr="00F77170" w:rsidRDefault="009631DE" w:rsidP="009631D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lastRenderedPageBreak/>
        <w:t>El Sistema de Aseguramiento de la Calidad deberá archivar en un repositorio las transacciones por los eventos mencionados en el punto 1 de la sección anterior. Se deberá generar carpetas de procesamiento como: Pendientes y Ejecutados.</w:t>
      </w:r>
    </w:p>
    <w:p w:rsidR="009631DE" w:rsidRPr="00F77170" w:rsidRDefault="009631DE" w:rsidP="009631D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>Mediante un RFC, SAP actualizara tres veces por día, los movimientos que genera SAC.</w:t>
      </w:r>
    </w:p>
    <w:p w:rsidR="009631DE" w:rsidRPr="00F77170" w:rsidRDefault="009631DE" w:rsidP="009631D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Se ejecutaran los </w:t>
      </w:r>
      <w:proofErr w:type="spellStart"/>
      <w:r w:rsidRPr="00F77170">
        <w:rPr>
          <w:rFonts w:ascii="Arial" w:hAnsi="Arial" w:cs="Arial"/>
          <w:sz w:val="20"/>
          <w:szCs w:val="20"/>
          <w:lang w:val="es-PE"/>
        </w:rPr>
        <w:t>Bapis</w:t>
      </w:r>
      <w:proofErr w:type="spellEnd"/>
      <w:r w:rsidRPr="00F77170">
        <w:rPr>
          <w:rFonts w:ascii="Arial" w:hAnsi="Arial" w:cs="Arial"/>
          <w:sz w:val="20"/>
          <w:szCs w:val="20"/>
          <w:lang w:val="es-PE"/>
        </w:rPr>
        <w:t xml:space="preserve"> por cada estado de lote, generando movimientos automáticos en SAP. </w:t>
      </w:r>
    </w:p>
    <w:p w:rsidR="009631DE" w:rsidRPr="00F77170" w:rsidRDefault="009631DE" w:rsidP="009631DE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F77170">
        <w:rPr>
          <w:rFonts w:ascii="Arial" w:hAnsi="Arial" w:cs="Arial"/>
          <w:sz w:val="20"/>
          <w:szCs w:val="20"/>
          <w:lang w:val="es-PE"/>
        </w:rPr>
        <w:t xml:space="preserve">De existir un error en la transferencia se obtendrá un informe por transferencia, para que el usuario envíe el registro manualmente identificado a SAP (reproceso). </w:t>
      </w:r>
    </w:p>
    <w:p w:rsidR="009631DE" w:rsidRPr="00F77170" w:rsidRDefault="009631DE" w:rsidP="009631DE">
      <w:pPr>
        <w:spacing w:after="0" w:line="240" w:lineRule="auto"/>
        <w:ind w:left="360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9631DE" w:rsidRPr="009631DE" w:rsidRDefault="009631DE">
      <w:pPr>
        <w:rPr>
          <w:lang w:val="es-PE"/>
        </w:rPr>
      </w:pPr>
    </w:p>
    <w:sectPr w:rsidR="009631DE" w:rsidRPr="009631DE" w:rsidSect="00DE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05A3"/>
    <w:multiLevelType w:val="hybridMultilevel"/>
    <w:tmpl w:val="C94E720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C84EDB6">
      <w:start w:val="1"/>
      <w:numFmt w:val="bullet"/>
      <w:lvlText w:val="√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4927295"/>
    <w:multiLevelType w:val="hybridMultilevel"/>
    <w:tmpl w:val="C938F216"/>
    <w:lvl w:ilvl="0" w:tplc="0032FAA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76138"/>
    <w:multiLevelType w:val="hybridMultilevel"/>
    <w:tmpl w:val="0C4A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B058C"/>
    <w:multiLevelType w:val="hybridMultilevel"/>
    <w:tmpl w:val="758C0B32"/>
    <w:lvl w:ilvl="0" w:tplc="97F0634A">
      <w:start w:val="1"/>
      <w:numFmt w:val="lowerLetter"/>
      <w:lvlText w:val="%1."/>
      <w:lvlJc w:val="left"/>
      <w:pPr>
        <w:ind w:left="1429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89421FC"/>
    <w:multiLevelType w:val="hybridMultilevel"/>
    <w:tmpl w:val="E7287A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90511ED"/>
    <w:multiLevelType w:val="hybridMultilevel"/>
    <w:tmpl w:val="8A704C76"/>
    <w:lvl w:ilvl="0" w:tplc="0032FA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30B4CE">
      <w:start w:val="2"/>
      <w:numFmt w:val="lowerLetter"/>
      <w:lvlText w:val="%3.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1C665D"/>
    <w:multiLevelType w:val="hybridMultilevel"/>
    <w:tmpl w:val="7D327252"/>
    <w:lvl w:ilvl="0" w:tplc="0C0A0001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7">
    <w:nsid w:val="5477158F"/>
    <w:multiLevelType w:val="multilevel"/>
    <w:tmpl w:val="0A0C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0166B32"/>
    <w:multiLevelType w:val="hybridMultilevel"/>
    <w:tmpl w:val="576C36C0"/>
    <w:lvl w:ilvl="0" w:tplc="0C0A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>
    <w:nsid w:val="671B3973"/>
    <w:multiLevelType w:val="hybridMultilevel"/>
    <w:tmpl w:val="44025F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30B4CE">
      <w:start w:val="2"/>
      <w:numFmt w:val="lowerLetter"/>
      <w:lvlText w:val="%3.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1DE"/>
    <w:rsid w:val="000B2588"/>
    <w:rsid w:val="0018452F"/>
    <w:rsid w:val="00711610"/>
    <w:rsid w:val="009631DE"/>
    <w:rsid w:val="009E007B"/>
    <w:rsid w:val="00AA47A1"/>
    <w:rsid w:val="00CE170F"/>
    <w:rsid w:val="00D36743"/>
    <w:rsid w:val="00DA31B2"/>
    <w:rsid w:val="00DE1D38"/>
    <w:rsid w:val="00F7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rsid w:val="009631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631DE"/>
    <w:pPr>
      <w:suppressAutoHyphens/>
      <w:ind w:left="720"/>
    </w:pPr>
    <w:rPr>
      <w:rFonts w:ascii="Calibri" w:eastAsia="Calibri" w:hAnsi="Calibri" w:cs="Times New Roman"/>
      <w:lang w:val="es-PE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1595</Words>
  <Characters>9095</Characters>
  <Application>Microsoft Office Word</Application>
  <DocSecurity>0</DocSecurity>
  <Lines>75</Lines>
  <Paragraphs>21</Paragraphs>
  <ScaleCrop>false</ScaleCrop>
  <Company>CSTI</Company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Barboza</dc:creator>
  <cp:keywords/>
  <dc:description/>
  <cp:lastModifiedBy>Sandra Barboza</cp:lastModifiedBy>
  <cp:revision>10</cp:revision>
  <dcterms:created xsi:type="dcterms:W3CDTF">2012-01-09T19:27:00Z</dcterms:created>
  <dcterms:modified xsi:type="dcterms:W3CDTF">2012-01-11T17:28:00Z</dcterms:modified>
</cp:coreProperties>
</file>