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ulkasmkou2"/>
        <w:tblW w:w="108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7"/>
        <w:gridCol w:w="4435"/>
        <w:gridCol w:w="1375"/>
        <w:gridCol w:w="1275"/>
        <w:gridCol w:w="2268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4"/>
                <w:lang w:val="cs-CZ" w:eastAsia="cs-CZ" w:bidi="ar-SA"/>
              </w:rPr>
              <w:t>Požadavky</w:t>
            </w: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4"/>
                <w:lang w:val="cs-CZ" w:eastAsia="cs-CZ" w:bidi="ar-SA"/>
              </w:rPr>
              <w:t xml:space="preserve">Splněno </w:t>
              <w:br/>
              <w:t>(hodnota od 0 do 1 odpovídá 0 až 100%)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4"/>
                <w:lang w:val="cs-CZ" w:eastAsia="cs-CZ" w:bidi="ar-SA"/>
              </w:rPr>
              <w:t>Řešení ovládání (klávesa nebo GUI)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4"/>
                <w:lang w:val="cs-CZ" w:eastAsia="cs-CZ" w:bidi="ar-SA"/>
              </w:rPr>
              <w:t>Případné komentáře k řešení požadavku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Vytvořte program pro zobrazení jednoduché grafické scény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 xml:space="preserve">  </w:t>
            </w: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reprezentace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4"/>
                <w:lang w:val="cs-CZ" w:eastAsia="cs-CZ" w:bidi="ar-SA"/>
              </w:rPr>
              <w:t>topologie, geometrie, rozšířený vertex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4"/>
                <w:lang w:val="cs-CZ" w:eastAsia="cs-CZ" w:bidi="ar-SA"/>
              </w:rPr>
              <w:t>možnost ukládání hran i ploch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transformace těles jednotlivě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translace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0.3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rotace (správně kolem jednotlivých os)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zoom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0.3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výběr aktivního tělesa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kamera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rozhlížení myší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Držení pravého tlačítka a pohyb (je nutný aktivní interaktivní režim)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pohyb vpřed vzad, vlevo vpravo WSAD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Nutné aktivovat interaktivní režim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projekce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pravoúhlá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Přepínání ve struktuře scény &gt; renderování &gt; zobrazovací objem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perspektivní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0.9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(předchozí řádek)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rasterizace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hran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ploch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řešení viditelnost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hran pomocí algoritmu Zbuffer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ploch pomocí algoritmu Zbuffer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ořezání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rychlé ořezání zobrazovacím objemem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ořezání z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ořezání xy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4"/>
                <w:lang w:val="cs-CZ" w:eastAsia="cs-CZ" w:bidi="ar-SA"/>
              </w:rPr>
              <w:t>zobrazeni os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cs-CZ" w:eastAsia="zh-TW" w:bidi="ar-SA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4"/>
                <w:lang w:val="cs-CZ" w:eastAsia="cs-CZ" w:bidi="ar-SA"/>
              </w:rPr>
              <w:t>RGB, šipka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Tlačítko zobrazení 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zobrazení drátového modelu nebo vyplněných ploch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Přepínání ve struktuře scény &gt; renderování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bookmarkStart w:id="2" w:name="_GoBack_Copy_1"/>
            <w:bookmarkEnd w:id="2"/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interpolace barvy určené ve vrcholech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těleso s využitím bikubické plochy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Odevzdání výsledné aplikace v požadovaném formátu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verzování na GitLab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4"/>
                <w:lang w:val="cs-CZ" w:eastAsia="cs-CZ" w:bidi="ar-SA"/>
              </w:rPr>
              <w:t>vytvoření privátního repozitáře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4"/>
                <w:lang w:val="cs-CZ" w:eastAsia="cs-CZ" w:bidi="ar-SA"/>
              </w:rPr>
              <w:t>pravidelné komentované commity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4"/>
                <w:lang w:val="cs-CZ" w:eastAsia="cs-CZ" w:bidi="ar-SA"/>
              </w:rPr>
              <w:t>Bonus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mapování textury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osvětlení povrchu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editace těles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Ve struktuře scény lze v tělesu jít až na vrchol (který lze editovat)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animace vybraného tělesa v čase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jiné topologie než seznam trojúhelníků/hran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funkcionální interface pro funkci shader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perspektivně korektní interpolace barvy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4"/>
                <w:lang w:val="cs-CZ" w:eastAsia="cs-CZ" w:bidi="ar-SA"/>
              </w:rPr>
              <w:t>Vlastní rozšíření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Změna zorného úhlu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Kolečko myši (při aktivním interaktivním režimu)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cs-CZ" w:eastAsia="cs-CZ" w:bidi="ar-SA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Definice scény v souboru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 xml:space="preserve">Tlačítko načíst (je k dispozici demonstrace v souboru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  <w:t>demo.json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</w:tbl>
    <w:p>
      <w:pPr>
        <w:pStyle w:val="Normal"/>
        <w:spacing w:before="0" w:after="160"/>
        <w:rPr>
          <w:sz w:val="20"/>
        </w:rPr>
      </w:pPr>
      <w:r>
        <w:rPr/>
      </w:r>
    </w:p>
    <w:sectPr>
      <w:type w:val="nextPage"/>
      <w:pgSz w:w="11906" w:h="16838"/>
      <w:pgMar w:left="567" w:right="426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LibreOffice/7.4.6.2$Linux_X86_64 LibreOffice_project/40$Build-2</Application>
  <AppVersion>15.0000</AppVersion>
  <Pages>2</Pages>
  <Words>266</Words>
  <Characters>1537</Characters>
  <CharactersWithSpaces>1719</CharactersWithSpaces>
  <Paragraphs>90</Paragraphs>
  <Company>UHK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2021-02-02T10:01:00Z</dcterms:created>
  <dc:creator>Ježek Bruno</dc:creator>
  <dc:description/>
  <dc:language>en-GB</dc:language>
  <cp:lastModifiedBy/>
  <dcterms:modified xsi:type="dcterms:W3CDTF">2023-03-26T22:45:59Z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