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 w:eastAsia="PingFang SC"/>
          <w:b/>
          <w:color w:val="1F4D78"/>
          <w:sz w:val="24"/>
        </w:rPr>
        <w:t>系统操作参考</w:t>
      </w:r>
    </w:p>
    <w:p>
      <w:pPr>
        <w:pStyle w:val="Title"/>
        <w:jc w:val="center"/>
      </w:pPr>
      <w:r>
        <w:rPr>
          <w:rFonts w:ascii="Calibri" w:hAnsi="Calibri" w:eastAsia="PingFang SC"/>
          <w:b/>
          <w:color w:val="0B2545"/>
          <w:sz w:val="56"/>
        </w:rPr>
        <w:t>DeerFlow 简易系统说明书</w:t>
      </w:r>
    </w:p>
    <w:p>
      <w:pPr>
        <w:pStyle w:val="Subtitle"/>
        <w:jc w:val="center"/>
      </w:pPr>
      <w:r>
        <w:rPr>
          <w:rFonts w:ascii="Calibri" w:hAnsi="Calibri" w:eastAsia="PingFang SC"/>
          <w:color w:val="667085"/>
          <w:sz w:val="26"/>
        </w:rPr>
        <w:t>适用于本地开发环境部署、启动与日常使用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系统名称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DeerFlow 2.x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部署方式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macOS 本地开发环境（DEV / 热更新）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访问入口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http://localhost:2026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编制日期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2026 年 8 月 4 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适用范围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1"/>
              </w:rPr>
              <w:t>本说明书面向本地使用者，说明 DeerFlow 的基础架构、启动步骤、常用操作与排障方法。不会记录模型 API Key 等敏感信息。</w:t>
            </w:r>
          </w:p>
        </w:tc>
      </w:tr>
    </w:tbl>
    <w:p>
      <w:pPr>
        <w:pStyle w:val="Heading1"/>
        <w:keepNext/>
        <w:pageBreakBefore/>
      </w:pPr>
      <w:r>
        <w:t>1. 系统概述</w:t>
      </w:r>
    </w:p>
    <w:p>
      <w:r>
        <w:rPr>
          <w:rFonts w:ascii="Calibri" w:hAnsi="Calibri" w:eastAsia="PingFang SC"/>
          <w:color w:val="0B2545"/>
          <w:sz w:val="22"/>
        </w:rPr>
        <w:t>DeerFlow 是一个基于 LangGraph 的开源超级智能体系统。它通过统一的网页界面提供对话、网页搜索、文件读写、技能调用、子任务协作和持久记忆等能力。</w:t>
      </w:r>
    </w:p>
    <w:p>
      <w:r>
        <w:rPr>
          <w:rFonts w:ascii="Calibri" w:hAnsi="Calibri" w:eastAsia="PingFang SC"/>
          <w:color w:val="0B2545"/>
          <w:sz w:val="22"/>
        </w:rPr>
        <w:t>本地实例当前使用火山引擎 Doubao Seed 2.0 Code 模型；系统以开发模式运行，修改前后端代码后通常会自动热更新。</w:t>
      </w:r>
    </w:p>
    <w:p>
      <w:pPr>
        <w:pStyle w:val="Heading1"/>
        <w:keepNext/>
      </w:pPr>
      <w:r>
        <w:t>2. 系统组成与访问地址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60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服务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端口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主要职责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Nginx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2026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统一访问入口；提供前端页面并反向代理 API 请求。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Gateway API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8001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FastAPI 网关、REST API 和 LangGraph 智能体运行时。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Frontend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3000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Next.js 网页前端，提供聊天、设置和智能体管理界面。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Provisioner</w:t>
            </w:r>
          </w:p>
        </w:tc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8002（可选）</w:t>
            </w:r>
          </w:p>
        </w:tc>
        <w:tc>
          <w:tcPr>
            <w:tcW w:type="dxa" w:w="60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仅在配置 Kubernetes / Provisioner 沙箱时使用。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推荐入口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1"/>
              </w:rPr>
              <w:t>日常使用请在浏览器打开 http://localhost:2026。不要直接把 3000 或 8001 作为常规入口；2026 端口会统一处理前端与后端路由。</w:t>
            </w:r>
          </w:p>
        </w:tc>
      </w:tr>
    </w:tbl>
    <w:p>
      <w:pPr>
        <w:pStyle w:val="Heading1"/>
        <w:keepNext/>
      </w:pPr>
      <w:r>
        <w:t>3. 主要功能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新对话：向默认主智能体提交问题、写作、研究或代码任务。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网页能力：使用 DuckDuckGo 搜索、Jina AI Reader 抓取网页内容，以及图片搜索。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文件能力：读取、创建和修改智能体沙箱中的文件。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记忆与上下文：系统可保存对话中的有用信息，并在后续会话中注入相关上下文。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子任务：复杂问题可由主智能体拆分为并行子任务处理。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自定义智能体：可创建具有不同角色、提示词、技能或工具白名单的专用智能体；需启用 agents_api 开关。</w:t>
      </w:r>
    </w:p>
    <w:p>
      <w:pPr>
        <w:pStyle w:val="Heading1"/>
        <w:keepNext/>
      </w:pPr>
      <w:r>
        <w:t>4. 启动与停止</w:t>
      </w:r>
    </w:p>
    <w:p>
      <w:pPr>
        <w:pStyle w:val="Heading2"/>
        <w:keepNext/>
      </w:pPr>
      <w:r>
        <w:t>4.1 启动前检查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打开终端并进入项目根目录：cd /Users/zhangwei/deerflow/deer-flow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执行 make check，确认 Node.js、pnpm、uv 和 nginx 均已安装。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如首次部署或更新后需要检查配置，执行 make doctor。</w:t>
      </w:r>
    </w:p>
    <w:p>
      <w:pPr>
        <w:pStyle w:val="Heading2"/>
        <w:keepNext/>
      </w:pPr>
      <w:r>
        <w:t>4.2 启动开发环境</w:t>
      </w:r>
    </w:p>
    <w:p>
      <w:r>
        <w:rPr>
          <w:rFonts w:ascii="Calibri" w:hAnsi="Calibri" w:eastAsia="PingFang SC"/>
          <w:color w:val="0B2545"/>
          <w:sz w:val="22"/>
        </w:rPr>
        <w:t>在项目根目录执行以下命令：</w:t>
      </w:r>
    </w:p>
    <w:p>
      <w:pPr>
        <w:spacing w:after="160"/>
        <w:ind w:left="360"/>
      </w:pPr>
      <w:r>
        <w:rPr>
          <w:rFonts w:ascii="Calibri" w:hAnsi="Calibri" w:eastAsia="PingFang SC"/>
          <w:b/>
          <w:color w:val="1F4D78"/>
          <w:sz w:val="22"/>
        </w:rPr>
        <w:t>make dev</w:t>
      </w:r>
    </w:p>
    <w:p>
      <w:r>
        <w:rPr>
          <w:rFonts w:ascii="Calibri" w:hAnsi="Calibri" w:eastAsia="PingFang SC"/>
          <w:color w:val="0B2545"/>
          <w:sz w:val="22"/>
        </w:rPr>
        <w:t>当终端显示 “DeerFlow is running!”、Gateway / Frontend / Nginx 均已启动后，在浏览器访问 http://localhost:2026。运行期间请保持该终端窗口开启。</w:t>
      </w:r>
    </w:p>
    <w:p>
      <w:pPr>
        <w:pStyle w:val="Heading2"/>
        <w:keepNext/>
      </w:pPr>
      <w:r>
        <w:t>4.3 停止服务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前台运行 make dev 时，在当前终端按 Ctrl + C。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如需从另一个终端停止整套服务，在项目根目录执行：make stop。</w:t>
      </w:r>
    </w:p>
    <w:p>
      <w:pPr>
        <w:pStyle w:val="Heading1"/>
        <w:keepNext/>
      </w:pPr>
      <w:r>
        <w:t>5. 基本使用流程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在浏览器打开 http://localhost:2026，进入“新对话”。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在输入框内描述目标，例如“检索并总结某行业的最新趋势”。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根据需要上传文件，或选择“写作”“研究”“收集”“学习”“创建”等快捷任务。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等待智能体执行；复杂任务可能会显示子任务、工具调用和生成的文件。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需要继续同一主题时，在左侧对话列表打开已有会话；需要新任务时点击“新对话”。</w:t>
      </w:r>
    </w:p>
    <w:p>
      <w:pPr>
        <w:pStyle w:val="Heading1"/>
        <w:keepNext/>
      </w:pPr>
      <w:r>
        <w:t>6. 关键配置说明</w:t>
      </w:r>
    </w:p>
    <w:p>
      <w:r>
        <w:rPr>
          <w:rFonts w:ascii="Calibri" w:hAnsi="Calibri" w:eastAsia="PingFang SC"/>
          <w:color w:val="0B2545"/>
          <w:sz w:val="22"/>
        </w:rPr>
        <w:t>主配置文件位于项目根目录的 config.yaml。此文件已被 Git 忽略，用于保存本地模型、工具、沙箱和功能开关配置。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配置项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当前用途 / 建议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models</w:t>
            </w:r>
          </w:p>
        </w:tc>
        <w:tc>
          <w:tcPr>
            <w:tcW w:type="dxa" w:w="71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配置可用模型、接口地址及 API Key 引用。API Key 应保存在环境变量中，不应写入公开仓库。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tools</w:t>
            </w:r>
          </w:p>
        </w:tc>
        <w:tc>
          <w:tcPr>
            <w:tcW w:type="dxa" w:w="71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配置网页搜索、网页抓取、文件读写和 Bash 等工具。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sandbox</w:t>
            </w:r>
          </w:p>
        </w:tc>
        <w:tc>
          <w:tcPr>
            <w:tcW w:type="dxa" w:w="71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当前为本地沙箱；host bash 默认关闭，适合降低直接执行宿主机命令的风险。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memory</w:t>
            </w:r>
          </w:p>
        </w:tc>
        <w:tc>
          <w:tcPr>
            <w:tcW w:type="dxa" w:w="71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控制长期记忆的存储、更新频率和注入方式。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agents_api</w:t>
            </w:r>
          </w:p>
        </w:tc>
        <w:tc>
          <w:tcPr>
            <w:tcW w:type="dxa" w:w="71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控制左侧“智能体”管理入口。enabled: false 时该菜单会显示为未启用。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启用自定义智能体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1"/>
              </w:rPr>
              <w:t>将 config.yaml 中 agents_api.enabled 改为 true，然后重启 make dev。启用后可从左侧“智能体”页面创建和管理专用智能体。</w:t>
            </w:r>
          </w:p>
        </w:tc>
      </w:tr>
    </w:tbl>
    <w:p>
      <w:pPr>
        <w:pStyle w:val="Heading1"/>
        <w:keepNext/>
      </w:pPr>
      <w:r>
        <w:t>7. 日常维护</w:t>
      </w:r>
    </w:p>
    <w:p>
      <w:pPr>
        <w:pStyle w:val="Heading2"/>
        <w:keepNext/>
      </w:pPr>
      <w:r>
        <w:t>7.1 更新代码与依赖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获取官方更新后，先确认本地工作区没有未提交的重要改动。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同步代码后，在项目根目录执行 make install；该命令会同步后端 uv 依赖和前端 pnpm 依赖。</w:t>
      </w:r>
    </w:p>
    <w:p>
      <w:pPr>
        <w:pStyle w:val="ListNumber"/>
      </w:pPr>
      <w:r>
        <w:rPr>
          <w:rFonts w:ascii="Calibri" w:hAnsi="Calibri" w:eastAsia="PingFang SC"/>
          <w:color w:val="0B2545"/>
          <w:sz w:val="22"/>
        </w:rPr>
        <w:t>执行 make doctor 确认配置与运行环境正常，再执行 make dev 重启服务。</w:t>
      </w:r>
    </w:p>
    <w:p>
      <w:pPr>
        <w:pStyle w:val="Heading2"/>
        <w:keepNext/>
      </w:pPr>
      <w:r>
        <w:t>7.2 查看日志</w:t>
      </w:r>
    </w:p>
    <w:p>
      <w:r>
        <w:rPr>
          <w:rFonts w:ascii="Calibri" w:hAnsi="Calibri" w:eastAsia="PingFang SC"/>
          <w:color w:val="0B2545"/>
          <w:sz w:val="22"/>
        </w:rPr>
        <w:t>开发模式下日志保存在项目根目录 logs/ 目录，常见文件包括 gateway.log、frontend.log 和 nginx.log。出现页面或模型调用异常时，优先查看对应日志末尾的错误信息。</w:t>
      </w:r>
    </w:p>
    <w:p>
      <w:pPr>
        <w:pStyle w:val="Heading2"/>
        <w:keepNext/>
      </w:pPr>
      <w:r>
        <w:t>7.3 配置升级</w:t>
      </w:r>
    </w:p>
    <w:p>
      <w:r>
        <w:rPr>
          <w:rFonts w:ascii="Calibri" w:hAnsi="Calibri" w:eastAsia="PingFang SC"/>
          <w:color w:val="0B2545"/>
          <w:sz w:val="22"/>
        </w:rPr>
        <w:t>官方发布新配置字段后，可执行 make config-upgrade，将 config.example.yaml 中新增字段合并到本地 config.yaml。升级后请执行 make doctor 并重启服务。</w:t>
      </w:r>
    </w:p>
    <w:p>
      <w:pPr>
        <w:pStyle w:val="Heading1"/>
        <w:keepNext/>
      </w:pPr>
      <w:r>
        <w:t>8. 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700"/>
        <w:gridCol w:w="4410"/>
      </w:tblGrid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可能原因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处理建议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浏览器无法打开 2026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服务未启动或端口被占用。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查看 make dev 输出；必要时执行 make stop 后重新执行 make dev。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智能体菜单显示“功能未启用”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agents_api.enabled 为 false。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将该配置改为 true，保存后重启服务。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模型无法响应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API Key、模型地址或网络异常。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执行 make doctor；检查环境变量和 config.yaml 中模型配置。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工具无法执行 Bash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本地沙箱默认关闭 host bash。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仅在受信任环境中按需启用 allow_host_bash，或使用容器沙箱。</w:t>
            </w:r>
          </w:p>
        </w:tc>
      </w:tr>
      <w:tr>
        <w:tc>
          <w:tcPr>
            <w:tcW w:type="dxa" w:w="225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更新后依赖报错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虚拟环境或 node_modules 未同步。</w:t>
            </w:r>
          </w:p>
        </w:tc>
        <w:tc>
          <w:tcPr>
            <w:tcW w:type="dxa" w:w="441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在根目录执行 make install，然后重启服务。</w:t>
            </w:r>
          </w:p>
        </w:tc>
      </w:tr>
    </w:tbl>
    <w:p>
      <w:pPr>
        <w:pStyle w:val="Heading1"/>
        <w:keepNext/>
      </w:pPr>
      <w:r>
        <w:t>9. 安全注意事项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不要将 config.yaml、.env 或任何 API Key 提交到公开 Git 仓库。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启用宿主机 Bash 前应确认环境可信；该能力可能执行本机命令并访问本机文件。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对上传给智能体的文件进行必要脱敏，避免包含不应外发的个人信息或商业机密。</w:t>
      </w:r>
    </w:p>
    <w:p>
      <w:pPr>
        <w:pStyle w:val="ListBullet"/>
      </w:pPr>
      <w:r>
        <w:rPr>
          <w:rFonts w:ascii="Calibri" w:hAnsi="Calibri" w:eastAsia="PingFang SC"/>
          <w:color w:val="0B2545"/>
          <w:sz w:val="22"/>
        </w:rPr>
        <w:t>部署到公网前应额外配置访问控制、HTTPS、反向代理安全策略和密钥管理。</w:t>
      </w:r>
    </w:p>
    <w:p>
      <w:pPr>
        <w:pStyle w:val="Heading1"/>
        <w:keepNext/>
      </w:pPr>
      <w:r>
        <w:t>10. 常用命令速查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命令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check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检查本机是否具备必要工具。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doctor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检查配置和运行环境健康状况。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install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同步前端、后端依赖并安装开发钩子。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dev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启动开发环境（热更新）。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start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以本地生产模式启动服务。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stop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停止正在运行的服务。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make config-upgrade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0B2545"/>
                <w:sz w:val="20"/>
              </w:rPr>
              <w:t>将新增配置字段合并到本地 config.yaml。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67085"/>
        <w:sz w:val="18"/>
      </w:rPr>
      <w:t xml:space="preserve">第 </w:t>
    </w:r>
    <w:fldSimple w:instr="PAGE"/>
    <w:r>
      <w:rPr>
        <w:rFonts w:ascii="Calibri" w:hAnsi="Calibri" w:eastAsia="PingFang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5" w:color="D0D5DD"/>
      </w:pBdr>
    </w:pPr>
    <w:r>
      <w:rPr>
        <w:rFonts w:ascii="Calibri" w:hAnsi="Calibri" w:eastAsia="PingFang SC"/>
        <w:color w:val="667085"/>
        <w:sz w:val="18"/>
      </w:rPr>
      <w:t>DeerFlow · 简易系统说明书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Calibri" w:hAnsi="Calibri" w:eastAsia="PingFang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