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799" w:rsidRDefault="00673D09" w:rsidP="00673D09">
      <w:pPr>
        <w:pStyle w:val="ListParagraph"/>
        <w:numPr>
          <w:ilvl w:val="0"/>
          <w:numId w:val="1"/>
        </w:numPr>
      </w:pPr>
      <w:r>
        <w:t>Choice for the Commodity (COM-COPPER):</w:t>
      </w:r>
    </w:p>
    <w:p w:rsidR="00673D09" w:rsidRDefault="00673D09" w:rsidP="00673D09">
      <w:pPr>
        <w:pStyle w:val="ListParagraph"/>
      </w:pPr>
      <w:r>
        <w:t>The Commodity was chosen for the following reasons:</w:t>
      </w:r>
    </w:p>
    <w:p w:rsidR="00673D09" w:rsidRDefault="00673D09" w:rsidP="00673D09">
      <w:pPr>
        <w:pStyle w:val="ListParagraph"/>
        <w:numPr>
          <w:ilvl w:val="0"/>
          <w:numId w:val="2"/>
        </w:numPr>
      </w:pPr>
      <w:r>
        <w:t>Copper has had a downtrend for the past 5 years. An FFT over it would be feasible as it would detect cycles</w:t>
      </w:r>
    </w:p>
    <w:p w:rsidR="00673D09" w:rsidRDefault="00673D09" w:rsidP="00673D09">
      <w:pPr>
        <w:pStyle w:val="ListParagraph"/>
        <w:numPr>
          <w:ilvl w:val="0"/>
          <w:numId w:val="2"/>
        </w:numPr>
      </w:pPr>
      <w:r>
        <w:t>Copper is a low valued industrial metal. I was curious to know how FFT would work on values which were very close to 0, and whether it was agnostic to the number spectrum, that is, it would produce a spiked resulted for trends even when they would be hard to find due the smaller increments in value (price)</w:t>
      </w:r>
    </w:p>
    <w:p w:rsidR="00673D09" w:rsidRDefault="00673D09" w:rsidP="00673D09">
      <w:pPr>
        <w:pStyle w:val="ListParagraph"/>
        <w:numPr>
          <w:ilvl w:val="0"/>
          <w:numId w:val="2"/>
        </w:numPr>
      </w:pPr>
      <w:r>
        <w:t>Other commodities had good analysis on Piazza by other classmates, and Industrial Metals was one area which was left largely untouched.</w:t>
      </w:r>
    </w:p>
    <w:p w:rsidR="00673D09" w:rsidRDefault="00673D09" w:rsidP="00673D09"/>
    <w:p w:rsidR="00673D09" w:rsidRDefault="00673D09" w:rsidP="00673D09">
      <w:pPr>
        <w:pStyle w:val="ListParagraph"/>
        <w:numPr>
          <w:ilvl w:val="0"/>
          <w:numId w:val="1"/>
        </w:numPr>
      </w:pPr>
      <w:proofErr w:type="spellStart"/>
      <w:r>
        <w:t>Datasource</w:t>
      </w:r>
      <w:proofErr w:type="spellEnd"/>
      <w:r>
        <w:t xml:space="preserve"> Choice:</w:t>
      </w:r>
    </w:p>
    <w:p w:rsidR="00673D09" w:rsidRDefault="00673D09" w:rsidP="00673D09">
      <w:pPr>
        <w:pStyle w:val="ListParagraph"/>
      </w:pPr>
      <w:r>
        <w:t xml:space="preserve">A direct </w:t>
      </w:r>
      <w:proofErr w:type="spellStart"/>
      <w:r>
        <w:t>Qua</w:t>
      </w:r>
      <w:r>
        <w:t>ndl</w:t>
      </w:r>
      <w:proofErr w:type="spellEnd"/>
      <w:r>
        <w:t xml:space="preserve"> connection API was not used </w:t>
      </w:r>
      <w:r>
        <w:t xml:space="preserve">because that would expose my API key. Secondly, Yahoo! has decommissioned their </w:t>
      </w:r>
      <w:proofErr w:type="spellStart"/>
      <w:r>
        <w:t>ichart</w:t>
      </w:r>
      <w:proofErr w:type="spellEnd"/>
      <w:r>
        <w:t xml:space="preserve"> API, which causes all direct connections to Yahoo! Finance (such as </w:t>
      </w:r>
      <w:proofErr w:type="spellStart"/>
      <w:proofErr w:type="gramStart"/>
      <w:r>
        <w:t>matplotlib.finance</w:t>
      </w:r>
      <w:proofErr w:type="spellEnd"/>
      <w:proofErr w:type="gramEnd"/>
      <w:r>
        <w:t xml:space="preserve"> and </w:t>
      </w:r>
      <w:proofErr w:type="spellStart"/>
      <w:r>
        <w:t>pd.datareader</w:t>
      </w:r>
      <w:proofErr w:type="spellEnd"/>
      <w:r>
        <w:t>) to fail. I could have</w:t>
      </w:r>
      <w:r>
        <w:t xml:space="preserve"> </w:t>
      </w:r>
      <w:r>
        <w:t xml:space="preserve">connected to Google to fetch the Data, but opted for </w:t>
      </w:r>
      <w:proofErr w:type="spellStart"/>
      <w:r>
        <w:t>Quandl</w:t>
      </w:r>
      <w:proofErr w:type="spellEnd"/>
      <w:r>
        <w:t>,</w:t>
      </w:r>
      <w:r>
        <w:t xml:space="preserve"> as it had the best aggregation </w:t>
      </w:r>
      <w:r>
        <w:t>of commodity collection</w:t>
      </w:r>
      <w:r>
        <w:t xml:space="preserve"> </w:t>
      </w:r>
      <w:r>
        <w:t>which is freely available. Therefore, the .csv contains d</w:t>
      </w:r>
      <w:r>
        <w:t xml:space="preserve">ata from </w:t>
      </w:r>
      <w:proofErr w:type="spellStart"/>
      <w:r>
        <w:t>Quandl</w:t>
      </w:r>
      <w:proofErr w:type="spellEnd"/>
      <w:r>
        <w:t xml:space="preserve">, and the </w:t>
      </w:r>
      <w:proofErr w:type="spellStart"/>
      <w:r>
        <w:t>datasource</w:t>
      </w:r>
      <w:proofErr w:type="spellEnd"/>
      <w:r>
        <w:t xml:space="preserve"> should be irrelevant</w:t>
      </w:r>
      <w:r>
        <w:t xml:space="preserve"> </w:t>
      </w:r>
      <w:r>
        <w:t>for this mini-project.</w:t>
      </w:r>
    </w:p>
    <w:p w:rsidR="00673D09" w:rsidRDefault="00673D09" w:rsidP="00673D09"/>
    <w:p w:rsidR="00673D09" w:rsidRDefault="00673D09" w:rsidP="00673D09">
      <w:r>
        <w:t>Step 1:</w:t>
      </w:r>
    </w:p>
    <w:p w:rsidR="00673D09" w:rsidRDefault="00673D09" w:rsidP="00673D09">
      <w:r>
        <w:t>A Dataset was loaded and was plotted (here, the timeseries was converted because FFT is applied on continuous dataset, while a TS is a discrete dataset):</w:t>
      </w:r>
      <w:r>
        <w:br/>
      </w:r>
      <w:r>
        <w:rPr>
          <w:noProof/>
        </w:rPr>
        <w:drawing>
          <wp:inline distT="0" distB="0" distL="0" distR="0">
            <wp:extent cx="5731510" cy="2825956"/>
            <wp:effectExtent l="0" t="0" r="2540" b="0"/>
            <wp:docPr id="1" name="Picture 1" descr="C:\Users\Owais\AppData\Local\Microsoft\Windows\INetCache\Content.Word\data_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ais\AppData\Local\Microsoft\Windows\INetCache\Content.Word\data_seri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09" w:rsidRDefault="00673D09" w:rsidP="00673D09"/>
    <w:p w:rsidR="00673D09" w:rsidRDefault="00673D09" w:rsidP="00673D09"/>
    <w:p w:rsidR="00673D09" w:rsidRDefault="00673D09" w:rsidP="00673D09"/>
    <w:p w:rsidR="00673D09" w:rsidRDefault="00673D09" w:rsidP="00673D09"/>
    <w:p w:rsidR="00673D09" w:rsidRDefault="00673D09" w:rsidP="00673D09"/>
    <w:p w:rsidR="00673D09" w:rsidRDefault="00673D09" w:rsidP="00673D09">
      <w:r>
        <w:lastRenderedPageBreak/>
        <w:t>Step 2:</w:t>
      </w:r>
    </w:p>
    <w:p w:rsidR="00673D09" w:rsidRPr="00673D09" w:rsidRDefault="00673D09" w:rsidP="00673D09">
      <w:r>
        <w:t>Detrend the Dataset</w:t>
      </w:r>
      <w:r w:rsidR="009368C7">
        <w:t xml:space="preserve"> -&gt;</w:t>
      </w:r>
      <w:r w:rsidRPr="00673D09">
        <w:rPr>
          <w:lang w:val="en-US"/>
        </w:rPr>
        <w:t xml:space="preserve"> Detrending is necessary for creating a nul</w:t>
      </w:r>
      <w:r>
        <w:rPr>
          <w:lang w:val="en-US"/>
        </w:rPr>
        <w:t xml:space="preserve">l hypothesis, as pointed out by </w:t>
      </w:r>
      <w:r w:rsidRPr="00673D09">
        <w:rPr>
          <w:lang w:val="en-US"/>
        </w:rPr>
        <w:t>Prof. Douglas on piazza forums discussion for Unit 3</w:t>
      </w:r>
    </w:p>
    <w:p w:rsidR="00673D09" w:rsidRDefault="009368C7" w:rsidP="00673D09">
      <w:r>
        <w:rPr>
          <w:noProof/>
        </w:rPr>
        <w:drawing>
          <wp:inline distT="0" distB="0" distL="0" distR="0">
            <wp:extent cx="5731510" cy="2825956"/>
            <wp:effectExtent l="0" t="0" r="2540" b="0"/>
            <wp:docPr id="2" name="Picture 2" descr="C:\Users\Owais\AppData\Local\Microsoft\Windows\INetCache\Content.Word\de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ais\AppData\Local\Microsoft\Windows\INetCache\Content.Word\detren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8C7" w:rsidRDefault="0003352D" w:rsidP="00673D09">
      <w:r>
        <w:t>Step 3:</w:t>
      </w:r>
    </w:p>
    <w:p w:rsidR="0003352D" w:rsidRDefault="0003352D" w:rsidP="00673D09">
      <w:r>
        <w:t>Form a Blackman window for FFT. Here, the number of points are 20, which is similar to that in the Lab.</w:t>
      </w:r>
    </w:p>
    <w:p w:rsidR="0003352D" w:rsidRDefault="0003352D" w:rsidP="00673D09">
      <w:r>
        <w:rPr>
          <w:noProof/>
        </w:rPr>
        <w:drawing>
          <wp:inline distT="0" distB="0" distL="0" distR="0">
            <wp:extent cx="5731510" cy="2825956"/>
            <wp:effectExtent l="0" t="0" r="2540" b="0"/>
            <wp:docPr id="3" name="Picture 3" descr="C:\Users\Owais\AppData\Local\Microsoft\Windows\INetCache\Content.Word\black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ais\AppData\Local\Microsoft\Windows\INetCache\Content.Word\blackm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52D" w:rsidRDefault="0003352D" w:rsidP="00673D09"/>
    <w:p w:rsidR="0003352D" w:rsidRDefault="0003352D" w:rsidP="00673D09"/>
    <w:p w:rsidR="0003352D" w:rsidRDefault="0003352D" w:rsidP="00673D09"/>
    <w:p w:rsidR="0003352D" w:rsidRDefault="0003352D" w:rsidP="00673D09"/>
    <w:p w:rsidR="0003352D" w:rsidRDefault="0003352D" w:rsidP="00673D09"/>
    <w:p w:rsidR="0003352D" w:rsidRDefault="0003352D" w:rsidP="00673D09">
      <w:r>
        <w:lastRenderedPageBreak/>
        <w:t>Step 4:</w:t>
      </w:r>
    </w:p>
    <w:p w:rsidR="0003352D" w:rsidRDefault="0003352D" w:rsidP="00673D09">
      <w:r>
        <w:t>Plot the FFT</w:t>
      </w:r>
    </w:p>
    <w:p w:rsidR="0003352D" w:rsidRDefault="0003352D" w:rsidP="00673D09">
      <w:r>
        <w:rPr>
          <w:noProof/>
        </w:rPr>
        <w:drawing>
          <wp:inline distT="0" distB="0" distL="0" distR="0">
            <wp:extent cx="5731510" cy="2825956"/>
            <wp:effectExtent l="0" t="0" r="2540" b="0"/>
            <wp:docPr id="4" name="Picture 4" descr="C:\Users\Owais\AppData\Local\Microsoft\Windows\INetCache\Content.Word\F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ais\AppData\Local\Microsoft\Windows\INetCache\Content.Word\FF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52D" w:rsidRDefault="0003352D" w:rsidP="00673D09">
      <w:r>
        <w:t>Step 5:</w:t>
      </w:r>
    </w:p>
    <w:p w:rsidR="0003352D" w:rsidRDefault="00B344E7" w:rsidP="00673D09">
      <w:r>
        <w:t>Get the amplitude (maximum magnitude)</w:t>
      </w:r>
    </w:p>
    <w:p w:rsidR="00B344E7" w:rsidRPr="00B344E7" w:rsidRDefault="00B344E7" w:rsidP="00B344E7">
      <w:pPr>
        <w:rPr>
          <w:rFonts w:ascii="Consolas" w:hAnsi="Consolas"/>
          <w:sz w:val="16"/>
          <w:szCs w:val="16"/>
        </w:rPr>
      </w:pPr>
      <w:r w:rsidRPr="00B344E7">
        <w:rPr>
          <w:rFonts w:ascii="Consolas" w:hAnsi="Consolas"/>
          <w:sz w:val="16"/>
          <w:szCs w:val="16"/>
        </w:rPr>
        <w:t>The largest magnitude (y axis) of the Fast Fourier Transform is 135.576649:</w:t>
      </w:r>
    </w:p>
    <w:p w:rsidR="00B344E7" w:rsidRDefault="00B344E7" w:rsidP="00B344E7">
      <w:pPr>
        <w:rPr>
          <w:rFonts w:ascii="Consolas" w:hAnsi="Consolas"/>
          <w:sz w:val="16"/>
          <w:szCs w:val="16"/>
        </w:rPr>
      </w:pPr>
      <w:r w:rsidRPr="00B344E7">
        <w:rPr>
          <w:rFonts w:ascii="Consolas" w:hAnsi="Consolas"/>
          <w:sz w:val="16"/>
          <w:szCs w:val="16"/>
        </w:rPr>
        <w:t>The largest magnitude of the Fast Fourier Transform is located at frequency (x axis) 2.000000:</w:t>
      </w:r>
    </w:p>
    <w:p w:rsidR="00B344E7" w:rsidRDefault="00B344E7" w:rsidP="00B344E7">
      <w:pPr>
        <w:rPr>
          <w:rFonts w:ascii="Consolas" w:hAnsi="Consolas"/>
          <w:sz w:val="16"/>
          <w:szCs w:val="16"/>
        </w:rPr>
      </w:pPr>
    </w:p>
    <w:p w:rsidR="00B344E7" w:rsidRDefault="00B344E7" w:rsidP="00B344E7">
      <w:pPr>
        <w:rPr>
          <w:rFonts w:cstheme="minorHAnsi"/>
        </w:rPr>
      </w:pPr>
      <w:r>
        <w:rPr>
          <w:rFonts w:cstheme="minorHAnsi"/>
        </w:rPr>
        <w:t>Step 6:</w:t>
      </w:r>
    </w:p>
    <w:p w:rsidR="00B344E7" w:rsidRDefault="00B344E7" w:rsidP="00B344E7">
      <w:pPr>
        <w:rPr>
          <w:rFonts w:cstheme="minorHAnsi"/>
        </w:rPr>
      </w:pPr>
      <w:r>
        <w:rPr>
          <w:rFonts w:cstheme="minorHAnsi"/>
        </w:rPr>
        <w:t>Analysis</w:t>
      </w:r>
    </w:p>
    <w:p w:rsidR="00B344E7" w:rsidRDefault="00B344E7" w:rsidP="00B344E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There are multiple spikes in the final FFT plot, indicating that there are multiple sinusoidal waves</w:t>
      </w:r>
    </w:p>
    <w:p w:rsidR="00FF4862" w:rsidRDefault="00FF4862" w:rsidP="00B344E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Multiple peaks or sine waves indicate that there are cycles present in the data under study, though this also means that security prices may not always be periodic</w:t>
      </w:r>
    </w:p>
    <w:p w:rsidR="00B344E7" w:rsidRDefault="000C7528" w:rsidP="000C7528">
      <w:pPr>
        <w:pStyle w:val="ListParagraph"/>
        <w:numPr>
          <w:ilvl w:val="0"/>
          <w:numId w:val="4"/>
        </w:numPr>
        <w:rPr>
          <w:rFonts w:cstheme="minorHAnsi"/>
        </w:rPr>
      </w:pPr>
      <w:r w:rsidRPr="000C7528">
        <w:rPr>
          <w:rFonts w:cstheme="minorHAnsi"/>
        </w:rPr>
        <w:t xml:space="preserve">y(t) = A </w:t>
      </w:r>
      <w:proofErr w:type="gramStart"/>
      <w:r w:rsidRPr="000C7528">
        <w:rPr>
          <w:rFonts w:cstheme="minorHAnsi"/>
        </w:rPr>
        <w:t>sin(</w:t>
      </w:r>
      <w:proofErr w:type="gramEnd"/>
      <w:r w:rsidRPr="000C7528">
        <w:rPr>
          <w:rFonts w:cstheme="minorHAnsi"/>
        </w:rPr>
        <w:t>f t) where y(t) is price change in dollars</w:t>
      </w:r>
      <w:r>
        <w:rPr>
          <w:rFonts w:cstheme="minorHAnsi"/>
        </w:rPr>
        <w:t xml:space="preserve">. Though a direct plugging in would </w:t>
      </w:r>
      <w:proofErr w:type="spellStart"/>
      <w:r>
        <w:rPr>
          <w:rFonts w:cstheme="minorHAnsi"/>
        </w:rPr>
        <w:t>ive</w:t>
      </w:r>
      <w:proofErr w:type="spellEnd"/>
      <w:r>
        <w:rPr>
          <w:rFonts w:cstheme="minorHAnsi"/>
        </w:rPr>
        <w:t xml:space="preserve"> me a large value and this will have to be normalized (Piazza discussion on Unit 3)</w:t>
      </w:r>
    </w:p>
    <w:p w:rsidR="000C7528" w:rsidRDefault="000C7528" w:rsidP="000C7528">
      <w:pPr>
        <w:pStyle w:val="ListParagraph"/>
        <w:numPr>
          <w:ilvl w:val="0"/>
          <w:numId w:val="4"/>
        </w:numPr>
        <w:rPr>
          <w:rFonts w:cstheme="minorHAnsi"/>
        </w:rPr>
      </w:pPr>
      <w:r w:rsidRPr="000C7528">
        <w:rPr>
          <w:rFonts w:cstheme="minorHAnsi"/>
        </w:rPr>
        <w:t>For translating frequencies into intuitive time periods</w:t>
      </w:r>
      <w:r>
        <w:rPr>
          <w:rFonts w:cstheme="minorHAnsi"/>
        </w:rPr>
        <w:t xml:space="preserve">, we need some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N, which can be divided by the freq. k, in the form of k/N.</w:t>
      </w:r>
    </w:p>
    <w:p w:rsidR="000C7528" w:rsidRPr="00B344E7" w:rsidRDefault="000C7528" w:rsidP="000C752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Therefore, the </w:t>
      </w:r>
      <w:bookmarkStart w:id="0" w:name="_GoBack"/>
      <w:bookmarkEnd w:id="0"/>
      <w:r w:rsidR="00840CE8">
        <w:rPr>
          <w:rFonts w:cstheme="minorHAnsi"/>
        </w:rPr>
        <w:t>closer</w:t>
      </w:r>
      <w:r>
        <w:rPr>
          <w:rFonts w:cstheme="minorHAnsi"/>
        </w:rPr>
        <w:t xml:space="preserve"> the line of transformation is to the larger spikes, the more meaning can be drawn from them</w:t>
      </w:r>
    </w:p>
    <w:sectPr w:rsidR="000C7528" w:rsidRPr="00B34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3204F"/>
    <w:multiLevelType w:val="hybridMultilevel"/>
    <w:tmpl w:val="1C2E8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73A6A"/>
    <w:multiLevelType w:val="hybridMultilevel"/>
    <w:tmpl w:val="52169EA4"/>
    <w:lvl w:ilvl="0" w:tplc="691AA3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7635FA"/>
    <w:multiLevelType w:val="hybridMultilevel"/>
    <w:tmpl w:val="C81C78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4479A"/>
    <w:multiLevelType w:val="hybridMultilevel"/>
    <w:tmpl w:val="AF5A7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FF"/>
    <w:rsid w:val="0003352D"/>
    <w:rsid w:val="000C7528"/>
    <w:rsid w:val="003E43F3"/>
    <w:rsid w:val="004E1BFA"/>
    <w:rsid w:val="00617799"/>
    <w:rsid w:val="00673D09"/>
    <w:rsid w:val="00840CE8"/>
    <w:rsid w:val="009368C7"/>
    <w:rsid w:val="00B344E7"/>
    <w:rsid w:val="00BE23FF"/>
    <w:rsid w:val="00ED55F4"/>
    <w:rsid w:val="00FC15D2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2921"/>
  <w15:chartTrackingRefBased/>
  <w15:docId w15:val="{AA945B57-6EAF-4897-9D72-4812AA1F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Iqbal</dc:creator>
  <cp:keywords/>
  <dc:description/>
  <cp:lastModifiedBy>Owais Iqbal</cp:lastModifiedBy>
  <cp:revision>9</cp:revision>
  <dcterms:created xsi:type="dcterms:W3CDTF">2017-07-03T18:04:00Z</dcterms:created>
  <dcterms:modified xsi:type="dcterms:W3CDTF">2017-07-03T18:57:00Z</dcterms:modified>
</cp:coreProperties>
</file>