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EE047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com.example.myapplication;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retrofit2.Retrofit;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retrofit2.converter.gson.GsonConverterFactory;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ApiClient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static final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 xml:space="preserve">BASE_URL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 https://dkzggtbbgcxyekegngf.supabase.co"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static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Retrofit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 xml:space="preserve">retrofit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static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Retrofit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getClient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 xml:space="preserve">retrofit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==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 xml:space="preserve">retrofit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Retrofit.Builder()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.baseUrl(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BASE_URL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.addConverterFactory(GsonConverterFactory.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create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.build();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retrofit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>}</w:t>
      </w:r>
    </w:p>
    <w:p w14:paraId="3D116CE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0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2025-11-20T09:19:58Z</dcterms:created>
  <dc:creator>Dream-PC</dc:creator>
  <cp:lastModifiedBy>Dream-PC</cp:lastModifiedBy>
  <dcterms:modified xsi:type="dcterms:W3CDTF">2025-11-20T09:20:03Z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6D28D81EF6DC4F879CB359293A3816AF_12</vt:lpwstr>
  </property>
</Properties>
</file>