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B796D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com.example.myapplication;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java.util.List;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retrofit2.Call;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retrofit2.http.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Body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retrofit2.http.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GET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retrofit2.http.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Headers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retrofit2.http.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POST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interface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SupabaseApiService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String 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 xml:space="preserve">BASE_URL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"https://dkzqggtbbgcxyekegngf.supabase.co"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String 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 xml:space="preserve">API_KEY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"sb_publishable_FfjMwmxXV6NhqFGqNi_QeA_m8o5YcQO"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@Headers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"Content-Type: application/json"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"apikey: 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+ 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API_KEY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"Authorization: Bearer 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+ 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API_KEY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})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@GET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"Movies"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Call&lt;List&lt;Movie&gt;&gt;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getMovies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@Headers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"Content-Type: application/json"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"apikey: 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+ 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API_KEY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"Authorization: Bearer 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+ 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API_KEY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"Prefer: return=representation"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})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@POST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"Movies"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Call&lt;List&lt;Movie&gt;&gt;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createMovie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 xml:space="preserve">@Body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Movie movie);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>}</w:t>
      </w:r>
    </w:p>
    <w:p w14:paraId="68340F9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616AE"/>
    <w:rsid w:val="14E2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2025-11-20T09:20:00Z</dcterms:created>
  <dc:creator>Dream-PC</dc:creator>
  <cp:lastModifiedBy>Dream-PC</cp:lastModifiedBy>
  <dcterms:modified xsi:type="dcterms:W3CDTF">2025-11-20T10:17:26Z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DFCD1B7BE3444939AEB56390A809DA35_12</vt:lpwstr>
  </property>
</Properties>
</file>