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axinfobody"/>
        <w:tabs>
          <w:tab w:val="left" w:pos="-2160" w:leader="none"/>
        </w:tabs>
        <w:ind w:left="0" w:hanging="0"/>
        <w:rPr>
          <w:sz w:val="22"/>
        </w:rPr>
      </w:pPr>
      <w:r>
        <w:rPr>
          <w:sz w:val="22"/>
        </w:rPr>
        <w:drawing>
          <wp:anchor behindDoc="0" distT="0" distB="0" distL="114300" distR="123190" simplePos="0" locked="0" layoutInCell="1" allowOverlap="1" relativeHeight="3">
            <wp:simplePos x="0" y="0"/>
            <wp:positionH relativeFrom="column">
              <wp:posOffset>-1355725</wp:posOffset>
            </wp:positionH>
            <wp:positionV relativeFrom="paragraph">
              <wp:posOffset>-1371600</wp:posOffset>
            </wp:positionV>
            <wp:extent cx="3648075" cy="1828800"/>
            <wp:effectExtent l="0" t="0" r="0" b="0"/>
            <wp:wrapNone/>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648075" cy="182880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-791210</wp:posOffset>
            </wp:positionH>
            <wp:positionV relativeFrom="paragraph">
              <wp:posOffset>-535940</wp:posOffset>
            </wp:positionV>
            <wp:extent cx="3188335" cy="406400"/>
            <wp:effectExtent l="0" t="0" r="0" b="0"/>
            <wp:wrapNone/>
            <wp:docPr id="2" name="Picture 4" descr="C:\Users\skross5\AppData\Local\Temp\Temp1_Mathematics-zipped.zip\Mathematics\Horizontal\Web\Mathematics_logo_rgb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skross5\AppData\Local\Temp\Temp1_Mathematics-zipped.zip\Mathematics\Horizontal\Web\Mathematics_logo_rgb_h.png"/>
                    <pic:cNvPicPr>
                      <a:picLocks noChangeAspect="1" noChangeArrowheads="1"/>
                    </pic:cNvPicPr>
                  </pic:nvPicPr>
                  <pic:blipFill>
                    <a:blip r:embed="rId3"/>
                    <a:stretch>
                      <a:fillRect/>
                    </a:stretch>
                  </pic:blipFill>
                  <pic:spPr bwMode="auto">
                    <a:xfrm>
                      <a:off x="0" y="0"/>
                      <a:ext cx="3188335" cy="406400"/>
                    </a:xfrm>
                    <a:prstGeom prst="rect">
                      <a:avLst/>
                    </a:prstGeom>
                  </pic:spPr>
                </pic:pic>
              </a:graphicData>
            </a:graphic>
          </wp:anchor>
        </w:drawing>
      </w:r>
    </w:p>
    <w:p>
      <w:pPr>
        <w:pStyle w:val="Faxinfobody"/>
        <w:tabs>
          <w:tab w:val="left" w:pos="-2160" w:leader="none"/>
        </w:tabs>
        <w:ind w:left="0" w:hanging="0"/>
        <w:rPr>
          <w:sz w:val="22"/>
        </w:rPr>
      </w:pPr>
      <w:r>
        <w:rPr>
          <w:sz w:val="22"/>
        </w:rPr>
      </w:r>
    </w:p>
    <w:p>
      <w:pPr>
        <w:pStyle w:val="Faxinfobody"/>
        <w:tabs>
          <w:tab w:val="left" w:pos="-2160" w:leader="none"/>
        </w:tabs>
        <w:ind w:left="0" w:hanging="0"/>
        <w:rPr>
          <w:sz w:val="22"/>
        </w:rPr>
      </w:pPr>
      <w:r>
        <w:rPr>
          <w:sz w:val="22"/>
        </w:rPr>
      </w:r>
    </w:p>
    <w:p>
      <w:pPr>
        <w:pStyle w:val="Faxinfobody"/>
        <w:tabs>
          <w:tab w:val="left" w:pos="-2160" w:leader="none"/>
        </w:tabs>
        <w:ind w:left="0" w:hanging="0"/>
        <w:rPr>
          <w:sz w:val="22"/>
        </w:rPr>
      </w:pPr>
      <w:r>
        <w:rPr>
          <w:sz w:val="22"/>
        </w:rPr>
      </w:r>
    </w:p>
    <w:p>
      <w:pPr>
        <w:pStyle w:val="Faxinfobody"/>
        <w:tabs>
          <w:tab w:val="left" w:pos="-2160" w:leader="none"/>
        </w:tabs>
        <w:ind w:left="0" w:hanging="0"/>
        <w:rPr>
          <w:sz w:val="22"/>
        </w:rPr>
      </w:pPr>
      <w:r>
        <w:rPr>
          <w:sz w:val="22"/>
        </w:rPr>
      </w:r>
    </w:p>
    <w:p>
      <w:pPr>
        <w:pStyle w:val="Faxinfobody"/>
        <w:tabs>
          <w:tab w:val="left" w:pos="-2160" w:leader="none"/>
        </w:tabs>
        <w:ind w:left="0" w:hanging="0"/>
        <w:rPr>
          <w:sz w:val="22"/>
        </w:rPr>
      </w:pPr>
      <w:r>
        <w:rPr>
          <w:sz w:val="22"/>
        </w:rPr>
      </w:r>
    </w:p>
    <w:p>
      <w:pPr>
        <w:pStyle w:val="Faxinfobody"/>
        <w:tabs>
          <w:tab w:val="left" w:pos="-2160" w:leader="none"/>
        </w:tabs>
        <w:ind w:left="0" w:hanging="0"/>
        <w:rPr>
          <w:sz w:val="22"/>
        </w:rPr>
      </w:pPr>
      <w:r>
        <w:rPr>
          <w:sz w:val="22"/>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t>To whom it may concern,</w:t>
      </w:r>
    </w:p>
    <w:p>
      <w:pPr>
        <w:pStyle w:val="Faxinfobody"/>
        <w:ind w:left="0" w:hanging="0"/>
        <w:rPr>
          <w:rFonts w:ascii="Baskerville" w:hAnsi="Baskerville"/>
        </w:rPr>
      </w:pPr>
      <w:r>
        <w:rPr>
          <w:rFonts w:ascii="Baskerville" w:hAnsi="Baskerville"/>
        </w:rPr>
      </w:r>
    </w:p>
    <w:p>
      <w:pPr>
        <w:pStyle w:val="Faxinfobody"/>
        <w:ind w:left="0" w:hanging="0"/>
        <w:rPr/>
      </w:pPr>
      <w:r>
        <w:rPr>
          <w:rFonts w:ascii="Baskerville" w:hAnsi="Baskerville"/>
        </w:rPr>
        <w:t>This letter is to confirm my s</w:t>
      </w:r>
      <w:r>
        <w:rPr>
          <w:rFonts w:ascii="Baskerville" w:hAnsi="Baskerville"/>
          <w:b w:val="false"/>
          <w:bCs w:val="false"/>
        </w:rPr>
        <w:t>upport of the team lead by Kayvan Lavassani for the project “</w:t>
      </w:r>
      <w:r>
        <w:rPr>
          <w:rFonts w:ascii="Baskerville" w:hAnsi="Baskerville"/>
          <w:b w:val="false"/>
          <w:bCs w:val="false"/>
          <w:color w:val="000000"/>
          <w:sz w:val="23"/>
        </w:rPr>
        <w:t>Multi-Tier and Multi-Layer Analysis of Global Supply Chain Network: Mapping, Risk Identification, and Scenario Planning for Security &amp; Rupture</w:t>
      </w:r>
      <w:r>
        <w:rPr>
          <w:rFonts w:ascii="Baskerville" w:hAnsi="Baskerville"/>
        </w:rPr>
        <w:t xml:space="preserve">.” Kayvan and I have already worked together on the preliminary results presented </w:t>
      </w:r>
      <w:r>
        <w:rPr>
          <w:rFonts w:ascii="Baskerville" w:hAnsi="Baskerville"/>
        </w:rPr>
        <w:t>in the grant proposal</w:t>
      </w:r>
      <w:r>
        <w:rPr>
          <w:rFonts w:ascii="Baskerville" w:hAnsi="Baskerville"/>
        </w:rPr>
        <w:t xml:space="preserve">, and I have contributed a number of core ideas for how to understand the supply chain vulnerability in concrete, relevant ways. My intent is to work with him on all aspects of the </w:t>
      </w:r>
      <w:r>
        <w:rPr>
          <w:rFonts w:ascii="Baskerville" w:hAnsi="Baskerville"/>
        </w:rPr>
        <w:t>projects</w:t>
      </w:r>
      <w:r>
        <w:rPr>
          <w:rFonts w:ascii="Baskerville" w:hAnsi="Baskerville"/>
        </w:rPr>
        <w:t xml:space="preserve">, providing support in terms of network modeling, tracking supply chain dynamics, and connecting the results to existing ideas about how networks operate. I understand that the period of this award is for </w:t>
      </w:r>
      <w:r>
        <w:rPr>
          <w:rFonts w:ascii="Baskerville" w:hAnsi="Baskerville"/>
        </w:rPr>
        <w:t>up to one year</w:t>
      </w:r>
      <w:r>
        <w:rPr>
          <w:rFonts w:ascii="Baskerville" w:hAnsi="Baskerville"/>
        </w:rPr>
        <w:t xml:space="preserve"> and plan to assign an appropriate amount of time to this collaboration to ensure that we accomplish the goals of the </w:t>
      </w:r>
      <w:r>
        <w:rPr>
          <w:rFonts w:ascii="Baskerville" w:hAnsi="Baskerville"/>
        </w:rPr>
        <w:t>project</w:t>
      </w:r>
      <w:r>
        <w:rPr>
          <w:rFonts w:ascii="Baskerville" w:hAnsi="Baskerville"/>
        </w:rPr>
        <w:t>. I will participate as a co-author on the core publications and promote the research through speaking engagements.</w:t>
      </w:r>
    </w:p>
    <w:p>
      <w:pPr>
        <w:pStyle w:val="Faxinfobody"/>
        <w:ind w:left="0" w:hanging="0"/>
        <w:rPr>
          <w:rFonts w:ascii="Baskerville" w:hAnsi="Baskerville"/>
        </w:rPr>
      </w:pPr>
      <w:r>
        <w:rPr>
          <w:rFonts w:ascii="Baskerville" w:hAnsi="Baskerville"/>
        </w:rPr>
      </w:r>
    </w:p>
    <w:p>
      <w:pPr>
        <w:pStyle w:val="Faxinfobody"/>
        <w:ind w:left="0" w:hanging="0"/>
        <w:rPr/>
      </w:pPr>
      <w:r>
        <w:rPr>
          <w:rFonts w:ascii="Baskerville" w:hAnsi="Baskerville"/>
        </w:rPr>
        <w:t xml:space="preserve">This project goes well with my overall research interests and program, which lies at the intersection of applied network modeling and theoretical data science. </w:t>
      </w:r>
      <w:r>
        <w:rPr>
          <w:rFonts w:ascii="Baskerville" w:hAnsi="Baskerville"/>
        </w:rPr>
        <w:t>My recent work with multi-layer networks with DARPA’s threat detection programs have prepared me to contribute by leveraging the multiple types of relationships in the global supply chain. I will also provide general multilayer network science expertise.</w:t>
      </w:r>
      <w:r>
        <w:rPr>
          <w:rFonts w:ascii="Baskerville" w:hAnsi="Baskerville"/>
        </w:rPr>
        <w:t xml:space="preserve"> I have cultivated relationships where I add value to projects in a variety of fields, ranging from neuroscience to explosives design to genealogy. These collaborations indirectly strengthen my theoretical work and allow me to approach particular applications (such as the current supply chain work) in creative ways that might not occur to domain specialists such as Kayvan.  I look forward to working with him on this project.</w:t>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t>Best regards,</w:t>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t>Zachary M. Boyd</w:t>
      </w:r>
    </w:p>
    <w:p>
      <w:pPr>
        <w:pStyle w:val="Faxinfobody"/>
        <w:ind w:left="0" w:hanging="0"/>
        <w:rPr>
          <w:rFonts w:ascii="Baskerville" w:hAnsi="Baskerville"/>
        </w:rPr>
      </w:pPr>
      <w:r>
        <w:rPr>
          <w:rFonts w:ascii="Baskerville" w:hAnsi="Baskerville"/>
        </w:rPr>
        <w:t>Postdoctoral research associate</w:t>
      </w:r>
    </w:p>
    <w:p>
      <w:pPr>
        <w:pStyle w:val="Faxinfobody"/>
        <w:ind w:left="0" w:hanging="0"/>
        <w:rPr>
          <w:rFonts w:ascii="Baskerville" w:hAnsi="Baskerville"/>
        </w:rPr>
      </w:pPr>
      <w:r>
        <w:rPr>
          <w:rFonts w:ascii="Baskerville" w:hAnsi="Baskerville"/>
        </w:rPr>
        <w:t>Department of Mathematics</w:t>
      </w:r>
    </w:p>
    <w:p>
      <w:pPr>
        <w:pStyle w:val="Faxinfobody"/>
        <w:ind w:left="0" w:hanging="0"/>
        <w:rPr>
          <w:rFonts w:ascii="Baskerville" w:hAnsi="Baskerville"/>
        </w:rPr>
      </w:pPr>
      <w:r>
        <w:rPr>
          <w:rFonts w:ascii="Baskerville" w:hAnsi="Baskerville"/>
        </w:rPr>
        <w:t>University of North Carolina at Chapel Hill</w:t>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bookmarkStart w:id="0" w:name="_GoBack"/>
      <w:bookmarkStart w:id="1" w:name="_GoBack"/>
      <w:bookmarkEnd w:id="1"/>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rFonts w:ascii="Baskerville" w:hAnsi="Baskerville"/>
        </w:rPr>
      </w:pPr>
      <w:r>
        <w:rPr>
          <w:rFonts w:ascii="Baskerville" w:hAnsi="Baskerville"/>
        </w:rPr>
      </w:r>
    </w:p>
    <w:p>
      <w:pPr>
        <w:pStyle w:val="Faxinfobody"/>
        <w:ind w:left="0" w:hanging="0"/>
        <w:rPr/>
      </w:pPr>
      <w:r>
        <w:rPr/>
      </w:r>
    </w:p>
    <w:sectPr>
      <w:headerReference w:type="default" r:id="rId4"/>
      <w:headerReference w:type="first" r:id="rId5"/>
      <w:type w:val="nextPage"/>
      <w:pgSz w:w="12240" w:h="15840"/>
      <w:pgMar w:left="2160" w:right="1800" w:header="0" w:top="2160"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roman"/>
    <w:pitch w:val="variable"/>
  </w:font>
  <w:font w:name="Lucida Grande">
    <w:charset w:val="01"/>
    <w:family w:val="roman"/>
    <w:pitch w:val="variable"/>
  </w:font>
  <w:font w:name="Baskervill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drawing>
        <wp:inline distT="0" distB="0" distL="0" distR="0">
          <wp:extent cx="5257800" cy="6813550"/>
          <wp:effectExtent l="0" t="0" r="0" b="0"/>
          <wp:docPr id="3" name="Picture 1" descr="brou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rouwer"/>
                  <pic:cNvPicPr>
                    <a:picLocks noChangeAspect="1" noChangeArrowheads="1"/>
                  </pic:cNvPicPr>
                </pic:nvPicPr>
                <pic:blipFill>
                  <a:blip r:embed="rId1"/>
                  <a:stretch>
                    <a:fillRect/>
                  </a:stretch>
                </pic:blipFill>
                <pic:spPr bwMode="auto">
                  <a:xfrm>
                    <a:off x="0" y="0"/>
                    <a:ext cx="5257800" cy="6813550"/>
                  </a:xfrm>
                  <a:prstGeom prst="rect">
                    <a:avLst/>
                  </a:prstGeom>
                </pic:spPr>
              </pic:pic>
            </a:graphicData>
          </a:graphic>
        </wp:inline>
      </w:drawing>
    </w:r>
    <w:r>
      <w:rPr/>
      <w:drawing>
        <wp:inline distT="0" distB="0" distL="0" distR="0">
          <wp:extent cx="5257800" cy="6813550"/>
          <wp:effectExtent l="0" t="0" r="0" b="0"/>
          <wp:docPr id="4" name="Picture 2" descr="brou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brouwer"/>
                  <pic:cNvPicPr>
                    <a:picLocks noChangeAspect="1" noChangeArrowheads="1"/>
                  </pic:cNvPicPr>
                </pic:nvPicPr>
                <pic:blipFill>
                  <a:blip r:embed="rId2"/>
                  <a:stretch>
                    <a:fillRect/>
                  </a:stretch>
                </pic:blipFill>
                <pic:spPr bwMode="auto">
                  <a:xfrm>
                    <a:off x="0" y="0"/>
                    <a:ext cx="5257800" cy="68135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jc w:val="center"/>
      <w:rPr/>
    </w:pPr>
    <w:r>
      <w:rPr/>
    </w:r>
  </w:p>
  <w:p>
    <w:pPr>
      <w:pStyle w:val="Header"/>
      <w:rPr/>
    </w:pPr>
    <w:r>
      <w:rPr/>
    </w:r>
  </w:p>
  <w:p>
    <w:pPr>
      <w:pStyle w:val="Header"/>
      <w:jc w:val="center"/>
      <w:rPr/>
    </w:pPr>
    <w:r>
      <w:rPr/>
      <w:drawing>
        <wp:anchor behindDoc="1" distT="0" distB="0" distL="133350" distR="114300" simplePos="0" locked="0" layoutInCell="1" allowOverlap="1" relativeHeight="2">
          <wp:simplePos x="0" y="0"/>
          <wp:positionH relativeFrom="page">
            <wp:posOffset>18415</wp:posOffset>
          </wp:positionH>
          <wp:positionV relativeFrom="page">
            <wp:posOffset>0</wp:posOffset>
          </wp:positionV>
          <wp:extent cx="7772400" cy="2548255"/>
          <wp:effectExtent l="0" t="0" r="0" b="0"/>
          <wp:wrapNone/>
          <wp:docPr id="5" name="Picture 193" descr="Deptof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3" descr="DeptofMath"/>
                  <pic:cNvPicPr>
                    <a:picLocks noChangeAspect="1" noChangeArrowheads="1"/>
                  </pic:cNvPicPr>
                </pic:nvPicPr>
                <pic:blipFill>
                  <a:blip r:embed="rId1"/>
                  <a:stretch>
                    <a:fillRect/>
                  </a:stretch>
                </pic:blipFill>
                <pic:spPr bwMode="auto">
                  <a:xfrm>
                    <a:off x="0" y="0"/>
                    <a:ext cx="7772400" cy="2548255"/>
                  </a:xfrm>
                  <a:prstGeom prst="rect">
                    <a:avLst/>
                  </a:prstGeom>
                </pic:spPr>
              </pic:pic>
            </a:graphicData>
          </a:graphic>
        </wp:anchor>
      </w:drawing>
    </w:r>
  </w:p>
</w:hdr>
</file>

<file path=word/settings.xml><?xml version="1.0" encoding="utf-8"?>
<w:settings xmlns:w="http://schemas.openxmlformats.org/wordprocessingml/2006/main">
  <w:zoom w:percent="120"/>
  <w:defaultTabStop w:val="50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1437"/>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Heading2">
    <w:name w:val="Heading 2"/>
    <w:basedOn w:val="Normal"/>
    <w:next w:val="Normal"/>
    <w:qFormat/>
    <w:rsid w:val="00891437"/>
    <w:pPr>
      <w:keepNext w:val="true"/>
      <w:spacing w:before="240" w:after="60"/>
      <w:outlineLvl w:val="1"/>
    </w:pPr>
    <w:rPr>
      <w:rFonts w:ascii="Helvetica" w:hAnsi="Helvetica"/>
      <w:b/>
      <w:i/>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ea3aa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axinfobody" w:customStyle="1">
    <w:name w:val="fax info body"/>
    <w:basedOn w:val="Normal"/>
    <w:qFormat/>
    <w:rsid w:val="00891437"/>
    <w:pPr>
      <w:ind w:left="533" w:hanging="0"/>
    </w:pPr>
    <w:rPr/>
  </w:style>
  <w:style w:type="paragraph" w:styleId="FaxsheetDATE" w:customStyle="1">
    <w:name w:val="fax sheet DATE"/>
    <w:basedOn w:val="Faxinfobody"/>
    <w:qFormat/>
    <w:rsid w:val="00891437"/>
    <w:pPr>
      <w:spacing w:before="0" w:after="160"/>
    </w:pPr>
    <w:rPr/>
  </w:style>
  <w:style w:type="paragraph" w:styleId="Header">
    <w:name w:val="Header"/>
    <w:basedOn w:val="Normal"/>
    <w:rsid w:val="00891437"/>
    <w:pPr>
      <w:tabs>
        <w:tab w:val="center" w:pos="4320" w:leader="none"/>
        <w:tab w:val="right" w:pos="8640" w:leader="none"/>
      </w:tabs>
    </w:pPr>
    <w:rPr/>
  </w:style>
  <w:style w:type="paragraph" w:styleId="Footer">
    <w:name w:val="Footer"/>
    <w:basedOn w:val="Normal"/>
    <w:rsid w:val="00891437"/>
    <w:pPr>
      <w:tabs>
        <w:tab w:val="center" w:pos="4320" w:leader="none"/>
        <w:tab w:val="right" w:pos="8640" w:leader="none"/>
      </w:tabs>
    </w:pPr>
    <w:rPr/>
  </w:style>
  <w:style w:type="paragraph" w:styleId="DocumentMap">
    <w:name w:val="Document Map"/>
    <w:basedOn w:val="Normal"/>
    <w:semiHidden/>
    <w:qFormat/>
    <w:rsid w:val="0044749d"/>
    <w:pPr>
      <w:shd w:val="clear" w:color="auto" w:fill="C6D5EC"/>
    </w:pPr>
    <w:rPr>
      <w:rFonts w:ascii="Lucida Grande" w:hAnsi="Lucida Grande"/>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DeptOfMath_template</Template>
  <TotalTime>42</TotalTime>
  <Application>LibreOffice/6.0.7.3$Linux_X86_64 LibreOffice_project/00m0$Build-3</Application>
  <Pages>3</Pages>
  <Words>312</Words>
  <Characters>1671</Characters>
  <CharactersWithSpaces>1976</CharactersWithSpaces>
  <Paragraphs>9</Paragraphs>
  <Company>UNC Design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2018-06-11T14:36:00Z</dcterms:created>
  <dc:creator>UNC</dc:creator>
  <dc:description/>
  <dc:language>en-CA</dc:language>
  <cp:lastModifiedBy/>
  <cp:lastPrinted>2004-03-19T19:46:00Z</cp:lastPrinted>
  <dcterms:modified xsi:type="dcterms:W3CDTF">2020-06-26T12:25:57Z</dcterms:modified>
  <cp:revision>5</cp:revision>
  <dc:subject/>
  <dc:title>UNC Electronic Letterhead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Design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