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Bryan Yue</w:t>
      </w:r>
    </w:p>
    <w:p>
      <w:pPr>
        <w:spacing w:after="3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Software Engineer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6"/>
          <w:szCs w:val="16"/>
        </w:rPr>
        <w:t xml:space="preserve">yue_bryan123@gmail.com | 425-749-2741 | https://bryanyue.com | https://linkedin.com/in/bryanyue322 | https://github.com/byue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SUMMARY</w:t>
      </w:r>
    </w:p>
    <w:p>
      <w:pPr>
        <w:spacing w:after="18"/>
      </w:pPr>
      <w:r>
        <w:rPr>
          <w:rFonts w:ascii="Calibri" w:cs="Calibri" w:eastAsia="Calibri" w:hAnsi="Calibri"/>
          <w:sz w:val="16"/>
          <w:szCs w:val="16"/>
        </w:rPr>
        <w:t xml:space="preserve">Software Engineer with 7 years of experience developing production-grade distributed systems and cloud-native backend platforms at Amazon, Microsoft, and Bloomberg. Specializes in system design and performance optimization across high-throughput APIs, event-driven workers, and cloud-native microservices on AWS and Azure. Drives cross-functional roadmap planning, mentors engineers through complex technical trade-off discussions, and delivers reliable, observable production systems at scale.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SKILLS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Languages: </w:t>
      </w:r>
      <w:r>
        <w:rPr>
          <w:rFonts w:ascii="Calibri" w:cs="Calibri" w:eastAsia="Calibri" w:hAnsi="Calibri"/>
          <w:sz w:val="16"/>
          <w:szCs w:val="16"/>
        </w:rPr>
        <w:t xml:space="preserve">Java, C++, Python, C#, TypeScript, Clojure, Ruby, SQL, Bash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Frameworks: </w:t>
      </w:r>
      <w:r>
        <w:rPr>
          <w:rFonts w:ascii="Calibri" w:cs="Calibri" w:eastAsia="Calibri" w:hAnsi="Calibri"/>
          <w:sz w:val="16"/>
          <w:szCs w:val="16"/>
        </w:rPr>
        <w:t xml:space="preserve">Spring, .NET Core, FastAPI, React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Storage: </w:t>
      </w:r>
      <w:r>
        <w:rPr>
          <w:rFonts w:ascii="Calibri" w:cs="Calibri" w:eastAsia="Calibri" w:hAnsi="Calibri"/>
          <w:sz w:val="16"/>
          <w:szCs w:val="16"/>
        </w:rPr>
        <w:t xml:space="preserve">AWS DynamoDB, PostgreSQL, AWS Elasticache, Redis, Memcached, AWS S3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Compute: </w:t>
      </w:r>
      <w:r>
        <w:rPr>
          <w:rFonts w:ascii="Calibri" w:cs="Calibri" w:eastAsia="Calibri" w:hAnsi="Calibri"/>
          <w:sz w:val="16"/>
          <w:szCs w:val="16"/>
        </w:rPr>
        <w:t xml:space="preserve">AWS ECS, AWS EC2, AWS Lambda, AWS Step Functions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Messaging and Streaming: </w:t>
      </w:r>
      <w:r>
        <w:rPr>
          <w:rFonts w:ascii="Calibri" w:cs="Calibri" w:eastAsia="Calibri" w:hAnsi="Calibri"/>
          <w:sz w:val="16"/>
          <w:szCs w:val="16"/>
        </w:rPr>
        <w:t xml:space="preserve">Kafka Streams, AWS SQS, AWS SNS, AWS Kinesis, RabbitMQ, WebSocket, REST API, gRPC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Deployment and Operations: </w:t>
      </w:r>
      <w:r>
        <w:rPr>
          <w:rFonts w:ascii="Calibri" w:cs="Calibri" w:eastAsia="Calibri" w:hAnsi="Calibri"/>
          <w:sz w:val="16"/>
          <w:szCs w:val="16"/>
        </w:rPr>
        <w:t xml:space="preserve">CI/CD, GitHub Actions, Azure DevOps Pipelines, Docker, Docker Compose, AWS CloudFormation, AWS CDK, AWS AppConfig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Observability: </w:t>
      </w:r>
      <w:r>
        <w:rPr>
          <w:rFonts w:ascii="Calibri" w:cs="Calibri" w:eastAsia="Calibri" w:hAnsi="Calibri"/>
          <w:sz w:val="16"/>
          <w:szCs w:val="16"/>
        </w:rPr>
        <w:t xml:space="preserve">Prometheus, Grafana, Loki, AWS CloudWatch, AWS OpenSearch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AI and Machine Learning: </w:t>
      </w:r>
      <w:r>
        <w:rPr>
          <w:rFonts w:ascii="Calibri" w:cs="Calibri" w:eastAsia="Calibri" w:hAnsi="Calibri"/>
          <w:sz w:val="16"/>
          <w:szCs w:val="16"/>
        </w:rPr>
        <w:t xml:space="preserve">Azure OpenAI, AWS Bedrock, PyTorch, Pandas, Numpy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WORK EXPERIENCE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Amazon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Machine Learning Engineer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Jan 2026 - Present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Designed an ads search query personalization feature using ML-derived brand preference signals, increasing CTR from 3% to 8.3% and CVR from 28.9% to 56.6%.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Optimized real-time ads relevance model inference to p99 30ms via quantization, model selection, and compilation techniques, enabling low-latency ranking at production scale.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Amazon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Software Development Engineer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Nov 2021 - Jan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Architected AWS Shield annual backend roadmap and led peer scope planning with data-driven prioritization, mentoring teammates through technical design and code review standards for high-impact DDoS mitigation initiatives.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Engineered near real-time mitigation automation in Java, Ruby, and Clojure for AWS EC2 network defenses using distributed event-driven pipelines, improving DDoS mitigation efficacy from 10% to 80% across global production traffic at scale.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Designed and launched a centralized cross-team service for known-offender IP list management and deployment, reducing on-call MTTR by 30 minutes, leading incident response coordination, and driving blameless postmortem actions to harden mitigation workflows across orgs.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Microsoft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Software Engineer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Oct 2019 - Nov 2021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Designed AzureStack bulk VM goalstate API in C# and caching strategy that reduced dataplane backpressure by 50x and cut VM provisioning p99 latency by 5 seconds, improving availability for high-concurrency VM provisioning scenarios by 11%.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Migrated VM agent protocol to reduce infrastructure traffic by 8x while maintaining deployment safety and backward compatibility across heterogeneous VM environments.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Ported Instance Metadata API capabilities from Azure to Azure Stack in C++, enabling container orchestration and VM provisioning workflows in resource-constrained on-premises environments.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Bloomberg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Software Engineer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Sep 2018 - Sep 2019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Led migration of petabytes of historical market data into SamayDB, a high-throughput time-series database serving billions of daily queries, executing within a strict 6-hour maintenance window while meeting throughput and availability SLAs.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Designed and prototyped a stock-insights ranking API integrating data science models, enabling higher-signal analytics for downstream consumers and accelerating internal tooling workflows.</w:t>
      </w:r>
    </w:p>
    <w:p>
      <w:pPr>
        <w:spacing w:before="60" w:after="15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Kernel Labs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Machine Learning Intern</w:t>
      </w:r>
      <w:r>
        <w:rPr>
          <w:rFonts w:ascii="Calibri" w:cs="Calibri" w:eastAsia="Calibri" w:hAnsi="Calibri"/>
          <w:sz w:val="16"/>
          <w:szCs w:val="16"/>
        </w:rPr>
        <w:t xml:space="preserve"> | </w:t>
      </w:r>
      <w:r>
        <w:rPr>
          <w:rFonts w:ascii="Calibri" w:cs="Calibri" w:eastAsia="Calibri" w:hAnsi="Calibri"/>
          <w:i/>
          <w:iCs/>
          <w:sz w:val="16"/>
          <w:szCs w:val="16"/>
        </w:rPr>
        <w:t xml:space="preserve">Mar 2018 - Jun 2018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Implemented a BLSTM speech separation model with L2 regularization and dropout, achieving 82% test set accuracy on multi-source audio decomposition.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Built an audiobook web scraper to construct labeled train, validation, and test datasets, and visualized feature distributions using pandas and MFCC plots.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PROJECTS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TradeStrike - Online alerting system for stock price and volume anomalies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Architected dockerized services for near real-time stock volume and price spike alerting, achieving sub-1-second spike-to-notification p99 latency across a push-based event pipeline with aggressive Redis caching.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Computed configurable rolling window average and standard deviation statistics over WebSocket streams via Kafka stream workers for real-time anomaly signal generation.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Instrumented a full observability stack with Prometheus, Grafana, and Loki to monitor pipeline throughput, worker p99 latency, and alert delivery health.</w:t>
      </w:r>
    </w:p>
    <w:p>
      <w:pPr>
        <w:spacing w:after="18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Reelify - Rapid idea-to-cinematic prototyping tool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Built a text-to-video Python API (FastAPI) backed by self-hosted multimodal LLM under 8-12GB VRAM constraints.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6"/>
          <w:szCs w:val="16"/>
        </w:rPr>
        <w:t xml:space="preserve">Optimized model inference in Pytorch using quantization and keyframe interpolation, reducing frame render p99 latency by ~40%.</w:t>
      </w:r>
    </w:p>
    <w:p>
      <w:pPr>
        <w:pBdr>
          <w:bottom w:val="single" w:color="000000" w:sz="4"/>
        </w:pBdr>
        <w:spacing w:before="90" w:after="3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EDUCATION</w:t>
      </w:r>
    </w:p>
    <w:p>
      <w:pPr>
        <w:spacing w:after="18"/>
      </w:pPr>
      <w:r>
        <w:rPr>
          <w:rFonts w:ascii="Calibri" w:cs="Calibri" w:eastAsia="Calibri" w:hAnsi="Calibri"/>
          <w:sz w:val="16"/>
          <w:szCs w:val="16"/>
        </w:rPr>
        <w:t xml:space="preserve">University of Washington | Bachelor of Science in Computer Science | 2014 - 2018 | GPA: 3.89 | Phi Beta Kappa Honor Society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2026-02-22T08:36:06.195Z</dcterms:created>
  <dcterms:modified xsi:type="dcterms:W3CDTF">2026-02-22T08:36:06.196Z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