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employee-malware-awareness-policy"/>
      <w:r>
        <w:rPr/>
        <w:t>Employee Malware Awareness Policy</w:t>
      </w:r>
    </w:p>
    <w:p>
      <w:pPr>
        <w:pStyle w:val="FirstParagraph"/>
        <w:rPr/>
      </w:pPr>
      <w:r>
        <w:rPr>
          <w:b/>
          <w:bCs/>
        </w:rPr>
        <w:t>Policy Number:</w:t>
      </w:r>
      <w:r>
        <w:rPr/>
        <w:t xml:space="preserve"> SEC-2026-003</w:t>
        <w:br/>
      </w:r>
      <w:r>
        <w:rPr>
          <w:b/>
          <w:bCs/>
        </w:rPr>
        <w:t>Effective Date:</w:t>
      </w:r>
      <w:r>
        <w:rPr/>
        <w:t xml:space="preserve"> January 24, 2026</w:t>
        <w:br/>
      </w:r>
      <w:r>
        <w:rPr>
          <w:b/>
          <w:bCs/>
        </w:rPr>
        <w:t>Last Revised:</w:t>
      </w:r>
      <w:r>
        <w:rPr/>
        <w:t xml:space="preserve"> January 24, 2026</w:t>
        <w:br/>
      </w:r>
      <w:r>
        <w:rPr>
          <w:b/>
          <w:bCs/>
        </w:rPr>
        <w:t>Policy Owner:</w:t>
      </w:r>
      <w:r>
        <w:rPr/>
        <w:t xml:space="preserve"> Information Security Department</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purpose"/>
      <w:r>
        <w:rPr/>
        <w:t>1. Purpose</w:t>
      </w:r>
    </w:p>
    <w:p>
      <w:pPr>
        <w:pStyle w:val="FirstParagraph"/>
        <w:rPr/>
      </w:pPr>
      <w:r>
        <w:rPr/>
        <w:t>This policy establishes guidelines for employees to recognize, avoid, and report malware threats. Following a recent security incident where malware spread through our network, we are formalizing these requirements to prevent future infections and protect company systems and data.</w:t>
      </w:r>
    </w:p>
    <w:p>
      <w:pPr>
        <w:pStyle w:val="BodyText"/>
        <w:rPr/>
      </w:pPr>
      <w:r>
        <w:rPr/>
        <w:t>All employees share responsibility for keeping our network secure. This policy explains what malware is, how it spreads, and what you must do to protect yourself and the organization.</w:t>
      </w:r>
    </w:p>
    <w:p>
      <w:pPr>
        <w:pStyle w:val="Normal"/>
        <w:rPr/>
      </w:pPr>
      <w:bookmarkStart w:id="2" w:name="purpose"/>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scope"/>
      <w:r>
        <w:rPr/>
        <w:t>2. Scope</w:t>
      </w:r>
    </w:p>
    <w:p>
      <w:pPr>
        <w:pStyle w:val="FirstParagraph"/>
        <w:rPr/>
      </w:pPr>
      <w:r>
        <w:rPr/>
        <w:t>This policy applies to:</w:t>
      </w:r>
    </w:p>
    <w:p>
      <w:pPr>
        <w:pStyle w:val="Compact"/>
        <w:numPr>
          <w:ilvl w:val="0"/>
          <w:numId w:val="1"/>
        </w:numPr>
        <w:rPr/>
      </w:pPr>
      <w:r>
        <w:rPr/>
        <w:t>All full-time and part-time employees</w:t>
      </w:r>
    </w:p>
    <w:p>
      <w:pPr>
        <w:pStyle w:val="Compact"/>
        <w:numPr>
          <w:ilvl w:val="0"/>
          <w:numId w:val="1"/>
        </w:numPr>
        <w:rPr/>
      </w:pPr>
      <w:r>
        <w:rPr/>
        <w:t>Contractors and temporary workers</w:t>
      </w:r>
    </w:p>
    <w:p>
      <w:pPr>
        <w:pStyle w:val="Compact"/>
        <w:numPr>
          <w:ilvl w:val="0"/>
          <w:numId w:val="1"/>
        </w:numPr>
        <w:rPr/>
      </w:pPr>
      <w:r>
        <w:rPr/>
        <w:t>Any individual granted access to company systems or networks</w:t>
      </w:r>
    </w:p>
    <w:p>
      <w:pPr>
        <w:pStyle w:val="FirstParagraph"/>
        <w:rPr/>
      </w:pPr>
      <w:r>
        <w:rPr/>
        <w:t>This policy covers all company-owned devices, personal devices used for work (BYOD), and any systems connected to the company network.</w:t>
      </w:r>
    </w:p>
    <w:p>
      <w:pPr>
        <w:pStyle w:val="Normal"/>
        <w:rPr/>
      </w:pPr>
      <w:bookmarkStart w:id="4" w:name="scope"/>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definitions-of-terms"/>
      <w:r>
        <w:rPr/>
        <w:t>3. Definitions of Terms</w:t>
      </w:r>
    </w:p>
    <w:p>
      <w:pPr>
        <w:pStyle w:val="FirstParagraph"/>
        <w:rPr/>
      </w:pPr>
      <w:r>
        <w:rPr>
          <w:b/>
          <w:bCs/>
        </w:rPr>
        <w:t>Malware</w:t>
      </w:r>
      <w:r>
        <w:rPr/>
        <w:t xml:space="preserve"> – Malicious software designed to damage, disrupt, or gain unauthorized access to computer systems. This includes viruses, worms, ransomware, spyware, and trojans.</w:t>
      </w:r>
    </w:p>
    <w:p>
      <w:pPr>
        <w:pStyle w:val="BodyText"/>
        <w:rPr/>
      </w:pPr>
      <w:r>
        <w:rPr>
          <w:b/>
          <w:bCs/>
        </w:rPr>
        <w:t>Phishing</w:t>
      </w:r>
      <w:r>
        <w:rPr/>
        <w:t xml:space="preserve"> – Fraudulent emails or messages designed to trick recipients into revealing sensitive information or clicking malicious links.</w:t>
      </w:r>
    </w:p>
    <w:p>
      <w:pPr>
        <w:pStyle w:val="BodyText"/>
        <w:rPr/>
      </w:pPr>
      <w:r>
        <w:rPr>
          <w:b/>
          <w:bCs/>
        </w:rPr>
        <w:t>Social Engineering</w:t>
      </w:r>
      <w:r>
        <w:rPr/>
        <w:t xml:space="preserve"> – Manipulation techniques used to deceive people into breaking security procedures or divulging confidential information.</w:t>
      </w:r>
    </w:p>
    <w:p>
      <w:pPr>
        <w:pStyle w:val="BodyText"/>
        <w:rPr/>
      </w:pPr>
      <w:r>
        <w:rPr>
          <w:b/>
          <w:bCs/>
        </w:rPr>
        <w:t>Drive-by Download</w:t>
      </w:r>
      <w:r>
        <w:rPr/>
        <w:t xml:space="preserve"> – Malware that downloads automatically when visiting a compromised website, often without the user’s knowledge.</w:t>
      </w:r>
    </w:p>
    <w:p>
      <w:pPr>
        <w:pStyle w:val="BodyText"/>
        <w:rPr/>
      </w:pPr>
      <w:r>
        <w:rPr>
          <w:b/>
          <w:bCs/>
        </w:rPr>
        <w:t>Command and Control (C2)</w:t>
      </w:r>
      <w:r>
        <w:rPr/>
        <w:t xml:space="preserve"> – External servers that malware communicates with to receive instructions or transmit stolen data.</w:t>
      </w:r>
    </w:p>
    <w:p>
      <w:pPr>
        <w:pStyle w:val="BodyText"/>
        <w:rPr/>
      </w:pPr>
      <w:r>
        <w:rPr>
          <w:b/>
          <w:bCs/>
        </w:rPr>
        <w:t>Indicators of Compromise (IOC)</w:t>
      </w:r>
      <w:r>
        <w:rPr/>
        <w:t xml:space="preserve"> – Evidence that a system has been infected, such as unusual network traffic, unexpected processes, or modified files.</w:t>
      </w:r>
    </w:p>
    <w:p>
      <w:pPr>
        <w:pStyle w:val="Normal"/>
        <w:rPr/>
      </w:pPr>
      <w:bookmarkStart w:id="6" w:name="definitions-of-term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employee-responsibilities"/>
      <w:r>
        <w:rPr/>
        <w:t>4. Employee Responsibilities</w:t>
      </w:r>
    </w:p>
    <w:p>
      <w:pPr>
        <w:pStyle w:val="FirstParagraph"/>
        <w:rPr/>
      </w:pPr>
      <w:r>
        <w:rPr/>
        <w:t>Employees must take the following actions to prevent malware infections:</w:t>
      </w:r>
    </w:p>
    <w:p>
      <w:pPr>
        <w:pStyle w:val="BodyText"/>
        <w:rPr/>
      </w:pPr>
      <w:r>
        <w:rPr>
          <w:b/>
          <w:bCs/>
        </w:rPr>
        <w:t>Email Safety</w:t>
      </w:r>
    </w:p>
    <w:p>
      <w:pPr>
        <w:pStyle w:val="Compact"/>
        <w:numPr>
          <w:ilvl w:val="0"/>
          <w:numId w:val="1"/>
        </w:numPr>
        <w:rPr/>
      </w:pPr>
      <w:r>
        <w:rPr/>
        <w:t>Do not open attachments from unknown senders</w:t>
      </w:r>
    </w:p>
    <w:p>
      <w:pPr>
        <w:pStyle w:val="Compact"/>
        <w:numPr>
          <w:ilvl w:val="0"/>
          <w:numId w:val="1"/>
        </w:numPr>
        <w:rPr/>
      </w:pPr>
      <w:r>
        <w:rPr/>
        <w:t>Verify unexpected attachments with the sender through a separate communication channel before opening</w:t>
      </w:r>
    </w:p>
    <w:p>
      <w:pPr>
        <w:pStyle w:val="Compact"/>
        <w:numPr>
          <w:ilvl w:val="0"/>
          <w:numId w:val="1"/>
        </w:numPr>
        <w:rPr/>
      </w:pPr>
      <w:r>
        <w:rPr/>
        <w:t>Do not click links in emails unless you are certain of their legitimacy</w:t>
      </w:r>
    </w:p>
    <w:p>
      <w:pPr>
        <w:pStyle w:val="Compact"/>
        <w:numPr>
          <w:ilvl w:val="0"/>
          <w:numId w:val="1"/>
        </w:numPr>
        <w:rPr/>
      </w:pPr>
      <w:r>
        <w:rPr/>
        <w:t>Report suspicious emails to IT immediately—do not forward them to coworkers</w:t>
      </w:r>
    </w:p>
    <w:p>
      <w:pPr>
        <w:pStyle w:val="FirstParagraph"/>
        <w:rPr/>
      </w:pPr>
      <w:r>
        <w:rPr>
          <w:b/>
          <w:bCs/>
        </w:rPr>
        <w:t>Web Browsing</w:t>
      </w:r>
    </w:p>
    <w:p>
      <w:pPr>
        <w:pStyle w:val="Compact"/>
        <w:numPr>
          <w:ilvl w:val="0"/>
          <w:numId w:val="1"/>
        </w:numPr>
        <w:rPr/>
      </w:pPr>
      <w:r>
        <w:rPr/>
        <w:t>Only visit websites necessary for your job duties</w:t>
      </w:r>
    </w:p>
    <w:p>
      <w:pPr>
        <w:pStyle w:val="Compact"/>
        <w:numPr>
          <w:ilvl w:val="0"/>
          <w:numId w:val="1"/>
        </w:numPr>
        <w:rPr/>
      </w:pPr>
      <w:r>
        <w:rPr/>
        <w:t>Do not download software without IT approval</w:t>
      </w:r>
    </w:p>
    <w:p>
      <w:pPr>
        <w:pStyle w:val="Compact"/>
        <w:numPr>
          <w:ilvl w:val="0"/>
          <w:numId w:val="1"/>
        </w:numPr>
        <w:rPr/>
      </w:pPr>
      <w:r>
        <w:rPr/>
        <w:t>If a website prompts you to install a plugin, update, or software, close the browser and contact IT</w:t>
      </w:r>
    </w:p>
    <w:p>
      <w:pPr>
        <w:pStyle w:val="Compact"/>
        <w:numPr>
          <w:ilvl w:val="0"/>
          <w:numId w:val="1"/>
        </w:numPr>
        <w:rPr/>
      </w:pPr>
      <w:r>
        <w:rPr/>
        <w:t>Be cautious of pop-up windows claiming your computer is infected</w:t>
      </w:r>
    </w:p>
    <w:p>
      <w:pPr>
        <w:pStyle w:val="FirstParagraph"/>
        <w:rPr/>
      </w:pPr>
      <w:r>
        <w:rPr>
          <w:b/>
          <w:bCs/>
        </w:rPr>
        <w:t>Device Security</w:t>
      </w:r>
    </w:p>
    <w:p>
      <w:pPr>
        <w:pStyle w:val="Compact"/>
        <w:numPr>
          <w:ilvl w:val="0"/>
          <w:numId w:val="1"/>
        </w:numPr>
        <w:rPr/>
      </w:pPr>
      <w:r>
        <w:rPr/>
        <w:t>Do not disable antivirus software or security tools</w:t>
      </w:r>
    </w:p>
    <w:p>
      <w:pPr>
        <w:pStyle w:val="Compact"/>
        <w:numPr>
          <w:ilvl w:val="0"/>
          <w:numId w:val="1"/>
        </w:numPr>
        <w:rPr/>
      </w:pPr>
      <w:r>
        <w:rPr/>
        <w:t>Allow automatic updates to run—do not postpone them indefinitely</w:t>
      </w:r>
    </w:p>
    <w:p>
      <w:pPr>
        <w:pStyle w:val="Compact"/>
        <w:numPr>
          <w:ilvl w:val="0"/>
          <w:numId w:val="1"/>
        </w:numPr>
        <w:rPr/>
      </w:pPr>
      <w:r>
        <w:rPr/>
        <w:t>Lock your computer when leaving your desk</w:t>
      </w:r>
    </w:p>
    <w:p>
      <w:pPr>
        <w:pStyle w:val="Compact"/>
        <w:numPr>
          <w:ilvl w:val="0"/>
          <w:numId w:val="1"/>
        </w:numPr>
        <w:rPr/>
      </w:pPr>
      <w:r>
        <w:rPr/>
        <w:t>Do not connect unknown USB drives or external devices to your computer</w:t>
      </w:r>
    </w:p>
    <w:p>
      <w:pPr>
        <w:pStyle w:val="FirstParagraph"/>
        <w:rPr/>
      </w:pPr>
      <w:r>
        <w:rPr>
          <w:b/>
          <w:bCs/>
        </w:rPr>
        <w:t>Reporting</w:t>
      </w:r>
    </w:p>
    <w:p>
      <w:pPr>
        <w:pStyle w:val="Compact"/>
        <w:numPr>
          <w:ilvl w:val="0"/>
          <w:numId w:val="1"/>
        </w:numPr>
        <w:rPr/>
      </w:pPr>
      <w:r>
        <w:rPr/>
        <w:t>Report any suspected malware infection immediately to IT</w:t>
      </w:r>
    </w:p>
    <w:p>
      <w:pPr>
        <w:pStyle w:val="Compact"/>
        <w:numPr>
          <w:ilvl w:val="0"/>
          <w:numId w:val="1"/>
        </w:numPr>
        <w:rPr/>
      </w:pPr>
      <w:r>
        <w:rPr/>
        <w:t>If your computer behaves unusually (slow performance, unexpected pop-ups, programs you didn’t install), report it</w:t>
      </w:r>
    </w:p>
    <w:p>
      <w:pPr>
        <w:pStyle w:val="Compact"/>
        <w:numPr>
          <w:ilvl w:val="0"/>
          <w:numId w:val="1"/>
        </w:numPr>
        <w:rPr/>
      </w:pPr>
      <w:r>
        <w:rPr/>
        <w:t>Do not attempt to remove malware yourself—contact IT</w:t>
      </w:r>
    </w:p>
    <w:p>
      <w:pPr>
        <w:pStyle w:val="Normal"/>
        <w:rPr/>
      </w:pPr>
      <w:bookmarkStart w:id="8" w:name="employee-responsibilitie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pPr>
      <w:bookmarkStart w:id="9" w:name="organizations-responsibilities"/>
      <w:r>
        <w:rPr/>
        <w:t>5. Organization’s Responsibilities</w:t>
      </w:r>
    </w:p>
    <w:p>
      <w:pPr>
        <w:pStyle w:val="FirstParagraph"/>
        <w:rPr/>
      </w:pPr>
      <w:r>
        <w:rPr/>
        <w:t>The organization commits to providing:</w:t>
      </w:r>
    </w:p>
    <w:p>
      <w:pPr>
        <w:pStyle w:val="BodyText"/>
        <w:rPr/>
      </w:pPr>
      <w:r>
        <w:rPr>
          <w:b/>
          <w:bCs/>
        </w:rPr>
        <w:t>Technical Controls</w:t>
      </w:r>
    </w:p>
    <w:p>
      <w:pPr>
        <w:pStyle w:val="Compact"/>
        <w:numPr>
          <w:ilvl w:val="0"/>
          <w:numId w:val="1"/>
        </w:numPr>
        <w:rPr/>
      </w:pPr>
      <w:r>
        <w:rPr/>
        <w:t>Endpoint protection software on all company devices</w:t>
      </w:r>
    </w:p>
    <w:p>
      <w:pPr>
        <w:pStyle w:val="Compact"/>
        <w:numPr>
          <w:ilvl w:val="0"/>
          <w:numId w:val="1"/>
        </w:numPr>
        <w:rPr/>
      </w:pPr>
      <w:r>
        <w:rPr/>
        <w:t>Email filtering to block known malicious attachments and links</w:t>
      </w:r>
    </w:p>
    <w:p>
      <w:pPr>
        <w:pStyle w:val="Compact"/>
        <w:numPr>
          <w:ilvl w:val="0"/>
          <w:numId w:val="1"/>
        </w:numPr>
        <w:rPr/>
      </w:pPr>
      <w:r>
        <w:rPr/>
        <w:t>Web filtering to block access to known malicious websites</w:t>
      </w:r>
    </w:p>
    <w:p>
      <w:pPr>
        <w:pStyle w:val="Compact"/>
        <w:numPr>
          <w:ilvl w:val="0"/>
          <w:numId w:val="1"/>
        </w:numPr>
        <w:rPr/>
      </w:pPr>
      <w:r>
        <w:rPr/>
        <w:t>Network monitoring to detect malware activity</w:t>
      </w:r>
    </w:p>
    <w:p>
      <w:pPr>
        <w:pStyle w:val="Compact"/>
        <w:numPr>
          <w:ilvl w:val="0"/>
          <w:numId w:val="1"/>
        </w:numPr>
        <w:rPr/>
      </w:pPr>
      <w:r>
        <w:rPr/>
        <w:t>Regular patching and updates for all systems</w:t>
      </w:r>
    </w:p>
    <w:p>
      <w:pPr>
        <w:pStyle w:val="FirstParagraph"/>
        <w:rPr/>
      </w:pPr>
      <w:r>
        <w:rPr>
          <w:b/>
          <w:bCs/>
        </w:rPr>
        <w:t>Training and Awareness</w:t>
      </w:r>
    </w:p>
    <w:p>
      <w:pPr>
        <w:pStyle w:val="Compact"/>
        <w:numPr>
          <w:ilvl w:val="0"/>
          <w:numId w:val="1"/>
        </w:numPr>
        <w:rPr/>
      </w:pPr>
      <w:r>
        <w:rPr/>
        <w:t>Annual security awareness training for all employees</w:t>
      </w:r>
    </w:p>
    <w:p>
      <w:pPr>
        <w:pStyle w:val="Compact"/>
        <w:numPr>
          <w:ilvl w:val="0"/>
          <w:numId w:val="1"/>
        </w:numPr>
        <w:rPr/>
      </w:pPr>
      <w:r>
        <w:rPr/>
        <w:t>Periodic updates on current threats and attack methods</w:t>
      </w:r>
    </w:p>
    <w:p>
      <w:pPr>
        <w:pStyle w:val="Compact"/>
        <w:numPr>
          <w:ilvl w:val="0"/>
          <w:numId w:val="1"/>
        </w:numPr>
        <w:rPr/>
      </w:pPr>
      <w:r>
        <w:rPr/>
        <w:t>Clear reporting channels for security concerns</w:t>
      </w:r>
    </w:p>
    <w:p>
      <w:pPr>
        <w:pStyle w:val="Compact"/>
        <w:numPr>
          <w:ilvl w:val="0"/>
          <w:numId w:val="1"/>
        </w:numPr>
        <w:rPr/>
      </w:pPr>
      <w:r>
        <w:rPr/>
        <w:t>Resources to help employees identify suspicious activity</w:t>
      </w:r>
    </w:p>
    <w:p>
      <w:pPr>
        <w:pStyle w:val="FirstParagraph"/>
        <w:rPr/>
      </w:pPr>
      <w:r>
        <w:rPr>
          <w:b/>
          <w:bCs/>
        </w:rPr>
        <w:t>Incident Response</w:t>
      </w:r>
    </w:p>
    <w:p>
      <w:pPr>
        <w:pStyle w:val="Compact"/>
        <w:numPr>
          <w:ilvl w:val="0"/>
          <w:numId w:val="1"/>
        </w:numPr>
        <w:rPr/>
      </w:pPr>
      <w:r>
        <w:rPr/>
        <w:t>Timely response to reported security incidents</w:t>
      </w:r>
    </w:p>
    <w:p>
      <w:pPr>
        <w:pStyle w:val="Compact"/>
        <w:numPr>
          <w:ilvl w:val="0"/>
          <w:numId w:val="1"/>
        </w:numPr>
        <w:rPr/>
      </w:pPr>
      <w:r>
        <w:rPr/>
        <w:t>Communication about security incidents that may affect employees</w:t>
      </w:r>
    </w:p>
    <w:p>
      <w:pPr>
        <w:pStyle w:val="Compact"/>
        <w:numPr>
          <w:ilvl w:val="0"/>
          <w:numId w:val="1"/>
        </w:numPr>
        <w:rPr/>
      </w:pPr>
      <w:r>
        <w:rPr/>
        <w:t>Non-punitive environment for good-faith reporting of security concerns</w:t>
      </w:r>
    </w:p>
    <w:p>
      <w:pPr>
        <w:pStyle w:val="FirstParagraph"/>
        <w:rPr/>
      </w:pPr>
      <w:r>
        <w:rPr>
          <w:b/>
          <w:bCs/>
        </w:rPr>
        <w:t>Support</w:t>
      </w:r>
    </w:p>
    <w:p>
      <w:pPr>
        <w:pStyle w:val="Compact"/>
        <w:numPr>
          <w:ilvl w:val="0"/>
          <w:numId w:val="1"/>
        </w:numPr>
        <w:rPr/>
      </w:pPr>
      <w:r>
        <w:rPr/>
        <w:t>IT help desk available to answer security questions</w:t>
      </w:r>
    </w:p>
    <w:p>
      <w:pPr>
        <w:pStyle w:val="Compact"/>
        <w:numPr>
          <w:ilvl w:val="0"/>
          <w:numId w:val="1"/>
        </w:numPr>
        <w:rPr/>
      </w:pPr>
      <w:r>
        <w:rPr/>
        <w:t>Guidance on safe computing practices</w:t>
      </w:r>
    </w:p>
    <w:p>
      <w:pPr>
        <w:pStyle w:val="Compact"/>
        <w:numPr>
          <w:ilvl w:val="0"/>
          <w:numId w:val="1"/>
        </w:numPr>
        <w:rPr/>
      </w:pPr>
      <w:r>
        <w:rPr/>
        <w:t>Assistance with security tool configuration</w:t>
      </w:r>
    </w:p>
    <w:p>
      <w:pPr>
        <w:pStyle w:val="Normal"/>
        <w:rPr/>
      </w:pPr>
      <w:bookmarkStart w:id="10" w:name="organizations-responsibilitie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pPr>
      <w:bookmarkStart w:id="11" w:name="disciplinary-action"/>
      <w:r>
        <w:rPr/>
        <w:t>6. Disciplinary Action</w:t>
      </w:r>
    </w:p>
    <w:p>
      <w:pPr>
        <w:pStyle w:val="FirstParagraph"/>
        <w:rPr/>
      </w:pPr>
      <w:r>
        <w:rPr/>
        <w:t>Violations of this policy may result in disciplinary action based on the severity and circumstances of the violation.</w:t>
      </w:r>
    </w:p>
    <w:p>
      <w:pPr>
        <w:pStyle w:val="BodyText"/>
        <w:rPr/>
      </w:pPr>
      <w:r>
        <w:rPr>
          <w:b/>
          <w:bCs/>
        </w:rPr>
        <w:t>Unintentional Violations</w:t>
      </w:r>
      <w:r>
        <w:rPr/>
        <w:t xml:space="preserve"> – Employees who inadvertently cause a malware infection despite following this policy will not face disciplinary action. Mistakes happen, and our goal is to learn from incidents, not punish employees who report problems.</w:t>
      </w:r>
    </w:p>
    <w:p>
      <w:pPr>
        <w:pStyle w:val="BodyText"/>
        <w:rPr/>
      </w:pPr>
      <w:r>
        <w:rPr>
          <w:b/>
          <w:bCs/>
        </w:rPr>
        <w:t>Negligent Violations</w:t>
      </w:r>
      <w:r>
        <w:rPr/>
        <w:t xml:space="preserve"> – Employees who disregard this policy (such as repeatedly opening suspicious attachments after training, or disabling security software) may face disciplinary action including written warning, additional mandatory training, or temporary restriction of system access.</w:t>
      </w:r>
    </w:p>
    <w:p>
      <w:pPr>
        <w:pStyle w:val="BodyText"/>
        <w:rPr/>
      </w:pPr>
      <w:r>
        <w:rPr>
          <w:b/>
          <w:bCs/>
        </w:rPr>
        <w:t>Intentional Violations</w:t>
      </w:r>
      <w:r>
        <w:rPr/>
        <w:t xml:space="preserve"> – Employees who deliberately introduce malware, disable security controls to circumvent policy, or fail to report known infections may face termination and potential legal action.</w:t>
      </w:r>
    </w:p>
    <w:p>
      <w:pPr>
        <w:pStyle w:val="BodyText"/>
        <w:rPr/>
      </w:pPr>
      <w:r>
        <w:rPr/>
        <w:t>The decision on disciplinary measures will consider factors including the employee’s history, whether they reported the incident promptly, the impact on the organization, and any mitigating circumstances.</w:t>
      </w:r>
    </w:p>
    <w:p>
      <w:pPr>
        <w:pStyle w:val="Normal"/>
        <w:rPr/>
      </w:pPr>
      <w:bookmarkStart w:id="12" w:name="disciplinary-action"/>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rPr/>
      </w:pPr>
      <w:bookmarkStart w:id="13" w:name="policy-review"/>
      <w:r>
        <w:rPr/>
        <w:t>7. Policy Review</w:t>
      </w:r>
    </w:p>
    <w:p>
      <w:pPr>
        <w:pStyle w:val="FirstParagraph"/>
        <w:rPr/>
      </w:pPr>
      <w:r>
        <w:rPr/>
        <w:t>This policy will be reviewed annually by the Information Security Department and updated as needed to address new threats and changing business requirements.</w:t>
      </w:r>
    </w:p>
    <w:p>
      <w:pPr>
        <w:pStyle w:val="BodyText"/>
        <w:rPr/>
      </w:pPr>
      <w:r>
        <w:rPr/>
        <w:t>Significant changes to the policy will be communicated to all employees, and updated training will be provided when necessary.</w:t>
      </w:r>
    </w:p>
    <w:p>
      <w:pPr>
        <w:pStyle w:val="BodyText"/>
        <w:rPr/>
      </w:pPr>
      <w:r>
        <w:rPr/>
        <w:t>Employees may submit suggestions for policy improvements to the Information Security Department at any time.</w:t>
      </w:r>
    </w:p>
    <w:p>
      <w:pPr>
        <w:pStyle w:val="BodyText"/>
        <w:rPr/>
      </w:pPr>
      <w:r>
        <w:rPr>
          <w:b/>
          <w:bCs/>
        </w:rPr>
        <w:t>Next Scheduled Review:</w:t>
      </w:r>
      <w:r>
        <w:rPr/>
        <w:t xml:space="preserve"> January 2027</w:t>
      </w:r>
    </w:p>
    <w:p>
      <w:pPr>
        <w:pStyle w:val="Normal"/>
        <w:rPr/>
      </w:pPr>
      <w:bookmarkStart w:id="14" w:name="policy-review"/>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rPr/>
      </w:pPr>
      <w:bookmarkStart w:id="15" w:name="acknowledgment"/>
      <w:r>
        <w:rPr/>
        <w:t>Acknowledgment</w:t>
      </w:r>
    </w:p>
    <w:p>
      <w:pPr>
        <w:pStyle w:val="FirstParagraph"/>
        <w:rPr/>
      </w:pPr>
      <w:r>
        <w:rPr/>
        <w:t>I have read and understand the Employee Malware Awareness Policy. I agree to comply with its requirements and understand that violations may result in disciplinary action.</w:t>
      </w:r>
    </w:p>
    <w:p>
      <w:pPr>
        <w:pStyle w:val="BodyText"/>
        <w:rPr/>
      </w:pPr>
      <w:r>
        <w:rPr/>
        <w:t xml:space="preserve">Employee Signature: </w:t>
      </w:r>
      <w:r>
        <w:rPr/>
        <w:t xml:space="preserve">Team 2 Inject Lead </w:t>
      </w:r>
      <w:r>
        <w:rPr/>
        <w:t xml:space="preserve">Date: </w:t>
      </w:r>
      <w:r>
        <w:rPr/>
        <w:t>1/24/26</w:t>
      </w:r>
    </w:p>
    <w:p>
      <w:pPr>
        <w:pStyle w:val="BodyText"/>
        <w:rPr/>
      </w:pPr>
      <w:r>
        <w:rPr/>
        <w:t xml:space="preserve">Employee Name (Print): </w:t>
      </w:r>
      <w:r>
        <w:rPr/>
        <w:t>Team 2 Inject lead</w:t>
      </w:r>
    </w:p>
    <w:p>
      <w:pPr>
        <w:pStyle w:val="Normal"/>
        <w:rPr/>
      </w:pPr>
      <w:bookmarkStart w:id="16" w:name="acknowledgment"/>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p>
    <w:p>
      <w:pPr>
        <w:pStyle w:val="Heading2"/>
        <w:rPr/>
      </w:pPr>
      <w:bookmarkStart w:id="17" w:name="sources"/>
      <w:r>
        <w:rPr/>
        <w:t>Sources</w:t>
      </w:r>
    </w:p>
    <w:p>
      <w:pPr>
        <w:pStyle w:val="Normal"/>
        <w:numPr>
          <w:ilvl w:val="0"/>
          <w:numId w:val="12"/>
        </w:numPr>
        <w:rPr/>
      </w:pPr>
      <w:r>
        <w:rPr/>
        <w:t>NIST Special Publication 800-83 Rev. 1, “Guide to Malware Incident Prevention and Handling for Desktops and Laptops” (July 2013)</w:t>
      </w:r>
    </w:p>
    <w:p>
      <w:pPr>
        <w:pStyle w:val="Normal"/>
        <w:numPr>
          <w:ilvl w:val="0"/>
          <w:numId w:val="10"/>
        </w:numPr>
        <w:rPr/>
      </w:pPr>
      <w:r>
        <w:rPr/>
        <w:t>SANS Institute, “Security Awareness Training: Best Practices for Employee Education” (2023)</w:t>
      </w:r>
    </w:p>
    <w:p>
      <w:pPr>
        <w:pStyle w:val="Normal"/>
        <w:numPr>
          <w:ilvl w:val="0"/>
          <w:numId w:val="10"/>
        </w:numPr>
        <w:rPr/>
      </w:pPr>
      <w:r>
        <w:rPr/>
        <w:t>Center for Internet Security (CIS), “CIS Controls v8 - Control 14: Security Awareness and Skills Training” (2021)</w:t>
      </w:r>
    </w:p>
    <w:p>
      <w:pPr>
        <w:pStyle w:val="Normal"/>
        <w:numPr>
          <w:ilvl w:val="0"/>
          <w:numId w:val="10"/>
        </w:numPr>
        <w:rPr/>
      </w:pPr>
      <w:r>
        <w:rPr/>
        <w:t>Cybersecurity and Infrastructure Security Agency (CISA), “Protecting Against Malicious Code” - https://www.cisa.gov/news-events/news/protecting-against-malicious-code</w:t>
      </w:r>
    </w:p>
    <w:p>
      <w:pPr>
        <w:pStyle w:val="Normal"/>
        <w:numPr>
          <w:ilvl w:val="0"/>
          <w:numId w:val="10"/>
        </w:numPr>
        <w:spacing w:before="0" w:after="200"/>
        <w:rPr/>
      </w:pPr>
      <w:bookmarkStart w:id="18" w:name="employee-malware-awareness-policy"/>
      <w:bookmarkStart w:id="19" w:name="sources"/>
      <w:r>
        <w:rPr/>
        <w:t>Internal Incident Report: SSH Propagation Malware Event (January 2026)</w:t>
      </w:r>
      <w:bookmarkEnd w:id="18"/>
      <w:bookmarkEnd w:id="1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0"/>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LibreOffice/25.8.4.2$Linux_X86_64 LibreOffice_project/580$Build-2</Application>
  <AppVersion>15.0000</AppVersion>
  <Pages>4</Pages>
  <Words>905</Words>
  <Characters>5485</Characters>
  <CharactersWithSpaces>6277</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2026-01-24T21:37:32Z</dcterms:created>
  <dc:creator/>
  <dc:description/>
  <dc:language>en-US</dc:language>
  <cp:lastModifiedBy/>
  <dcterms:modified xsi:type="dcterms:W3CDTF">2026-01-24T14:42:46Z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