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business-memo"/>
      <w:r>
        <w:rPr/>
        <w:t>BUSINESS MEMO</w:t>
      </w:r>
    </w:p>
    <w:p>
      <w:pPr>
        <w:pStyle w:val="FirstParagraph"/>
        <w:rPr/>
      </w:pPr>
      <w:r>
        <w:rPr>
          <w:b/>
          <w:bCs/>
        </w:rPr>
        <w:t>TO:</w:t>
      </w:r>
      <w:r>
        <w:rPr/>
        <w:t xml:space="preserve"> Executive Management</w:t>
        <w:br/>
      </w:r>
      <w:r>
        <w:rPr>
          <w:b/>
          <w:bCs/>
        </w:rPr>
        <w:t>FROM:</w:t>
      </w:r>
      <w:r>
        <w:rPr/>
        <w:t xml:space="preserve"> IT Security Team </w:t>
      </w:r>
      <w:r>
        <w:rPr/>
        <w:t>2</w:t>
      </w:r>
      <w:r>
        <w:rPr/>
        <w:br/>
      </w:r>
      <w:r>
        <w:rPr>
          <w:b/>
          <w:bCs/>
        </w:rPr>
        <w:t>DATE:</w:t>
      </w:r>
      <w:r>
        <w:rPr/>
        <w:t xml:space="preserve"> January 24, 2026</w:t>
        <w:br/>
      </w:r>
      <w:r>
        <w:rPr>
          <w:b/>
          <w:bCs/>
        </w:rPr>
        <w:t>RE:</w:t>
      </w:r>
      <w:r>
        <w:rPr/>
        <w:t xml:space="preserve"> Malware Protection, Detection, and Mitigation Infrastructure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executive-summary"/>
      <w:r>
        <w:rPr/>
        <w:t>Executive Summary</w:t>
      </w:r>
    </w:p>
    <w:p>
      <w:pPr>
        <w:pStyle w:val="FirstParagraph"/>
        <w:rPr/>
      </w:pPr>
      <w:r>
        <w:rPr/>
        <w:t>This memo describes the technical controls and policy/procedural elements currently in place to protect our organization from malware, detect malicious activity, and mitigate threats when discovered.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echnical-controls---currently-deployed"/>
      <w:r>
        <w:rPr/>
        <w:t>Technical Controls - Currently Deployed</w:t>
      </w:r>
    </w:p>
    <w:p>
      <w:pPr>
        <w:pStyle w:val="Heading3"/>
        <w:rPr/>
      </w:pPr>
      <w:bookmarkStart w:id="4" w:name="centralized-logging-splunk"/>
      <w:r>
        <w:rPr/>
        <w:t>1. Centralized Logging (Splunk)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Splunk Enterprise server collecting logs from all infrastructure - Universal Forwarders deployed on Linux and Windows systems - Network device syslog forwarding configured - Custom indexes for security events, authentication, network traffic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Centralized visibility enables rapid detection of anomalies - Correlation of events across systems identifies lateral movement - Log retention provides forensic capability for incident investigation</w:t>
      </w:r>
      <w:bookmarkEnd w:id="4"/>
    </w:p>
    <w:p>
      <w:pPr>
        <w:pStyle w:val="Heading3"/>
        <w:rPr/>
      </w:pPr>
      <w:bookmarkStart w:id="5" w:name="file-integrity-monitoring"/>
      <w:r>
        <w:rPr/>
        <w:t>2. File Integrity Monitoring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Custom integrity baseline and monitoring scripts deployed on Linux servers - Monitors critical directories: </w:t>
      </w:r>
      <w:r>
        <w:rPr>
          <w:rStyle w:val="VerbatimChar"/>
        </w:rPr>
        <w:t>/etc</w:t>
      </w:r>
      <w:r>
        <w:rPr/>
        <w:t xml:space="preserve">, </w:t>
      </w:r>
      <w:r>
        <w:rPr>
          <w:rStyle w:val="VerbatimChar"/>
        </w:rPr>
        <w:t>/root</w:t>
      </w:r>
      <w:r>
        <w:rPr/>
        <w:t xml:space="preserve">, </w:t>
      </w:r>
      <w:r>
        <w:rPr>
          <w:rStyle w:val="VerbatimChar"/>
        </w:rPr>
        <w:t>/var/www</w:t>
      </w:r>
      <w:r>
        <w:rPr/>
        <w:t xml:space="preserve">, </w:t>
      </w:r>
      <w:r>
        <w:rPr>
          <w:rStyle w:val="VerbatimChar"/>
        </w:rPr>
        <w:t>/opt</w:t>
      </w:r>
      <w:r>
        <w:rPr/>
        <w:t xml:space="preserve">, </w:t>
      </w:r>
      <w:r>
        <w:rPr>
          <w:rStyle w:val="VerbatimChar"/>
        </w:rPr>
        <w:t>/usr/local/bin</w:t>
      </w:r>
      <w:r>
        <w:rPr/>
        <w:t xml:space="preserve">, </w:t>
      </w:r>
      <w:r>
        <w:rPr>
          <w:rStyle w:val="VerbatimChar"/>
        </w:rPr>
        <w:t>/home</w:t>
      </w:r>
      <w:r>
        <w:rPr/>
        <w:t xml:space="preserve"> - SHA256 hashing with permission, ownership, and timestamp tracking - Automated cron job checks with syslog alerting - Alerts for: modified files, permission changes, new files, deleted files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Detects unauthorized modifications to system files and configurations - Identifies new malicious files dropped by attackers - Alerts on persistence mechanism installation</w:t>
      </w:r>
      <w:bookmarkEnd w:id="5"/>
    </w:p>
    <w:p>
      <w:pPr>
        <w:pStyle w:val="Heading3"/>
        <w:rPr/>
      </w:pPr>
      <w:bookmarkStart w:id="6" w:name="network-connection-monitoring"/>
      <w:r>
        <w:rPr/>
        <w:t>3. Network Connection Monitoring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Outbound SSH detection script monitoring for unauthorized SSH connections - UDP beacon detection scripts for both Linux and Windows - Process attribution for suspicious connections - Syslog integration for centralized alerting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Detects command-and-control (C2) beaconing activity - Identifies malware propagation attempts (like SSH worm we discovered) - Alerts on unauthorized outbound connections</w:t>
      </w:r>
      <w:bookmarkEnd w:id="6"/>
    </w:p>
    <w:p>
      <w:pPr>
        <w:pStyle w:val="Heading3"/>
        <w:rPr/>
      </w:pPr>
      <w:bookmarkStart w:id="7" w:name="host-based-firewall"/>
      <w:r>
        <w:rPr/>
        <w:t>4. Host-Based Firewall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UFW (Ubuntu) and firewalld (Fedora) configured on all Linux systems - Windows Firewall with advanced security rules - Default-deny outbound policy with explicit allow rules - Service-specific port restrictions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Limits lateral movement by blocking unnecessary ports - Prevents data exfiltration to unauthorized destinations - Contains compromised systems</w:t>
      </w:r>
      <w:bookmarkEnd w:id="7"/>
    </w:p>
    <w:p>
      <w:pPr>
        <w:pStyle w:val="Heading3"/>
        <w:rPr/>
      </w:pPr>
      <w:bookmarkStart w:id="8" w:name="service-hardening"/>
      <w:r>
        <w:rPr/>
        <w:t>5. Service Hardening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Disabled unnecessary services on all systems - SSH hardening: key-based auth, no root login, protocol 2 only - Web server hardening: ModSecurity, disabled directory listing - Database hardening: localhost binding, strong authentication - Removed default/test accounts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Reduces attack surface - Eliminates common exploitation vectors - Prevents privilege escalation through misconfigured services</w:t>
      </w:r>
      <w:bookmarkEnd w:id="8"/>
    </w:p>
    <w:p>
      <w:pPr>
        <w:pStyle w:val="Heading3"/>
        <w:rPr/>
      </w:pPr>
      <w:bookmarkStart w:id="9" w:name="fail2ban-intrusion-prevention"/>
      <w:r>
        <w:rPr/>
        <w:t>6. Fail2Ban Intrusion Prevention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Fail2ban deployed on Linux servers - Monitors SSH, web, and mail authentication - Automatic IP blocking after failed attempts - Configurable ban duration and thresholds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Prevents brute-force password attacks - Blocks automated attack tools - Reduces noise in security logs</w:t>
      </w:r>
      <w:bookmarkEnd w:id="9"/>
    </w:p>
    <w:p>
      <w:pPr>
        <w:pStyle w:val="Heading3"/>
        <w:rPr/>
      </w:pPr>
      <w:bookmarkStart w:id="10" w:name="system-hardening"/>
      <w:r>
        <w:rPr/>
        <w:t>7. System Hardening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Kernel hardening (sysctl parameters for network stack protection) - File permission hardening on sensitive files - Disabled SUID bits on unnecessary binaries - User account restrictions and password policies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Limits privilege escalation opportunities - Protects against local exploits - Reduces post-compromise capabilities</w:t>
      </w:r>
    </w:p>
    <w:p>
      <w:pPr>
        <w:pStyle w:val="Normal"/>
        <w:rPr/>
      </w:pPr>
      <w:bookmarkStart w:id="11" w:name="technical-controls---currently-deployed"/>
      <w:bookmarkStart w:id="12" w:name="system-harde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X55ae41477d74891f96543cd1a73037902107c5d"/>
      <w:r>
        <w:rPr/>
        <w:t>Policy and Procedural Controls - Currently In Place</w:t>
      </w:r>
    </w:p>
    <w:p>
      <w:pPr>
        <w:pStyle w:val="Heading3"/>
        <w:rPr/>
      </w:pPr>
      <w:bookmarkStart w:id="14" w:name="incident-response-procedures"/>
      <w:r>
        <w:rPr/>
        <w:t>1. Incident Response Procedures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Documented incident response playbook - Evidence collection scripts for forensics - System isolation procedures - Service restoration procedures - Coordinated cleanup process for network-wide threats</w:t>
      </w:r>
    </w:p>
    <w:p>
      <w:pPr>
        <w:pStyle w:val="BodyText"/>
        <w:rPr/>
      </w:pPr>
      <w:r>
        <w:rPr>
          <w:b/>
          <w:bCs/>
        </w:rPr>
        <w:t>Demonstrated Effectiveness:</w:t>
      </w:r>
      <w:r>
        <w:rPr/>
        <w:t xml:space="preserve"> - Successfully used during SSH malware incident - Coordinated simultaneous cleanup across all affected systems - Prevented malware re-propagation</w:t>
      </w:r>
      <w:bookmarkEnd w:id="14"/>
    </w:p>
    <w:p>
      <w:pPr>
        <w:pStyle w:val="Heading3"/>
        <w:rPr/>
      </w:pPr>
      <w:bookmarkStart w:id="15" w:name="password-management-policy"/>
      <w:r>
        <w:rPr/>
        <w:t>2. Password Management Policy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Immediate password change on all systems upon deployment - Ansible-automated password rotation capability - Complex password requirements enforced - Separate credentials per service/system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Prevents credential reuse attacks - Limits impact of credential theft - Blocks brute-force attempts</w:t>
      </w:r>
      <w:bookmarkEnd w:id="15"/>
    </w:p>
    <w:p>
      <w:pPr>
        <w:pStyle w:val="Heading3"/>
        <w:rPr/>
      </w:pPr>
      <w:bookmarkStart w:id="16" w:name="change-management"/>
      <w:r>
        <w:rPr/>
        <w:t>3. Change Management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All configuration changes documented - Scripts version-controlled in Git repository - Peer review of significant changes - Rollback capability for failed changes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Prevents unauthorized changes - Enables detection of malicious modifications - Supports forensic investigation</w:t>
      </w:r>
      <w:bookmarkEnd w:id="16"/>
    </w:p>
    <w:p>
      <w:pPr>
        <w:pStyle w:val="Heading3"/>
        <w:rPr/>
      </w:pPr>
      <w:bookmarkStart w:id="17" w:name="employee-security-awareness-policy"/>
      <w:r>
        <w:rPr/>
        <w:t>4. Employee Security Awareness Policy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Information Security Best Practice Policy distributed - Social engineering awareness training - Acceptable use guidelines - Incident reporting procedures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Reduces human-factor vulnerabilities - Enables early threat reporting - Creates security-conscious culture</w:t>
      </w:r>
      <w:bookmarkEnd w:id="17"/>
    </w:p>
    <w:p>
      <w:pPr>
        <w:pStyle w:val="Heading3"/>
        <w:rPr/>
      </w:pPr>
      <w:bookmarkStart w:id="18" w:name="startup-file-auditing"/>
      <w:r>
        <w:rPr/>
        <w:t>5. Startup File Auditing</w:t>
      </w:r>
    </w:p>
    <w:p>
      <w:pPr>
        <w:pStyle w:val="FirstParagraph"/>
        <w:rPr/>
      </w:pPr>
      <w:r>
        <w:rPr>
          <w:b/>
          <w:bCs/>
        </w:rPr>
        <w:t>What’s In Place:</w:t>
      </w:r>
      <w:r>
        <w:rPr/>
        <w:t xml:space="preserve"> - Regular audit of systemd services, cron jobs, init scripts - Documented checklist for Linux startup file locations - Verified clean state on all systems after malware remediation</w:t>
      </w:r>
    </w:p>
    <w:p>
      <w:pPr>
        <w:pStyle w:val="BodyText"/>
        <w:rPr/>
      </w:pPr>
      <w:r>
        <w:rPr>
          <w:b/>
          <w:bCs/>
        </w:rPr>
        <w:t>Malware Protection Value:</w:t>
      </w:r>
      <w:r>
        <w:rPr/>
        <w:t xml:space="preserve"> - Detects persistence mechanisms - Identifies unauthorized scheduled tasks - Ensures malware cannot survive reboot</w:t>
      </w:r>
    </w:p>
    <w:p>
      <w:pPr>
        <w:pStyle w:val="Normal"/>
        <w:rPr/>
      </w:pPr>
      <w:bookmarkStart w:id="19" w:name="X55ae41477d74891f96543cd1a73037902107c5d"/>
      <w:bookmarkStart w:id="20" w:name="startup-file-audi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Xb98264a1cfe746c7c17ea5ddf92077f489e9be1"/>
      <w:r>
        <w:rPr/>
        <w:t>Recent Threat Response - Proof of Effectiveness</w:t>
      </w:r>
    </w:p>
    <w:p>
      <w:pPr>
        <w:pStyle w:val="FirstParagraph"/>
        <w:rPr/>
      </w:pPr>
      <w:r>
        <w:rPr/>
        <w:t>Our infrastructure successfully detected and remediated an active SSH-propagating malware (startup_check.py):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58"/>
        <w:gridCol w:w="2582"/>
        <w:gridCol w:w="4520"/>
      </w:tblGrid>
      <w:tr>
        <w:trPr>
          <w:tblHeader w:val="true"/>
        </w:trPr>
        <w:tc>
          <w:tcPr>
            <w:tcW w:w="22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</w:t>
            </w:r>
          </w:p>
        </w:tc>
        <w:tc>
          <w:tcPr>
            <w:tcW w:w="25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Action</w:t>
            </w:r>
          </w:p>
        </w:tc>
        <w:tc>
          <w:tcPr>
            <w:tcW w:w="45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Used</w:t>
            </w:r>
          </w:p>
        </w:tc>
      </w:tr>
      <w:tr>
        <w:trPr/>
        <w:tc>
          <w:tcPr>
            <w:tcW w:w="22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Detection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Identified suspicious Python process</w:t>
            </w:r>
          </w:p>
        </w:tc>
        <w:tc>
          <w:tcPr>
            <w:tcW w:w="4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Process monitoring</w:t>
            </w:r>
          </w:p>
        </w:tc>
      </w:tr>
      <w:tr>
        <w:trPr/>
        <w:tc>
          <w:tcPr>
            <w:tcW w:w="22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Analysis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Determined propagation method (SSH/Paramiko)</w:t>
            </w:r>
          </w:p>
        </w:tc>
        <w:tc>
          <w:tcPr>
            <w:tcW w:w="4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 analysis, code review</w:t>
            </w:r>
          </w:p>
        </w:tc>
      </w:tr>
      <w:tr>
        <w:trPr/>
        <w:tc>
          <w:tcPr>
            <w:tcW w:w="22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Containment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Isolated affected systems</w:t>
            </w:r>
          </w:p>
        </w:tc>
        <w:tc>
          <w:tcPr>
            <w:tcW w:w="4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Firewall rules</w:t>
            </w:r>
          </w:p>
        </w:tc>
      </w:tr>
      <w:tr>
        <w:trPr/>
        <w:tc>
          <w:tcPr>
            <w:tcW w:w="22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Eradication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Coordinated removal across all systems</w:t>
            </w:r>
          </w:p>
        </w:tc>
        <w:tc>
          <w:tcPr>
            <w:tcW w:w="4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Incident response procedures</w:t>
            </w:r>
          </w:p>
        </w:tc>
      </w:tr>
      <w:tr>
        <w:trPr/>
        <w:tc>
          <w:tcPr>
            <w:tcW w:w="22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Recovery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Verified clean state, rotated credentials</w:t>
            </w:r>
          </w:p>
        </w:tc>
        <w:tc>
          <w:tcPr>
            <w:tcW w:w="4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Startup audit, password policy</w:t>
            </w:r>
          </w:p>
        </w:tc>
      </w:tr>
    </w:tbl>
    <w:p>
      <w:pPr>
        <w:pStyle w:val="Normal"/>
        <w:rPr/>
      </w:pPr>
      <w:bookmarkStart w:id="22" w:name="Xb98264a1cfe746c7c17ea5ddf92077f489e9be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summary"/>
      <w:r>
        <w:rPr/>
        <w:t>Summary</w:t>
      </w:r>
    </w:p>
    <w:p>
      <w:pPr>
        <w:pStyle w:val="FirstParagraph"/>
        <w:rPr/>
      </w:pPr>
      <w:r>
        <w:rPr/>
        <w:t xml:space="preserve">Our defense-in-depth approach combines: - </w:t>
      </w:r>
      <w:r>
        <w:rPr>
          <w:b/>
          <w:bCs/>
        </w:rPr>
        <w:t>Prevention:</w:t>
      </w:r>
      <w:r>
        <w:rPr/>
        <w:t xml:space="preserve"> Hardening, firewalls, access controls - </w:t>
      </w:r>
      <w:r>
        <w:rPr>
          <w:b/>
          <w:bCs/>
        </w:rPr>
        <w:t>Detection:</w:t>
      </w:r>
      <w:r>
        <w:rPr/>
        <w:t xml:space="preserve"> Centralized logging, integrity monitoring, connection monitoring - </w:t>
      </w:r>
      <w:r>
        <w:rPr>
          <w:b/>
          <w:bCs/>
        </w:rPr>
        <w:t>Response:</w:t>
      </w:r>
      <w:r>
        <w:rPr/>
        <w:t xml:space="preserve"> Documented procedures, automation, forensic capability</w:t>
      </w:r>
    </w:p>
    <w:p>
      <w:pPr>
        <w:pStyle w:val="BodyText"/>
        <w:rPr/>
      </w:pPr>
      <w:r>
        <w:rPr/>
        <w:t>These controls are actively deployed and have been validated through real incident response.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Prepared by:</w:t>
      </w:r>
      <w:r>
        <w:rPr/>
        <w:t xml:space="preserve"> IT Security Team </w:t>
      </w:r>
      <w:r>
        <w:rPr/>
        <w:t>2</w:t>
      </w:r>
      <w:r>
        <w:rPr/>
        <w:br/>
      </w:r>
      <w:r>
        <w:rPr>
          <w:b/>
          <w:bCs/>
        </w:rPr>
        <w:t>Classification:</w:t>
      </w:r>
      <w:r>
        <w:rPr/>
        <w:t xml:space="preserve"> Internal Use Only</w:t>
      </w:r>
      <w:bookmarkEnd w:id="0"/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4</Pages>
  <Words>860</Words>
  <Characters>5616</Characters>
  <CharactersWithSpaces>6410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2026-01-24T21:23:34Z</dcterms:created>
  <dc:creator/>
  <dc:description/>
  <dc:language>en-US</dc:language>
  <cp:lastModifiedBy/>
  <dcterms:modified xsi:type="dcterms:W3CDTF">2026-01-24T14:24:23Z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