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RoxHistory 초기 시놉시스</w:t>
      </w:r>
    </w:p>
    <w:p>
      <w:r>
        <w:t>버전 0.1 · 기준일 2026년 10월 28일 · 상태 초기 콘셉트 합의안</w:t>
      </w:r>
    </w:p>
    <w:p>
      <w:pPr>
        <w:pStyle w:val="Heading1"/>
      </w:pPr>
      <w:r>
        <w:t>게임의 목적과 대상</w:t>
      </w:r>
    </w:p>
    <w:p>
      <w:r>
        <w:t>RoxHistory는 한국사의 흐름을 따라 캐릭터와 공동체를 성장시키는 웹게임이다. 사냥, 탐험, 파밍, 제작과 도시 건설의 재미를 먼저 만들고, 플레이 경험과 변화하는 지도를 통해 한국사와 한국 지리의 큰 그림이 자연스럽게 남도록 한다.</w:t>
      </w:r>
    </w:p>
    <w:p>
      <w:r>
        <w:t>주요 대상은 중고등학생과 한국사가 낯선 성인이다. 세세한 연도나 세부 지식을 암기하는 것보다 시대와 나라의 순서, 주요 지역의 위치, 큰 사건이 삶에 미친 변화를 이해하는 데 초점을 둔다. 긴 설명과 필수 퀴즈로 진행을 끊지 않는다. 자세한 기록은 관심 있는 플레이어가 선택해서 확인한다.</w:t>
      </w:r>
    </w:p>
    <w:p>
      <w:pPr>
        <w:pStyle w:val="Heading1"/>
      </w:pPr>
      <w:r>
        <w:t>초기 시놉시스</w:t>
      </w:r>
    </w:p>
    <w:p>
      <w:r>
        <w:t>플레이어는 선사시대의 지도에서 자신의 첫 생활 터전을 선택한다. 숲과 강에서 사냥하고 도구를 만들거나, 사람들이 머물 거처를 마련하거나, 해안에서 먹을거리와 교환할 물자를 구한다. 선택한 지역의 환경과 생활문화가 초반 목표와 모험을 바꾼다.</w:t>
      </w:r>
    </w:p>
    <w:p>
      <w:r>
        <w:t>작은 공동체가 성장하면서 다른 촌락과 접촉한다. 거래와 협력, 갈등과 공동의 위기를 겪으며 활동 범위를 넓힌다. 서로 다른 출발 경로는 장의 공통 사건에서 만나지만, 그동안 쌓은 강점에 따라 기여하는 방식과 일부 이야기는 달라진다.</w:t>
      </w:r>
    </w:p>
    <w:p>
      <w:r>
        <w:t>큰 시대 전환에서는 게임 속 ‘세기말’ 연출과 함께 세계를 새롭게 구성한다. 플레이어는 새 인물이나 역할을 선택하고, 이전 시대에 모은 물자와 업적, 성장 성과를 바탕으로 다음 시대를 시작한다. 이 과정은 세대를 건너 이어진다.</w:t>
      </w:r>
    </w:p>
    <w:p>
      <w:r>
        <w:t>국가가 등장하고 세력이 성장하거나 사라질 때 전체 지도도 변한다. 플레이어는 역사적 인물과 주요 사건에 참여하며 선사시대부터 근현대까지 나아간다. 전체 분량은 약 40개 장을 목표로 하며, 장 목록과 배분은 아직 정하지 않았다.</w:t>
      </w:r>
    </w:p>
    <w:p>
      <w:pPr>
        <w:pStyle w:val="Heading1"/>
      </w:pPr>
      <w:r>
        <w:t>핵심 플레이와 성장</w:t>
      </w:r>
    </w:p>
    <w:p>
      <w:r>
        <w:t>기본 순환은 탐험과 사냥에서 자원을 얻고, 제작과 업그레이드로 활동 능력을 높인 뒤, 거점과 생산시설을 확장하고 새로운 지역과 사건을 여는 방식이다. 전리품에 대한 기대, 강해진 장비의 체감, 눈에 보이는 마을의 변화가 다음 행동의 동기가 된다.</w:t>
      </w:r>
    </w:p>
    <w:p>
      <w:r>
        <w:t>초반에는 인물을 직접 움직이는 행동이 중심이다. 공동체가 성장하면 주민에게 생산을 맡기고 플레이어는 탐험과 주요 임무에 더 집중할 수 있다. 사냥, 제작, 생존, 주민 운영, 교류의 구체적인 규칙과 난이도는 후속 설계에서 정한다.</w:t>
      </w:r>
    </w:p>
    <w:p>
      <w:pPr>
        <w:pStyle w:val="Heading1"/>
        <w:pageBreakBefore/>
      </w:pPr>
      <w:r>
        <w:t>세 가지 시작 경로</w:t>
      </w:r>
    </w:p>
    <w:tbl>
      <w:tblPr>
        <w:tblW w:type="auto" w:w="0"/>
        <w:tblLayout w:type="fixed"/>
        <w:tblLook w:firstColumn="1" w:firstRow="1" w:lastColumn="0" w:lastRow="0" w:noHBand="0" w:noVBand="1" w:val="04A0"/>
      </w:tblPr>
      <w:tblGrid>
        <w:gridCol w:w="1469"/>
        <w:gridCol w:w="2880"/>
        <w:gridCol w:w="2275"/>
        <w:gridCol w:w="3456"/>
      </w:tblGrid>
      <w:tr>
        <w:trPr>
          <w:tblHeader/>
        </w:trPr>
        <w:tc>
          <w:tcPr>
            <w:tcW w:type="dxa" w:w="1469"/>
            <w:vAlign w:val="center"/>
            <w:shd w:fill="263D4B"/>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color w:val="FFFFFF"/>
                <w:sz w:val="18"/>
              </w:rPr>
              <w:t>시작 유형</w:t>
            </w:r>
          </w:p>
        </w:tc>
        <w:tc>
          <w:tcPr>
            <w:tcW w:type="dxa" w:w="2880"/>
            <w:vAlign w:val="center"/>
            <w:shd w:fill="263D4B"/>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color w:val="FFFFFF"/>
                <w:sz w:val="18"/>
              </w:rPr>
              <w:t>초반 플레이 흐름</w:t>
            </w:r>
          </w:p>
        </w:tc>
        <w:tc>
          <w:tcPr>
            <w:tcW w:type="dxa" w:w="2275"/>
            <w:vAlign w:val="center"/>
            <w:shd w:fill="263D4B"/>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color w:val="FFFFFF"/>
                <w:sz w:val="18"/>
              </w:rPr>
              <w:t>중심 재미</w:t>
            </w:r>
          </w:p>
        </w:tc>
        <w:tc>
          <w:tcPr>
            <w:tcW w:type="dxa" w:w="3456"/>
            <w:vAlign w:val="center"/>
            <w:shd w:fill="263D4B"/>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color w:val="FFFFFF"/>
                <w:sz w:val="18"/>
              </w:rPr>
              <w:t>유적지 후보</w:t>
            </w:r>
          </w:p>
        </w:tc>
      </w:tr>
      <w:tr>
        <w:tc>
          <w:tcPr>
            <w:tcW w:type="dxa" w:w="1469"/>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사냥과 제작</w:t>
            </w:r>
          </w:p>
        </w:tc>
        <w:tc>
          <w:tcPr>
            <w:tcW w:type="dxa" w:w="288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추적과 사냥, 재료 확보, 도구 제작, 더 어려운 도전</w:t>
            </w:r>
          </w:p>
        </w:tc>
        <w:tc>
          <w:tcPr>
            <w:tcW w:type="dxa" w:w="2275"/>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행동의 손맛과 장비 성장</w:t>
            </w:r>
          </w:p>
        </w:tc>
        <w:tc>
          <w:tcPr>
            <w:tcW w:type="dxa" w:w="345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연천 전곡리 또는 단양 수양개</w:t>
            </w:r>
          </w:p>
        </w:tc>
      </w:tr>
      <w:tr>
        <w:tc>
          <w:tcPr>
            <w:tcW w:type="dxa" w:w="1469"/>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정착과 마을</w:t>
            </w:r>
          </w:p>
        </w:tc>
        <w:tc>
          <w:tcPr>
            <w:tcW w:type="dxa" w:w="2880"/>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식량 확보, 거처 건설, 주민 합류, 생산시설 확장</w:t>
            </w:r>
          </w:p>
        </w:tc>
        <w:tc>
          <w:tcPr>
            <w:tcW w:type="dxa" w:w="2275"/>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공동체 운영과 건설</w:t>
            </w:r>
          </w:p>
        </w:tc>
        <w:tc>
          <w:tcPr>
            <w:tcW w:type="dxa" w:w="3456"/>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서울 암사동 등</w:t>
            </w:r>
          </w:p>
        </w:tc>
      </w:tr>
      <w:tr>
        <w:tc>
          <w:tcPr>
            <w:tcW w:type="dxa" w:w="1469"/>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해안 생존과 교류</w:t>
            </w:r>
          </w:p>
        </w:tc>
        <w:tc>
          <w:tcPr>
            <w:tcW w:type="dxa" w:w="288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해안 채집과 어로, 생활 기반 마련, 물자 교환</w:t>
            </w:r>
          </w:p>
        </w:tc>
        <w:tc>
          <w:tcPr>
            <w:tcW w:type="dxa" w:w="2275"/>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자원 탐색과 교류 확대</w:t>
            </w:r>
          </w:p>
        </w:tc>
        <w:tc>
          <w:tcPr>
            <w:tcW w:type="dxa" w:w="345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부산 동삼동 등</w:t>
            </w:r>
          </w:p>
        </w:tc>
      </w:tr>
    </w:tbl>
    <w:p>
      <w:pPr>
        <w:spacing w:after="40"/>
      </w:pPr>
    </w:p>
    <w:p>
      <w:r>
        <w:t>세 경로는 선택한 지역에 따라 달라지는 출발 방식이다. 단순한 능력치 보너스나 영구 고정 직업으로 제한하지 않는다. 모든 경로는 이후 다른 활동으로 확장할 수 있으며, 공통의 역사적 흐름에 합류한다. ‘해안’은 현재 확인된 어로·채집·교류를 중심으로 검토하며 대규모 항해 기능은 확정하지 않는다.</w:t>
      </w:r>
    </w:p>
    <w:p>
      <w:r>
        <w:t>위 유적들은 후보이며 정확한 시작 위치와 시기는 미확정이다. 구석기와 신석기 유적은 시기가 다르므로, 공통 사건으로 합류시키는 시간 설정을 먼저 정해야 한다. 비슷한 시기의 유적으로 후보를 다시 고르거나, 각 경로에 시간 전환을 넣어 정합성을 맞춘다. 전곡리에서 암사동으로 반드시 이동하는 고정 진행은 채택하지 않는다.</w:t>
      </w:r>
    </w:p>
    <w:p>
      <w:pPr>
        <w:pStyle w:val="Heading1"/>
      </w:pPr>
      <w:r>
        <w:t>지도에서 시작하는 플레이</w:t>
      </w:r>
    </w:p>
    <w:p>
      <w:r>
        <w:t>처음에는 남북한 전역을 포함한 한반도와 북방 확장 지역을 바라보는 전체 지도를 보여준다. 현대의 국경선보다 산맥, 강과 해안을 중심으로 구성하고 세 개의 큰 거점 표시로 시작 유형을 제시한다.</w:t>
      </w:r>
    </w:p>
    <w:p>
      <w:r>
        <w:t>거점을 선택하면 지역의 분위기와 예상 플레이를 짧게 보여준다. 선택 확정 후 전체 지도, 주변 지형, 지역의 생활 터전, 플레이어 인물 순으로 카메라를 확대하며 플레이 화면으로 연결한다. 별도의 긴 설명을 거치지 않고 첫 행동을 시작한다.</w:t>
      </w:r>
    </w:p>
    <w:p>
      <w:r>
        <w:t>전체 지도와 지역 플레이 화면은 반복해서 연결된다. 탐험, 교역과 주요 사건에서 자신의 위치와 목적지를 확인하고, 큰 시대 전환에서는 같은 지리적 공간의 변화를 비교한다.</w:t>
      </w:r>
    </w:p>
    <w:p>
      <w:pPr>
        <w:pStyle w:val="Heading1"/>
        <w:pageBreakBefore/>
      </w:pPr>
      <w:r>
        <w:t>장 진행과 시대 전환</w:t>
      </w:r>
    </w:p>
    <w:p>
      <w:r>
        <w:t>1장은 선사시대를 배경으로 기본 조작과 성장의 재미를 맛보는 구간이다. 선사시대 전체를 긴 캠페인으로 늘리기보다 선택한 시작 경로를 체험하고 다음 시대를 기대하게 한다. 구석기·신석기 구간의 분량과 포함 방식은 후속 설계 대상이다.</w:t>
      </w:r>
    </w:p>
    <w:p>
      <w:r>
        <w:t>각 장은 대표 인물과 큰 사건을 중심으로 전개한다. 역할과 출신에 따라 대사, 임무, 자원 조달과 사건 참여 방식이 달라지지만 주요 사건과 시대 흐름의 큰 틀은 공유한다. 실존 인물과 플레이어 인물의 관계, 실존 인물 직접 선택 여부는 아직 정하지 않았다.</w:t>
      </w:r>
    </w:p>
    <w:p>
      <w:r>
        <w:t>같은 시대의 일반적인 장 전환은 진행을 이어간다. 세계 재시작과 인물 재선택은 주요 시대 대전환에 적용한다. 모든 장에서 국가가 멸망하거나 세계가 초기화되지는 않는다.</w:t>
      </w:r>
    </w:p>
    <w:p>
      <w:r>
        <w:t>‘세기말’은 게임의 시대 전환 연출을 가리키는 작업 용어다. 실제 역사에서 매번 세계가 멸망했다는 설명으로 사용하지 않는다. 선사에서 국가 형성으로 이어지는 변화도 단 한 번의 침략이나 촌락 합병으로 확정하지 않고, 장 사이의 시간 경과와 여러 변화를 반영한다.</w:t>
      </w:r>
    </w:p>
    <w:p>
      <w:pPr>
        <w:pStyle w:val="Heading1"/>
      </w:pPr>
      <w:r>
        <w:t>계승과 인물 선택</w:t>
      </w:r>
    </w:p>
    <w:p>
      <w:r>
        <w:t>계승의 기준은 이전 시대에서 확보한 물자, 달성한 업적과 성장 성과다. 다음 시대에 적용할 시작 자원, 선택지, 보너스 등의 구체적인 변환 방식은 후속 설계에서 정한다. 서로 다른 시대의 물건을 그대로 무제한 이월하는 규칙으로 확정하지 않는다.</w:t>
      </w:r>
    </w:p>
    <w:p>
      <w:r>
        <w:t>새 시대에는 새로운 인물이나 역할을 선택한다. 선택에 따라 농사, 사냥, 제작, 행정이나 전투의 강점과 일부 이야기·임무가 달라진다. 역할 명칭은 해당 시대에 맞춘다. 문관·무관은 후대 역할 차이를 설명한 예시이며 선사시대의 확정 직업이 아니다.</w:t>
      </w:r>
    </w:p>
    <w:p>
      <w:pPr>
        <w:pStyle w:val="Heading1"/>
        <w:pageBreakBefore/>
      </w:pPr>
      <w:r>
        <w:t>역사와 지리가 남는 방식</w:t>
      </w:r>
    </w:p>
    <w:p>
      <w:r>
        <w:t>플레이어는 실제 유적지에서 확인된 생활상과 물건을 게임 행동으로 접한다. 지역마다 다른 토기, 도구와 환경을 새 재료, 제작법, 생활 방식과 이야기로 연결한다. 학습 보상을 위해 모든 토기 형태에 임의의 능력치 차이를 붙이기보다, 출토 근거와 게임 규칙을 구분해 설계한다.</w:t>
      </w:r>
    </w:p>
    <w:p>
      <w:r>
        <w:t>국가가 등장하면 지도에 세력명과 영역을 표시하고, 시대와 사건에 맞춰 영역을 변화시킨다. 삼국 등 여러 세력은 색상과 이름, 문양을 함께 사용해 구분한다. 색상 배정은 미확정이다. 주요 산맥과 강, 거점의 위치가 이동과 교역, 방어에 어떤 의미를 갖는지 플레이로 체감하게 한다.</w:t>
      </w:r>
    </w:p>
    <w:p>
      <w:r>
        <w:t>이 게임이 전달하려는 결과는 시대의 순서, 국가와 지역의 대략적인 위치, 큰 변화의 맥락이다. 상세한 설명과 연도는 선택 기록에서 확인할 수 있게 하고, 기본 진행은 행동과 보상을 중심으로 유지한다.</w:t>
      </w:r>
    </w:p>
    <w:p>
      <w:pPr>
        <w:pStyle w:val="Heading1"/>
      </w:pPr>
      <w:r>
        <w:t>고증과 창작의 구분</w:t>
      </w:r>
    </w:p>
    <w:p>
      <w:r>
        <w:t>실제 유적과 유물, 문헌에 근거한 사건은 자료를 기록해 관리한다. 인물의 일상 대화와 퀘스트, 세기말 연출과 계승은 게임을 위한 창작임을 구분한다. 지역 차이와 시대 차이를 혼동하지 않으며 서로 다른 문화층의 유물을 한 시점에 무작정 섞지 않는다.</w:t>
      </w:r>
    </w:p>
    <w:p>
      <w:r>
        <w:t>지도는 시기별로 조사해 구성한다. 고조선의 영역처럼 해석과 불확실성이 있는 범위는 흐린 경계나 점선 등으로 표현한다. 선사시대 해안선과 하천 주변 환경은 현대와 같다고 가정하지 않는다. 고조선 멸망에서 삼국 성장까지 중간의 시간과 여러 세력을 검토하며 직접적인 한 단계 변화로 단순화하지 않는다.</w:t>
      </w:r>
    </w:p>
    <w:p>
      <w:r>
        <w:t>게임의 지리적 검토 범위에는 한반도와 옛 고구려 영역에 해당하는 요동·만주 일부를 포함한다. 이는 선사시대의 국경이나 문화적 귀속을 뜻하지 않는다. 북방 유적을 모두 고구려 문화로 지칭하지 않는다.</w:t>
      </w:r>
    </w:p>
    <w:p>
      <w:pPr>
        <w:pStyle w:val="Heading1"/>
        <w:pageBreakBefore/>
      </w:pPr>
      <w:r>
        <w:t>비주얼과 웹 구현 방향</w:t>
      </w:r>
    </w:p>
    <w:p>
      <w:r>
        <w:t>처음 공유한 모바일 게임 이미지처럼 캐릭터를 움직이고 자원을 모아 시설을 성장시키는 화면을 참고한다. 기존 Figma 파일은 구조 확인용 초안이다. 교육 목표나 설명 패널보다 사냥 대상, 전리품, 다음 업그레이드와 건설 목표가 먼저 보이도록 다시 설계한다.</w:t>
      </w:r>
    </w:p>
    <w:p>
      <w:r>
        <w:t>비주얼 후보는 아기자기한 2.5D, 분위기 있는 생존 RPG, 디테일한 도트 RPG의 세 방향이다. 세 이미지 시안은 비교용이며 최종 스타일을 선택하지 않았다. 생성 이미지는 실제 역사 복원 자료나 최종 제작 에셋으로 취급하지 않는다.</w:t>
      </w:r>
    </w:p>
    <w:p>
      <w:r>
        <w:t>웹 구현은 React와 TypeScript를 활용하는 방향을 우선 검토한다. React는 메뉴와 관리 UI, Phaser 등 2D 엔진은 월드와 캐릭터 동작을 맡기는 구성이 후보이다. 엔진, 서버, 저장 방식, 멀티플레이 여부와 배포 방식은 아직 결정하지 않았다.</w:t>
      </w:r>
    </w:p>
    <w:p>
      <w:pPr>
        <w:pStyle w:val="Heading1"/>
      </w:pPr>
      <w:r>
        <w:t>합의한 방향과 남은 결정</w:t>
      </w:r>
    </w:p>
    <w:tbl>
      <w:tblPr>
        <w:tblW w:type="auto" w:w="0"/>
        <w:tblLayout w:type="fixed"/>
        <w:tblLook w:firstColumn="1" w:firstRow="1" w:lastColumn="0" w:lastRow="0" w:noHBand="0" w:noVBand="1" w:val="04A0"/>
      </w:tblPr>
      <w:tblGrid>
        <w:gridCol w:w="6768"/>
        <w:gridCol w:w="3312"/>
      </w:tblGrid>
      <w:tr>
        <w:trPr>
          <w:tblHeader/>
        </w:trPr>
        <w:tc>
          <w:tcPr>
            <w:tcW w:type="dxa" w:w="6768"/>
            <w:vAlign w:val="center"/>
            <w:shd w:fill="263D4B"/>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color w:val="FFFFFF"/>
                <w:sz w:val="18"/>
              </w:rPr>
              <w:t>항목</w:t>
            </w:r>
          </w:p>
        </w:tc>
        <w:tc>
          <w:tcPr>
            <w:tcW w:type="dxa" w:w="3312"/>
            <w:vAlign w:val="center"/>
            <w:shd w:fill="263D4B"/>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color w:val="FFFFFF"/>
                <w:sz w:val="18"/>
              </w:rPr>
              <w:t>현재 상태</w:t>
            </w:r>
          </w:p>
        </w:tc>
      </w:tr>
      <w:tr>
        <w:tc>
          <w:tcPr>
            <w:tcW w:type="dxa" w:w="676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재미를 우선하는 한국사와 지리 체험</w:t>
            </w:r>
          </w:p>
        </w:tc>
        <w:tc>
          <w:tcPr>
            <w:tcW w:type="dxa" w:w="331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합의</w:t>
            </w:r>
          </w:p>
        </w:tc>
      </w:tr>
      <w:tr>
        <w:tc>
          <w:tcPr>
            <w:tcW w:type="dxa" w:w="6768"/>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사냥·파밍·생존·제작·도시 성장 결합</w:t>
            </w:r>
          </w:p>
        </w:tc>
        <w:tc>
          <w:tcPr>
            <w:tcW w:type="dxa" w:w="3312"/>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합의</w:t>
            </w:r>
          </w:p>
        </w:tc>
      </w:tr>
      <w:tr>
        <w:tc>
          <w:tcPr>
            <w:tcW w:type="dxa" w:w="676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1장 선사시대와 세 가지 지역 시작 유형</w:t>
            </w:r>
          </w:p>
        </w:tc>
        <w:tc>
          <w:tcPr>
            <w:tcW w:type="dxa" w:w="331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합의</w:t>
            </w:r>
          </w:p>
        </w:tc>
      </w:tr>
      <w:tr>
        <w:tc>
          <w:tcPr>
            <w:tcW w:type="dxa" w:w="6768"/>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서로 다른 출발과 공통의 역사적 큰 줄기</w:t>
            </w:r>
          </w:p>
        </w:tc>
        <w:tc>
          <w:tcPr>
            <w:tcW w:type="dxa" w:w="3312"/>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합의</w:t>
            </w:r>
          </w:p>
        </w:tc>
      </w:tr>
      <w:tr>
        <w:tc>
          <w:tcPr>
            <w:tcW w:type="dxa" w:w="676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지역 선택 후 지도 확대와 플레이 연결</w:t>
            </w:r>
          </w:p>
        </w:tc>
        <w:tc>
          <w:tcPr>
            <w:tcW w:type="dxa" w:w="331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합의</w:t>
            </w:r>
          </w:p>
        </w:tc>
      </w:tr>
      <w:tr>
        <w:tc>
          <w:tcPr>
            <w:tcW w:type="dxa" w:w="6768"/>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시대별 세력과 영역이 변하는 지도</w:t>
            </w:r>
          </w:p>
        </w:tc>
        <w:tc>
          <w:tcPr>
            <w:tcW w:type="dxa" w:w="3312"/>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합의</w:t>
            </w:r>
          </w:p>
        </w:tc>
      </w:tr>
      <w:tr>
        <w:tc>
          <w:tcPr>
            <w:tcW w:type="dxa" w:w="676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주요 시대 전환과 성과 기반 계승</w:t>
            </w:r>
          </w:p>
        </w:tc>
        <w:tc>
          <w:tcPr>
            <w:tcW w:type="dxa" w:w="331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합의</w:t>
            </w:r>
          </w:p>
        </w:tc>
      </w:tr>
      <w:tr>
        <w:tc>
          <w:tcPr>
            <w:tcW w:type="dxa" w:w="6768"/>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약 40개 장으로 근현대까지 진행</w:t>
            </w:r>
          </w:p>
        </w:tc>
        <w:tc>
          <w:tcPr>
            <w:tcW w:type="dxa" w:w="3312"/>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목표 규모이며 목록 미정</w:t>
            </w:r>
          </w:p>
        </w:tc>
      </w:tr>
      <w:tr>
        <w:tc>
          <w:tcPr>
            <w:tcW w:type="dxa" w:w="676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시작 유적 3곳과 정확한 시대 정합성</w:t>
            </w:r>
          </w:p>
        </w:tc>
        <w:tc>
          <w:tcPr>
            <w:tcW w:type="dxa" w:w="331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미정</w:t>
            </w:r>
          </w:p>
        </w:tc>
      </w:tr>
      <w:tr>
        <w:tc>
          <w:tcPr>
            <w:tcW w:type="dxa" w:w="6768"/>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계승 비율·물자 변환·역할별 보너스</w:t>
            </w:r>
          </w:p>
        </w:tc>
        <w:tc>
          <w:tcPr>
            <w:tcW w:type="dxa" w:w="3312"/>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미정</w:t>
            </w:r>
          </w:p>
        </w:tc>
      </w:tr>
      <w:tr>
        <w:tc>
          <w:tcPr>
            <w:tcW w:type="dxa" w:w="676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인물 선택 범위·전투·생존 난이도·장 길이</w:t>
            </w:r>
          </w:p>
        </w:tc>
        <w:tc>
          <w:tcPr>
            <w:tcW w:type="dxa" w:w="331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미정</w:t>
            </w:r>
          </w:p>
        </w:tc>
      </w:tr>
      <w:tr>
        <w:tc>
          <w:tcPr>
            <w:tcW w:type="dxa" w:w="6768"/>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최종 아트 스타일·엔진·서버·수익모델</w:t>
            </w:r>
          </w:p>
        </w:tc>
        <w:tc>
          <w:tcPr>
            <w:tcW w:type="dxa" w:w="3312"/>
            <w:vAlign w:val="center"/>
            <w:shd w:fill="F2F5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60" w:line="276" w:lineRule="auto"/>
            </w:pPr>
            <w:r>
              <w:rPr>
                <w:b w:val="0"/>
                <w:color w:val="000000"/>
                <w:sz w:val="18"/>
              </w:rPr>
              <w:t>미정</w:t>
            </w:r>
          </w:p>
        </w:tc>
      </w:tr>
    </w:tbl>
    <w:p>
      <w:pPr>
        <w:spacing w:after="40"/>
      </w:pPr>
    </w:p>
    <w:p>
      <w:pPr>
        <w:pStyle w:val="Heading1"/>
        <w:pageBreakBefore/>
      </w:pPr>
      <w:r>
        <w:t>다음 디자인 작업</w:t>
      </w:r>
    </w:p>
    <w:p>
      <w:r>
        <w:t>다음 Figma 작업에서는 현재 시놉시스를 기준으로 전체 지도와 시작 경로 선택, 지역으로 확대되는 화면 흐름, 재미 중심의 실제 플레이 화면을 우선 구체화한다. 이후 공통 사건 합류, 시대 전환, 계승과 인물 재선택 화면을 연결한다.</w:t>
      </w:r>
    </w:p>
    <w:p>
      <w:pPr>
        <w:spacing w:after="120"/>
      </w:pPr>
      <w:r>
        <w:rPr>
          <w:sz w:val="16"/>
        </w:rPr>
        <w:t>현 Figma 파일: https://www.figma.com/design/zkbflw9fCdAlWbphhw5pSS</w:t>
      </w:r>
    </w:p>
    <w:p>
      <w:pPr>
        <w:pStyle w:val="Heading1"/>
      </w:pPr>
      <w:r>
        <w:t>유적지 참고 자료</w:t>
      </w:r>
    </w:p>
    <w:p>
      <w:r>
        <w:t>이 문서는 대화에서 합의한 게임 콘셉트를 기록한 것이며 정식 역사 고증 보고서가 아니다. 아래 자료는 유적 후보의 존재와 기본 특징을 확인하기 위한 출발점이다. 세부 유물, 연대, 지형, 영역 지도는 후속 조사에서 출처와 적용 시점을 별도로 기록한다.</w:t>
      </w:r>
    </w:p>
    <w:p>
      <w:pPr>
        <w:spacing w:after="120"/>
        <w:ind w:left="173"/>
      </w:pPr>
      <w:r>
        <w:rPr>
          <w:sz w:val="16"/>
        </w:rPr>
        <w:t>연천 전곡리 유적 공식 소개 https://tour.yeoncheon.go.kr/seonsa/contents.do?key=4013</w:t>
      </w:r>
    </w:p>
    <w:p>
      <w:pPr>
        <w:spacing w:after="120"/>
        <w:ind w:left="173"/>
      </w:pPr>
      <w:r>
        <w:rPr>
          <w:sz w:val="16"/>
        </w:rPr>
        <w:t>국사편찬위원회 공주 석장리 https://contents.history.go.kr/mobile/kc/view.do?code=kc_age_10&amp;levelId=kc_r000110</w:t>
      </w:r>
    </w:p>
    <w:p>
      <w:pPr>
        <w:spacing w:after="120"/>
        <w:ind w:left="173"/>
      </w:pPr>
      <w:r>
        <w:rPr>
          <w:sz w:val="16"/>
        </w:rPr>
        <w:t>한국민족문화대백과 단양 수양개 https://encykorea.aks.ac.kr/Article/E0013623</w:t>
      </w:r>
    </w:p>
    <w:p>
      <w:pPr>
        <w:spacing w:after="120"/>
        <w:ind w:left="173"/>
      </w:pPr>
      <w:r>
        <w:rPr>
          <w:sz w:val="16"/>
        </w:rPr>
        <w:t>강동구 서울 암사동 유적 https://www.gangdong.go.kr/web/newportal/contents/gdp_005_001_006_004_002</w:t>
      </w:r>
    </w:p>
    <w:p>
      <w:pPr>
        <w:spacing w:after="120"/>
        <w:ind w:left="173"/>
      </w:pPr>
      <w:r>
        <w:rPr>
          <w:sz w:val="16"/>
        </w:rPr>
        <w:t>국가유산 디지털 서비스 부산 동삼동 패총 https://digital.khs.go.kr/heri/heriDetail.do?ctptUid=13898859676171300883</w:t>
      </w:r>
    </w:p>
    <w:p>
      <w:pPr>
        <w:spacing w:after="120"/>
        <w:ind w:left="173"/>
      </w:pPr>
      <w:r>
        <w:rPr>
          <w:sz w:val="16"/>
        </w:rPr>
        <w:t>국립제주박물관 고산리식 토기 https://jeju.museum.go.kr/_prog/collection/index.php?GotoPage=8&amp;menu_dvs_cd=&amp;mng_no=7&amp;mode=V&amp;site_dvs_cd=kr</w:t>
      </w:r>
    </w:p>
    <w:p>
      <w:pPr>
        <w:spacing w:after="120"/>
        <w:ind w:left="173"/>
      </w:pPr>
      <w:r>
        <w:rPr>
          <w:sz w:val="16"/>
        </w:rPr>
        <w:t>국가유산 지식이음 서포항 https://portal.nrich.go.kr/kor/archeologyUsrView.do?idx=887&amp;menuIdx=795</w:t>
      </w:r>
    </w:p>
    <w:p>
      <w:pPr>
        <w:spacing w:after="120"/>
        <w:ind w:left="173"/>
      </w:pPr>
      <w:r>
        <w:rPr>
          <w:sz w:val="16"/>
        </w:rPr>
        <w:t>한국민족문화대백과 봉산 지탑리 https://encykorea.aks.ac.kr/Article/E0023901</w:t>
      </w:r>
    </w:p>
    <w:p>
      <w:pPr>
        <w:spacing w:after="120"/>
        <w:ind w:left="173"/>
      </w:pPr>
      <w:r>
        <w:rPr>
          <w:sz w:val="16"/>
        </w:rPr>
        <w:t>한국민족문화대백과 요령 묘후산 https://encykorea.aks.ac.kr/Article/E0039309</w:t>
      </w:r>
    </w:p>
    <w:p>
      <w:pPr>
        <w:spacing w:after="120"/>
        <w:ind w:left="173"/>
      </w:pPr>
      <w:r>
        <w:rPr>
          <w:sz w:val="16"/>
        </w:rPr>
        <w:t>국사편찬위원회 요동 신석기문화 https://contents.history.go.kr/front/nh/view.do?levelId=nh_002_0030_0040_0030_0010</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v0.1   2026년 10월 28일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RoxHistory   초기 기획 기준 문서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Noto Sans CJK KR" w:hAnsi="Noto Sans CJK KR" w:eastAsia="Noto Sans CJK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Noto Sans CJK KR" w:hAnsi="Noto Sans CJK KR" w:eastAsia="Noto Sans CJK KR"/>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Noto Sans CJK KR" w:hAnsi="Noto Sans CJK KR" w:eastAsia="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RoxHistory 초기 시놉시스</dc:title>
  <dc:subject>게임 콘셉트와 합의 범위</dc:subject>
  <dc:creator>RoxHistory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