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4E3D"/>
          <w:sz w:val="32"/>
        </w:rPr>
        <w:t>PHY 151 — Lab 8 Rubric: Buoyancy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Use this rubric as your writing guide: the criteria follow the lab report template top to bottom. Full-credit descriptors say exactly what a complete answer contains, so read them before you write rather than after.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Grammar, spelling, and formatting problems are assessed 1 point per occurrence, capped at 3 points for the report. A fault already scored under a criterion is not deducted again as a formatting occurrence. There is no late penalty on lab reports, but a report submitted after grading has begun may be returned later.</w:t>
      </w:r>
    </w:p>
    <w:p>
      <w:pPr>
        <w:spacing w:after="200"/>
      </w:pPr>
      <w:r>
        <w:rPr>
          <w:rFonts w:ascii="Calibri" w:hAnsi="Calibri"/>
          <w:b w:val="0"/>
          <w:i/>
          <w:color w:val="7A7A7A"/>
          <w:sz w:val="19"/>
        </w:rPr>
        <w:t>The phrase “human error” earns no credit anywhere in the report. A percent error under 5% against 1.000 g/cm³ is a good result for this apparatus. Treating Routes A and B as independent confirmations of each other is a misreading of your own data — they share the displaced-volume measurement — and is marked as such in Discussion.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Criterion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Pts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Complete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Strong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Developing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Needs work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Missing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Heading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Names, course and section, lab title and date, all present and correctly formatted. No template placeholders.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One item missing or misformatted.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Template placeholders left in the heading block.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 — Several items missing.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heading block.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Abstract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Four sentences or fewer. States what was measured, gives the density of water reported and by which route, its percent error against 1.000 g/cm³, and the identity of the metal. No methods.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All content present but runs long or includes method detail.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Reports a density but does not say which route produced it.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Describes the lab but reports no numbers.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abstract.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Introduction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Derives ρ_water = ρ_metal(1 − T_water/T_air) line by line from the free-body diagram and Archimedes’ principle, showing the volume cancel, with every symbol defined and the full-submersion assumption stated. Ends with a testable hypothesis.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Derivation present but the cancellation or the assumption is thin.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The relation is quoted rather than derived.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Archimedes’ principle stated with no derivation.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introduction.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Materials &amp; Setup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Apparatus in prose with the precision of each instrument; a labelled sketch showing the cylinder in air AND in water with forces marked in both.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Sketch present with forces; instrument precision not given.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Only one of the two situations sketched, or forces unmarked.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Bare equipment list, or no sketch.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materials or setup description.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Procedure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Written in own words as prose, reproducible. Says how the water level was read and to what precision, and how full submersion without contact was ensured.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Reproducible and in own words; the precision statement is absent.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Reproducible but silent on the submersion condition.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Copied or closely paraphrased from the handout.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procedure.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Data Tables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Trial table with all three dips and the averages, plus a results table giving the density of water by all three routes with percent errors. Captions above, units in header rows, significant figures that respect the volume reading.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10 — Both tables present; minor issues with captions, units or significant figures.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Only one route reported, or the trial averages missing.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Fewer than three trials tabulated.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data tables.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Graphs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No graph is required for this lab; this criterion covers the presentation of the derived quantities instead. Full credit for a clear results table or bar comparison of the three routes against the accepted value, correctly labelled with units.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Comparison present but labelling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The three routes are reported but never set side by side against 1.000 g/cm³.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Results scattered through the prose with no organised presentation.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Nothing presented.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Sample Calculations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13 — One worked sample of each type with units at every step: displaced volume, density of metal, buoyant force, and each of the three routes. The newtons-to-g/cm³ conversion in Route A shown explicitly.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11 — All types present with minor unit or rounding slips.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or four of the six types worked.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Some types missing, or the Route A unit conversion skipped.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sample calculations.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Discussion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15 — Opens with the reported density and the route it came from. Explains that Routes A and B share the displaced-volume measurement and are therefore not independent, while Route C is. Uses the identity of the metal as an external check and names the measurement responsible for the discrepancy.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Most of the above; the independence argument is present but thin.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9 — Compares the routes but treats their agreement as corroboration without noticing the shared input.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Restates the results without interpreting them.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discussion.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Additional Questions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of the five chosen and named, each answered fully in a dedicated section, in paragraphs with working shown and not restating the question.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Three answered but one thinly, or the three chosen are not named.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Answered inside another section, or only two answered.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Answered as a bare list, or fewer than two answered.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Not answered.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Conclusion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Three to four sentences: numerical result, definitive statement about Archimedes’ principle, one concrete improvement.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Present but missing the numbers or the verdict.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Present with numbers but no verdict.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Vague, or a repeat of the discussion.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conclusion.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References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At least one source beyond the textbook plus a density reference; Note 1 and the handout count. Author, title and date, consistently 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Multiple references but formatting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Textbook and handout only, properly formatted.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Handout only.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references.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Total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100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</w:tr>
    </w:tbl>
    <w:p/>
    <w:p>
      <w:pPr>
        <w:spacing w:after="0"/>
        <w:jc w:val="center"/>
      </w:pPr>
      <w:r>
        <w:rPr>
          <w:rFonts w:ascii="Calibri" w:hAnsi="Calibri"/>
          <w:b w:val="0"/>
          <w:i w:val="0"/>
          <w:color w:val="7A7A7A"/>
          <w:sz w:val="17"/>
        </w:rPr>
        <w:t>Copyright © 2026 by Dr. Byungmoon Cho · FLCC Physics · PHY 151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