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CD1C6" w14:textId="3294132A" w:rsidR="006F3F01" w:rsidRDefault="00096F0C" w:rsidP="00AE50A1">
      <w:pPr>
        <w:rPr>
          <w:b/>
          <w:sz w:val="28"/>
        </w:rPr>
      </w:pPr>
      <w:r>
        <w:rPr>
          <w:b/>
          <w:sz w:val="28"/>
        </w:rPr>
        <w:t>V 0.1</w:t>
      </w:r>
      <w:r w:rsidR="00AE50A1">
        <w:rPr>
          <w:b/>
          <w:sz w:val="28"/>
        </w:rPr>
        <w:t xml:space="preserve"> </w:t>
      </w:r>
      <w:r w:rsidR="00AE50A1">
        <w:rPr>
          <w:b/>
          <w:sz w:val="28"/>
        </w:rPr>
        <w:tab/>
      </w:r>
      <w:bookmarkStart w:id="0" w:name="_GoBack"/>
      <w:bookmarkEnd w:id="0"/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</w:r>
      <w:r w:rsidR="00AE50A1">
        <w:rPr>
          <w:b/>
          <w:sz w:val="28"/>
        </w:rPr>
        <w:tab/>
        <w:t xml:space="preserve">   </w:t>
      </w:r>
      <w:r w:rsidR="00E50938">
        <w:rPr>
          <w:b/>
          <w:sz w:val="28"/>
        </w:rPr>
        <w:t>April 18</w:t>
      </w:r>
      <w:r w:rsidR="00A80A99" w:rsidRPr="00A80A99">
        <w:rPr>
          <w:b/>
          <w:sz w:val="28"/>
        </w:rPr>
        <w:t>, 2017</w:t>
      </w:r>
    </w:p>
    <w:p w14:paraId="2BF86AE7" w14:textId="11449B1C" w:rsidR="00A80A99" w:rsidRDefault="00096F0C" w:rsidP="00A80A99">
      <w:pPr>
        <w:rPr>
          <w:b/>
          <w:sz w:val="88"/>
          <w:szCs w:val="88"/>
        </w:rPr>
      </w:pPr>
      <w:r>
        <w:rPr>
          <w:b/>
          <w:sz w:val="88"/>
          <w:szCs w:val="88"/>
        </w:rPr>
        <w:t>TBX Converter</w:t>
      </w:r>
      <w:r w:rsidR="00A80A99" w:rsidRPr="00A80A99">
        <w:rPr>
          <w:b/>
          <w:sz w:val="88"/>
          <w:szCs w:val="88"/>
        </w:rPr>
        <w:t xml:space="preserve"> App</w:t>
      </w:r>
    </w:p>
    <w:p w14:paraId="7429EED1" w14:textId="77777777" w:rsidR="00A80A99" w:rsidRPr="00A80A99" w:rsidRDefault="00A80A99" w:rsidP="00A80A99">
      <w:pPr>
        <w:rPr>
          <w:b/>
          <w:color w:val="9CC2E5" w:themeColor="accent1" w:themeTint="99"/>
          <w:sz w:val="48"/>
          <w:szCs w:val="88"/>
        </w:rPr>
      </w:pPr>
    </w:p>
    <w:p w14:paraId="07BBAC09" w14:textId="77777777" w:rsidR="00A80A99" w:rsidRDefault="00A80A99" w:rsidP="00A80A99">
      <w:pPr>
        <w:rPr>
          <w:b/>
          <w:color w:val="00B0F0"/>
          <w:sz w:val="28"/>
          <w:szCs w:val="88"/>
        </w:rPr>
      </w:pPr>
      <w:r w:rsidRPr="00A80A99">
        <w:rPr>
          <w:b/>
          <w:color w:val="00B0F0"/>
          <w:sz w:val="28"/>
          <w:szCs w:val="88"/>
        </w:rPr>
        <w:t>Table of Contents</w:t>
      </w:r>
    </w:p>
    <w:p w14:paraId="45C37C28" w14:textId="1D1119EA" w:rsidR="00A80A99" w:rsidRDefault="00B504D2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Introduction</w:t>
      </w:r>
    </w:p>
    <w:p w14:paraId="5B9B7035" w14:textId="143932D2" w:rsidR="00A80A99" w:rsidRDefault="0063009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Purpose</w:t>
      </w:r>
    </w:p>
    <w:p w14:paraId="70F54344" w14:textId="12B6CD54" w:rsidR="007A3332" w:rsidRDefault="00C457F9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 xml:space="preserve">How to read </w:t>
      </w:r>
      <w:proofErr w:type="gramStart"/>
      <w:r>
        <w:rPr>
          <w:b/>
          <w:sz w:val="28"/>
          <w:szCs w:val="88"/>
        </w:rPr>
        <w:t>a .</w:t>
      </w:r>
      <w:proofErr w:type="spellStart"/>
      <w:r>
        <w:rPr>
          <w:b/>
          <w:sz w:val="28"/>
          <w:szCs w:val="88"/>
        </w:rPr>
        <w:t>tbx</w:t>
      </w:r>
      <w:proofErr w:type="spellEnd"/>
      <w:proofErr w:type="gramEnd"/>
      <w:r w:rsidR="007A3332">
        <w:rPr>
          <w:b/>
          <w:sz w:val="28"/>
          <w:szCs w:val="88"/>
        </w:rPr>
        <w:t xml:space="preserve"> file</w:t>
      </w:r>
    </w:p>
    <w:p w14:paraId="752C7D56" w14:textId="0CC0237D" w:rsidR="00A80A99" w:rsidRDefault="00AE50A1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How the Program Works</w:t>
      </w:r>
    </w:p>
    <w:p w14:paraId="1F3173A1" w14:textId="472D9CD6" w:rsidR="00345BEC" w:rsidRPr="00AE50A1" w:rsidRDefault="00345BEC" w:rsidP="00A80A99">
      <w:pPr>
        <w:rPr>
          <w:b/>
          <w:sz w:val="28"/>
          <w:szCs w:val="88"/>
        </w:rPr>
      </w:pPr>
      <w:r>
        <w:rPr>
          <w:b/>
          <w:sz w:val="28"/>
          <w:szCs w:val="88"/>
        </w:rPr>
        <w:t>Command Line Instructions</w:t>
      </w:r>
    </w:p>
    <w:p w14:paraId="46D15583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67CA536F" w14:textId="77777777" w:rsidR="00A80A99" w:rsidRDefault="00A80A99" w:rsidP="00A80A99">
      <w:pPr>
        <w:rPr>
          <w:b/>
          <w:color w:val="00B0F0"/>
          <w:sz w:val="28"/>
          <w:szCs w:val="88"/>
        </w:rPr>
      </w:pPr>
    </w:p>
    <w:p w14:paraId="57EFC927" w14:textId="77777777" w:rsidR="00A80A99" w:rsidRPr="00A80A99" w:rsidRDefault="00A80A99" w:rsidP="00A80A99">
      <w:pPr>
        <w:rPr>
          <w:b/>
          <w:sz w:val="36"/>
          <w:szCs w:val="88"/>
        </w:rPr>
      </w:pPr>
      <w:r w:rsidRPr="00A80A99">
        <w:rPr>
          <w:b/>
          <w:sz w:val="36"/>
          <w:szCs w:val="88"/>
        </w:rPr>
        <w:t>Introduction</w:t>
      </w:r>
    </w:p>
    <w:p w14:paraId="2504B25D" w14:textId="77777777" w:rsidR="00A80A99" w:rsidRDefault="00A80A99" w:rsidP="00A80A99">
      <w:pPr>
        <w:rPr>
          <w:b/>
          <w:sz w:val="28"/>
          <w:szCs w:val="88"/>
        </w:rPr>
      </w:pPr>
    </w:p>
    <w:p w14:paraId="736BBA7B" w14:textId="19ABB41A" w:rsidR="001772DD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With the release of the new standard for TBX files, </w:t>
      </w:r>
      <w:proofErr w:type="gramStart"/>
      <w:r>
        <w:rPr>
          <w:rFonts w:cs="Times"/>
          <w:color w:val="000000"/>
          <w:sz w:val="32"/>
          <w:szCs w:val="32"/>
        </w:rPr>
        <w:t>all .</w:t>
      </w:r>
      <w:proofErr w:type="spellStart"/>
      <w:r>
        <w:rPr>
          <w:rFonts w:cs="Times"/>
          <w:color w:val="000000"/>
          <w:sz w:val="32"/>
          <w:szCs w:val="32"/>
        </w:rPr>
        <w:t>tbx</w:t>
      </w:r>
      <w:proofErr w:type="spellEnd"/>
      <w:proofErr w:type="gramEnd"/>
      <w:r>
        <w:rPr>
          <w:rFonts w:cs="Times"/>
          <w:color w:val="000000"/>
          <w:sz w:val="32"/>
          <w:szCs w:val="32"/>
        </w:rPr>
        <w:t xml:space="preserve"> files and the subsequent dialects have gone revisions to their format and this all aims to be a converter for all of the supported TBX dialects (TBX-Default, TBX-Basic, and TBX-Min). </w:t>
      </w:r>
    </w:p>
    <w:p w14:paraId="5F2E8177" w14:textId="5702D144" w:rsidR="003D4E04" w:rsidRDefault="003D4E04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Purpose</w:t>
      </w:r>
    </w:p>
    <w:p w14:paraId="77D38CD3" w14:textId="4EE864C7" w:rsidR="00096F0C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To </w:t>
      </w:r>
      <w:r w:rsidR="00E040EC">
        <w:rPr>
          <w:rFonts w:cs="Times"/>
          <w:color w:val="000000"/>
          <w:sz w:val="32"/>
          <w:szCs w:val="32"/>
        </w:rPr>
        <w:t>convert TBX files into the new standard as defined by ISO 30042.</w:t>
      </w:r>
    </w:p>
    <w:p w14:paraId="4C98D475" w14:textId="4F212E57" w:rsidR="00766BA6" w:rsidRDefault="00096F0C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2"/>
          <w:szCs w:val="32"/>
        </w:rPr>
      </w:pPr>
      <w:r>
        <w:rPr>
          <w:rFonts w:cs="Times"/>
          <w:b/>
          <w:color w:val="000000"/>
          <w:sz w:val="36"/>
          <w:szCs w:val="32"/>
        </w:rPr>
        <w:t xml:space="preserve">How to Read </w:t>
      </w:r>
      <w:proofErr w:type="gramStart"/>
      <w:r>
        <w:rPr>
          <w:rFonts w:cs="Times"/>
          <w:b/>
          <w:color w:val="000000"/>
          <w:sz w:val="36"/>
          <w:szCs w:val="32"/>
        </w:rPr>
        <w:t>a .</w:t>
      </w:r>
      <w:proofErr w:type="spellStart"/>
      <w:r>
        <w:rPr>
          <w:rFonts w:cs="Times"/>
          <w:b/>
          <w:color w:val="000000"/>
          <w:sz w:val="36"/>
          <w:szCs w:val="32"/>
        </w:rPr>
        <w:t>tbx</w:t>
      </w:r>
      <w:proofErr w:type="spellEnd"/>
      <w:proofErr w:type="gramEnd"/>
      <w:r w:rsidR="00766BA6">
        <w:rPr>
          <w:rFonts w:cs="Times"/>
          <w:b/>
          <w:color w:val="000000"/>
          <w:sz w:val="36"/>
          <w:szCs w:val="32"/>
        </w:rPr>
        <w:t xml:space="preserve"> file:</w:t>
      </w:r>
    </w:p>
    <w:p w14:paraId="5F0BC7F6" w14:textId="0D8AFAAF" w:rsidR="0072527E" w:rsidRDefault="00766BA6" w:rsidP="0054143B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Should the user need to e</w:t>
      </w:r>
      <w:r w:rsidR="00096F0C">
        <w:rPr>
          <w:rFonts w:cs="Times"/>
          <w:color w:val="000000"/>
          <w:sz w:val="32"/>
          <w:szCs w:val="32"/>
        </w:rPr>
        <w:t xml:space="preserve">dit the information of </w:t>
      </w:r>
      <w:proofErr w:type="gramStart"/>
      <w:r w:rsidR="00096F0C">
        <w:rPr>
          <w:rFonts w:cs="Times"/>
          <w:color w:val="000000"/>
          <w:sz w:val="32"/>
          <w:szCs w:val="32"/>
        </w:rPr>
        <w:t>the .</w:t>
      </w:r>
      <w:proofErr w:type="spellStart"/>
      <w:r w:rsidR="00096F0C">
        <w:rPr>
          <w:rFonts w:cs="Times"/>
          <w:color w:val="000000"/>
          <w:sz w:val="32"/>
          <w:szCs w:val="32"/>
        </w:rPr>
        <w:t>tbx</w:t>
      </w:r>
      <w:proofErr w:type="spellEnd"/>
      <w:proofErr w:type="gramEnd"/>
      <w:r>
        <w:rPr>
          <w:rFonts w:cs="Times"/>
          <w:color w:val="000000"/>
          <w:sz w:val="32"/>
          <w:szCs w:val="32"/>
        </w:rPr>
        <w:t xml:space="preserve"> file, a basic knowledge of how an XML file works will be of use to the user. </w:t>
      </w:r>
      <w:r w:rsidR="00A0703B">
        <w:rPr>
          <w:rFonts w:cs="Times"/>
          <w:color w:val="000000"/>
          <w:sz w:val="32"/>
          <w:szCs w:val="32"/>
        </w:rPr>
        <w:t>XML allows for informati</w:t>
      </w:r>
      <w:r w:rsidR="001C2A30">
        <w:rPr>
          <w:rFonts w:cs="Times"/>
          <w:color w:val="000000"/>
          <w:sz w:val="32"/>
          <w:szCs w:val="32"/>
        </w:rPr>
        <w:t>on to be stored in an established format, and information is stored in tags that occur through</w:t>
      </w:r>
      <w:r w:rsidR="00096F0C">
        <w:rPr>
          <w:rFonts w:cs="Times"/>
          <w:color w:val="000000"/>
          <w:sz w:val="32"/>
          <w:szCs w:val="32"/>
        </w:rPr>
        <w:t>ou</w:t>
      </w:r>
      <w:r w:rsidR="001C2A30">
        <w:rPr>
          <w:rFonts w:cs="Times"/>
          <w:color w:val="000000"/>
          <w:sz w:val="32"/>
          <w:szCs w:val="32"/>
        </w:rPr>
        <w:t xml:space="preserve">t the file. A </w:t>
      </w:r>
      <w:r w:rsidR="00994606">
        <w:rPr>
          <w:rFonts w:cs="Times"/>
          <w:color w:val="000000"/>
          <w:sz w:val="32"/>
          <w:szCs w:val="32"/>
        </w:rPr>
        <w:t>tag defines</w:t>
      </w:r>
      <w:r w:rsidR="0072527E">
        <w:rPr>
          <w:rFonts w:cs="Times"/>
          <w:color w:val="000000"/>
          <w:sz w:val="32"/>
          <w:szCs w:val="32"/>
        </w:rPr>
        <w:t xml:space="preserve"> the scope of an element contained within the tag. For example:</w:t>
      </w:r>
    </w:p>
    <w:p w14:paraId="04845429" w14:textId="76E6D8C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>&lt;</w:t>
      </w:r>
      <w:proofErr w:type="spellStart"/>
      <w:r w:rsidR="00096F0C">
        <w:rPr>
          <w:rFonts w:cs="Times"/>
          <w:color w:val="000000"/>
          <w:sz w:val="32"/>
          <w:szCs w:val="32"/>
        </w:rPr>
        <w:t>termSec</w:t>
      </w:r>
      <w:proofErr w:type="spellEnd"/>
      <w:r w:rsidRPr="0072527E">
        <w:rPr>
          <w:rFonts w:cs="Times"/>
          <w:color w:val="000000"/>
          <w:sz w:val="32"/>
          <w:szCs w:val="32"/>
        </w:rPr>
        <w:t>&gt;</w:t>
      </w:r>
    </w:p>
    <w:p w14:paraId="639D4D88" w14:textId="77777777" w:rsidR="0072527E" w:rsidRPr="0072527E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t xml:space="preserve">                    &lt;term&gt;dog&lt;/term&gt;</w:t>
      </w:r>
    </w:p>
    <w:p w14:paraId="1EF80FB3" w14:textId="24B453CB" w:rsid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72527E">
        <w:rPr>
          <w:rFonts w:cs="Times"/>
          <w:color w:val="000000"/>
          <w:sz w:val="32"/>
          <w:szCs w:val="32"/>
        </w:rPr>
        <w:lastRenderedPageBreak/>
        <w:t xml:space="preserve">                    &lt;</w:t>
      </w:r>
      <w:proofErr w:type="spellStart"/>
      <w:r w:rsidRPr="0072527E">
        <w:rPr>
          <w:rFonts w:cs="Times"/>
          <w:color w:val="000000"/>
          <w:sz w:val="32"/>
          <w:szCs w:val="32"/>
        </w:rPr>
        <w:t>partOfSpeech</w:t>
      </w:r>
      <w:proofErr w:type="spellEnd"/>
      <w:r w:rsidRPr="0072527E">
        <w:rPr>
          <w:rFonts w:cs="Times"/>
          <w:color w:val="000000"/>
          <w:sz w:val="32"/>
          <w:szCs w:val="32"/>
        </w:rPr>
        <w:t>&gt;noun&lt;/</w:t>
      </w:r>
      <w:proofErr w:type="spellStart"/>
      <w:r w:rsidRPr="0072527E">
        <w:rPr>
          <w:rFonts w:cs="Times"/>
          <w:color w:val="000000"/>
          <w:sz w:val="32"/>
          <w:szCs w:val="32"/>
        </w:rPr>
        <w:t>partOfSpeech</w:t>
      </w:r>
      <w:proofErr w:type="spellEnd"/>
      <w:r w:rsidRPr="0072527E">
        <w:rPr>
          <w:rFonts w:cs="Times"/>
          <w:color w:val="000000"/>
          <w:sz w:val="32"/>
          <w:szCs w:val="32"/>
        </w:rPr>
        <w:t>&gt;</w:t>
      </w:r>
      <w:r w:rsidR="00994606">
        <w:rPr>
          <w:rFonts w:cs="Times"/>
          <w:color w:val="000000"/>
          <w:sz w:val="32"/>
          <w:szCs w:val="32"/>
        </w:rPr>
        <w:t xml:space="preserve"> </w:t>
      </w:r>
    </w:p>
    <w:p w14:paraId="5FC771FE" w14:textId="06970E4B" w:rsidR="007F6105" w:rsidRDefault="007F6105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&lt;/</w:t>
      </w:r>
      <w:proofErr w:type="spellStart"/>
      <w:r w:rsidR="00096F0C">
        <w:rPr>
          <w:rFonts w:cs="Times"/>
          <w:color w:val="000000"/>
          <w:sz w:val="32"/>
          <w:szCs w:val="32"/>
        </w:rPr>
        <w:t>termSec</w:t>
      </w:r>
      <w:proofErr w:type="spellEnd"/>
      <w:r w:rsidR="00096F0C">
        <w:rPr>
          <w:rFonts w:cs="Times"/>
          <w:color w:val="000000"/>
          <w:sz w:val="32"/>
          <w:szCs w:val="32"/>
        </w:rPr>
        <w:t xml:space="preserve"> </w:t>
      </w:r>
      <w:r>
        <w:rPr>
          <w:rFonts w:cs="Times"/>
          <w:color w:val="000000"/>
          <w:sz w:val="32"/>
          <w:szCs w:val="32"/>
        </w:rPr>
        <w:t>&gt;</w:t>
      </w:r>
    </w:p>
    <w:p w14:paraId="34FF501D" w14:textId="2CA9C493" w:rsidR="0072527E" w:rsidRPr="00766BA6" w:rsidRDefault="0072527E" w:rsidP="0072527E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Here, the element “dog” fits in the bigger scope of the &lt;term&gt; tag, and the indentation shows that the &lt;term&gt; tag is within the scope of the &lt;</w:t>
      </w:r>
      <w:proofErr w:type="spellStart"/>
      <w:r>
        <w:rPr>
          <w:rFonts w:cs="Times"/>
          <w:color w:val="000000"/>
          <w:sz w:val="32"/>
          <w:szCs w:val="32"/>
        </w:rPr>
        <w:t>termgGroup</w:t>
      </w:r>
      <w:proofErr w:type="spellEnd"/>
      <w:r>
        <w:rPr>
          <w:rFonts w:cs="Times"/>
          <w:color w:val="000000"/>
          <w:sz w:val="32"/>
          <w:szCs w:val="32"/>
        </w:rPr>
        <w:t>&gt; tag. The tag &lt;</w:t>
      </w:r>
      <w:proofErr w:type="spellStart"/>
      <w:r>
        <w:rPr>
          <w:rFonts w:cs="Times"/>
          <w:color w:val="000000"/>
          <w:sz w:val="32"/>
          <w:szCs w:val="32"/>
        </w:rPr>
        <w:t>partOfSpeech</w:t>
      </w:r>
      <w:proofErr w:type="spellEnd"/>
      <w:r>
        <w:rPr>
          <w:rFonts w:cs="Times"/>
          <w:color w:val="000000"/>
          <w:sz w:val="32"/>
          <w:szCs w:val="32"/>
        </w:rPr>
        <w:t>&gt; is another tag within the scope of &lt;</w:t>
      </w:r>
      <w:r w:rsidR="00096F0C" w:rsidRPr="00096F0C">
        <w:rPr>
          <w:rFonts w:cs="Times"/>
          <w:color w:val="000000"/>
          <w:sz w:val="32"/>
          <w:szCs w:val="32"/>
        </w:rPr>
        <w:t xml:space="preserve"> </w:t>
      </w:r>
      <w:proofErr w:type="spellStart"/>
      <w:r w:rsidR="00096F0C">
        <w:rPr>
          <w:rFonts w:cs="Times"/>
          <w:color w:val="000000"/>
          <w:sz w:val="32"/>
          <w:szCs w:val="32"/>
        </w:rPr>
        <w:t>termSec</w:t>
      </w:r>
      <w:proofErr w:type="spellEnd"/>
      <w:r>
        <w:rPr>
          <w:rFonts w:cs="Times"/>
          <w:color w:val="000000"/>
          <w:sz w:val="32"/>
          <w:szCs w:val="32"/>
        </w:rPr>
        <w:t xml:space="preserve">&gt;, and contains its own element, “noun.” </w:t>
      </w:r>
    </w:p>
    <w:p w14:paraId="192E2269" w14:textId="6EADA5D5" w:rsidR="007A3332" w:rsidRPr="00C96D95" w:rsidRDefault="00B504D2" w:rsidP="00C96D95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How the Program Works</w:t>
      </w:r>
    </w:p>
    <w:p w14:paraId="740E7994" w14:textId="67A4E644" w:rsidR="005F0FB7" w:rsidRDefault="00C457F9" w:rsidP="005F0FB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Upload </w:t>
      </w:r>
      <w:proofErr w:type="gramStart"/>
      <w:r>
        <w:rPr>
          <w:rFonts w:cs="Times"/>
          <w:color w:val="000000"/>
          <w:sz w:val="32"/>
          <w:szCs w:val="32"/>
        </w:rPr>
        <w:t>a .</w:t>
      </w:r>
      <w:proofErr w:type="spellStart"/>
      <w:r>
        <w:rPr>
          <w:rFonts w:cs="Times"/>
          <w:color w:val="000000"/>
          <w:sz w:val="32"/>
          <w:szCs w:val="32"/>
        </w:rPr>
        <w:t>tbx</w:t>
      </w:r>
      <w:proofErr w:type="spellEnd"/>
      <w:proofErr w:type="gramEnd"/>
      <w:r w:rsidR="00AC2542">
        <w:rPr>
          <w:rFonts w:cs="Times"/>
          <w:color w:val="000000"/>
          <w:sz w:val="32"/>
          <w:szCs w:val="32"/>
        </w:rPr>
        <w:t xml:space="preserve"> or .</w:t>
      </w:r>
      <w:proofErr w:type="spellStart"/>
      <w:r w:rsidR="00AC2542">
        <w:rPr>
          <w:rFonts w:cs="Times"/>
          <w:color w:val="000000"/>
          <w:sz w:val="32"/>
          <w:szCs w:val="32"/>
        </w:rPr>
        <w:t>tbxm</w:t>
      </w:r>
      <w:proofErr w:type="spellEnd"/>
      <w:r w:rsidR="00C96D95">
        <w:rPr>
          <w:rFonts w:cs="Times"/>
          <w:color w:val="000000"/>
          <w:sz w:val="32"/>
          <w:szCs w:val="32"/>
        </w:rPr>
        <w:t xml:space="preserve"> file from your computer.</w:t>
      </w:r>
    </w:p>
    <w:p w14:paraId="06DC29D8" w14:textId="77777777" w:rsid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3C22AF19" w14:textId="2EFFD1D5" w:rsidR="00AC2542" w:rsidRPr="00AC2542" w:rsidRDefault="00AC2542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>Indicate in appropriate field what dialect you wish to convert.</w:t>
      </w:r>
    </w:p>
    <w:p w14:paraId="20A84FEA" w14:textId="77777777" w:rsidR="005F0FB7" w:rsidRPr="00B504D2" w:rsidRDefault="005F0FB7" w:rsidP="005F0FB7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06768BE3" w14:textId="5CEEAE80" w:rsidR="00C457F9" w:rsidRPr="00C457F9" w:rsidRDefault="00C457F9" w:rsidP="00C457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App will then parse through the file and change tags and add the necessary attributes/attribute values where necessary. For a list of what changes were made, please see the </w:t>
      </w:r>
      <w:r w:rsidR="00252515">
        <w:rPr>
          <w:rFonts w:cs="Times"/>
          <w:color w:val="000000"/>
          <w:sz w:val="32"/>
          <w:szCs w:val="32"/>
        </w:rPr>
        <w:t xml:space="preserve">Summary of Structural Changes document on the </w:t>
      </w:r>
      <w:hyperlink r:id="rId6" w:history="1">
        <w:r w:rsidR="00252515" w:rsidRPr="00C1783C">
          <w:rPr>
            <w:rStyle w:val="Hyperlink"/>
            <w:rFonts w:cs="Times"/>
            <w:sz w:val="32"/>
            <w:szCs w:val="32"/>
          </w:rPr>
          <w:t>http://tbxinfo-c.byuling.net</w:t>
        </w:r>
      </w:hyperlink>
      <w:r w:rsidR="00252515">
        <w:rPr>
          <w:rFonts w:cs="Times"/>
          <w:color w:val="000000"/>
          <w:sz w:val="32"/>
          <w:szCs w:val="32"/>
        </w:rPr>
        <w:t xml:space="preserve"> website.</w:t>
      </w:r>
    </w:p>
    <w:p w14:paraId="6EE4A62A" w14:textId="77777777" w:rsidR="00C457F9" w:rsidRDefault="00C457F9" w:rsidP="00C457F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p w14:paraId="785FC904" w14:textId="3CD932EE" w:rsidR="00AC2542" w:rsidRPr="00AC2542" w:rsidRDefault="00C457F9" w:rsidP="00AC25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>
        <w:rPr>
          <w:rFonts w:cs="Times"/>
          <w:color w:val="000000"/>
          <w:sz w:val="32"/>
          <w:szCs w:val="32"/>
        </w:rPr>
        <w:t xml:space="preserve">The program will then return the file in the same format in which the user uploaded it. </w:t>
      </w:r>
    </w:p>
    <w:p w14:paraId="50159EAA" w14:textId="0816EDEA" w:rsid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b/>
          <w:color w:val="000000"/>
          <w:sz w:val="36"/>
          <w:szCs w:val="32"/>
        </w:rPr>
      </w:pPr>
      <w:r>
        <w:rPr>
          <w:rFonts w:cs="Times"/>
          <w:b/>
          <w:color w:val="000000"/>
          <w:sz w:val="36"/>
          <w:szCs w:val="32"/>
        </w:rPr>
        <w:t>Command Line Instructions</w:t>
      </w:r>
    </w:p>
    <w:p w14:paraId="3CDD630A" w14:textId="605EBDED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Open the command prompt and change the directory to where the app is located with the “cd” command.</w:t>
      </w:r>
    </w:p>
    <w:p w14:paraId="6DFEBB27" w14:textId="4DABFB1C" w:rsidR="00AC2542" w:rsidRPr="00AC2542" w:rsidRDefault="00AC2542" w:rsidP="00AC2542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</w:t>
      </w:r>
    </w:p>
    <w:p w14:paraId="5C19FDEF" w14:textId="77777777" w:rsidR="00AC2542" w:rsidRPr="00AC2542" w:rsidRDefault="00AC2542" w:rsidP="00AC254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 xml:space="preserve"> The syntax for executing the program is </w:t>
      </w:r>
    </w:p>
    <w:p w14:paraId="2DA9298E" w14:textId="18F9E96A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ind w:left="720" w:firstLine="720"/>
        <w:rPr>
          <w:rFonts w:cs="Times"/>
          <w:color w:val="000000"/>
          <w:sz w:val="32"/>
          <w:szCs w:val="32"/>
        </w:rPr>
      </w:pPr>
      <w:proofErr w:type="spellStart"/>
      <w:r w:rsidRPr="00AC2542">
        <w:rPr>
          <w:rFonts w:cs="Times"/>
          <w:color w:val="000000"/>
          <w:sz w:val="32"/>
          <w:szCs w:val="32"/>
        </w:rPr>
        <w:t>perl</w:t>
      </w:r>
      <w:proofErr w:type="spellEnd"/>
      <w:r w:rsidRPr="00AC2542">
        <w:rPr>
          <w:rFonts w:cs="Times"/>
          <w:color w:val="000000"/>
          <w:sz w:val="32"/>
          <w:szCs w:val="32"/>
        </w:rPr>
        <w:t xml:space="preserve"> &lt;</w:t>
      </w:r>
      <w:proofErr w:type="spellStart"/>
      <w:r w:rsidRPr="00AC2542">
        <w:rPr>
          <w:rFonts w:cs="Times"/>
          <w:color w:val="000000"/>
          <w:sz w:val="32"/>
          <w:szCs w:val="32"/>
        </w:rPr>
        <w:t>perlscript</w:t>
      </w:r>
      <w:proofErr w:type="spellEnd"/>
      <w:r w:rsidRPr="00AC2542">
        <w:rPr>
          <w:rFonts w:cs="Times"/>
          <w:color w:val="000000"/>
          <w:sz w:val="32"/>
          <w:szCs w:val="32"/>
        </w:rPr>
        <w:t>&gt; &lt;</w:t>
      </w:r>
      <w:proofErr w:type="spellStart"/>
      <w:r w:rsidR="00DD7289">
        <w:rPr>
          <w:rFonts w:cs="Times"/>
          <w:color w:val="000000"/>
          <w:sz w:val="32"/>
          <w:szCs w:val="32"/>
        </w:rPr>
        <w:t>filelocation</w:t>
      </w:r>
      <w:proofErr w:type="spellEnd"/>
      <w:r w:rsidR="00CD3449">
        <w:rPr>
          <w:rFonts w:cs="Times"/>
          <w:color w:val="000000"/>
          <w:sz w:val="32"/>
          <w:szCs w:val="32"/>
        </w:rPr>
        <w:t>&gt;</w:t>
      </w:r>
      <w:r w:rsidR="00DD7289">
        <w:rPr>
          <w:rFonts w:cs="Times"/>
          <w:color w:val="000000"/>
          <w:sz w:val="32"/>
          <w:szCs w:val="32"/>
        </w:rPr>
        <w:t xml:space="preserve"> &lt;option1&gt;</w:t>
      </w:r>
    </w:p>
    <w:p w14:paraId="3C0B64B5" w14:textId="3AA9F41E" w:rsidR="00AC2542" w:rsidRDefault="00AC2542" w:rsidP="00DD7289">
      <w:pPr>
        <w:widowControl w:val="0"/>
        <w:autoSpaceDE w:val="0"/>
        <w:autoSpaceDN w:val="0"/>
        <w:adjustRightInd w:val="0"/>
        <w:spacing w:after="240"/>
        <w:ind w:left="720" w:firstLine="720"/>
        <w:rPr>
          <w:rFonts w:cs="Times"/>
          <w:color w:val="000000"/>
          <w:sz w:val="32"/>
          <w:szCs w:val="32"/>
        </w:rPr>
      </w:pPr>
      <w:r w:rsidRPr="00AC2542">
        <w:rPr>
          <w:rFonts w:cs="Times"/>
          <w:color w:val="000000"/>
          <w:sz w:val="32"/>
          <w:szCs w:val="32"/>
        </w:rPr>
        <w:t>option 1 is “–s” to run the program silently</w:t>
      </w:r>
    </w:p>
    <w:p w14:paraId="2436DC0F" w14:textId="77777777" w:rsidR="00AC2542" w:rsidRPr="00AC2542" w:rsidRDefault="00AC2542" w:rsidP="00AC2542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32"/>
          <w:szCs w:val="32"/>
        </w:rPr>
      </w:pPr>
    </w:p>
    <w:sectPr w:rsidR="00AC2542" w:rsidRPr="00AC2542" w:rsidSect="00336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2F04"/>
    <w:multiLevelType w:val="hybridMultilevel"/>
    <w:tmpl w:val="71C87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C4464"/>
    <w:multiLevelType w:val="hybridMultilevel"/>
    <w:tmpl w:val="FD9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F26AB"/>
    <w:multiLevelType w:val="hybridMultilevel"/>
    <w:tmpl w:val="7AD6F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A3C09"/>
    <w:multiLevelType w:val="hybridMultilevel"/>
    <w:tmpl w:val="6090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32C1C"/>
    <w:multiLevelType w:val="hybridMultilevel"/>
    <w:tmpl w:val="747C4C52"/>
    <w:lvl w:ilvl="0" w:tplc="552E4D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01403"/>
    <w:multiLevelType w:val="hybridMultilevel"/>
    <w:tmpl w:val="34B6AA90"/>
    <w:lvl w:ilvl="0" w:tplc="06A8B542">
      <w:numFmt w:val="bullet"/>
      <w:lvlText w:val="-"/>
      <w:lvlJc w:val="left"/>
      <w:pPr>
        <w:ind w:left="1080" w:hanging="360"/>
      </w:pPr>
      <w:rPr>
        <w:rFonts w:ascii="Calibri" w:eastAsiaTheme="minorHAnsi" w:hAnsi="Calibri" w:cs="Menl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4112B"/>
    <w:multiLevelType w:val="hybridMultilevel"/>
    <w:tmpl w:val="B9126990"/>
    <w:lvl w:ilvl="0" w:tplc="37EE329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99"/>
    <w:rsid w:val="00007279"/>
    <w:rsid w:val="00026B7C"/>
    <w:rsid w:val="00096F0C"/>
    <w:rsid w:val="000C2CC5"/>
    <w:rsid w:val="000D4DA2"/>
    <w:rsid w:val="000F0F1C"/>
    <w:rsid w:val="001461A5"/>
    <w:rsid w:val="001772DD"/>
    <w:rsid w:val="001C2A30"/>
    <w:rsid w:val="00252515"/>
    <w:rsid w:val="00336056"/>
    <w:rsid w:val="00345BEC"/>
    <w:rsid w:val="003C71C0"/>
    <w:rsid w:val="003D377C"/>
    <w:rsid w:val="003D4E04"/>
    <w:rsid w:val="003F0335"/>
    <w:rsid w:val="00496593"/>
    <w:rsid w:val="00536993"/>
    <w:rsid w:val="0054143B"/>
    <w:rsid w:val="00596528"/>
    <w:rsid w:val="005E0BCE"/>
    <w:rsid w:val="005F0FB7"/>
    <w:rsid w:val="005F20D8"/>
    <w:rsid w:val="00611341"/>
    <w:rsid w:val="00630091"/>
    <w:rsid w:val="006F3F01"/>
    <w:rsid w:val="0072527E"/>
    <w:rsid w:val="00766BA6"/>
    <w:rsid w:val="007A3332"/>
    <w:rsid w:val="007F6105"/>
    <w:rsid w:val="008A2F64"/>
    <w:rsid w:val="00902E61"/>
    <w:rsid w:val="00942F0E"/>
    <w:rsid w:val="00971ECE"/>
    <w:rsid w:val="00973A78"/>
    <w:rsid w:val="00994606"/>
    <w:rsid w:val="009E44BE"/>
    <w:rsid w:val="00A0703B"/>
    <w:rsid w:val="00A32B02"/>
    <w:rsid w:val="00A74789"/>
    <w:rsid w:val="00A80A99"/>
    <w:rsid w:val="00A84731"/>
    <w:rsid w:val="00AC2542"/>
    <w:rsid w:val="00AE50A1"/>
    <w:rsid w:val="00B01A5F"/>
    <w:rsid w:val="00B410C1"/>
    <w:rsid w:val="00B504D2"/>
    <w:rsid w:val="00C06F1E"/>
    <w:rsid w:val="00C457F9"/>
    <w:rsid w:val="00C96D95"/>
    <w:rsid w:val="00CD3449"/>
    <w:rsid w:val="00D67F3D"/>
    <w:rsid w:val="00DA51F2"/>
    <w:rsid w:val="00DD7289"/>
    <w:rsid w:val="00E040EC"/>
    <w:rsid w:val="00E2075A"/>
    <w:rsid w:val="00E50938"/>
    <w:rsid w:val="00E91B46"/>
    <w:rsid w:val="00FF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E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7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bxinfo-c.byuling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824BC7-CF8A-3646-A498-83F634583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304</Words>
  <Characters>1738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Carr</dc:creator>
  <cp:keywords/>
  <dc:description/>
  <cp:lastModifiedBy>Kaden Carr</cp:lastModifiedBy>
  <cp:revision>35</cp:revision>
  <dcterms:created xsi:type="dcterms:W3CDTF">2017-01-13T13:57:00Z</dcterms:created>
  <dcterms:modified xsi:type="dcterms:W3CDTF">2017-04-18T23:08:00Z</dcterms:modified>
</cp:coreProperties>
</file>