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i w:val="0"/>
          <w:color w:val="2E74B5"/>
          <w:sz w:val="18"/>
        </w:rPr>
        <w:t>SYSTEM REQUIREMENTS SPECIFICATION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系统需求管理工作流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F7785"/>
          <w:sz w:val="28"/>
        </w:rPr>
        <w:t>需求规格说明书 · V3.0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文档状态：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完整测试基线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版本日期：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2026-07-25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适用系统：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ReqFlow 本地需求管理工作流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63243"/>
          <w:sz w:val="21"/>
        </w:rPr>
        <w:t>编制目的：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用于验证文件夹输入、Word 文档识别和多版本归档流程</w:t>
      </w:r>
    </w:p>
    <w:p>
      <w:pPr>
        <w:pStyle w:val="Heading1"/>
      </w:pPr>
      <w:r>
        <w:t>1. 文档目的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补充基线完整性、版本比较与恢复要求，使需求变更具备审计和回溯能力。</w:t>
      </w:r>
    </w:p>
    <w:p>
      <w:pPr>
        <w:spacing w:after="200"/>
      </w:pPr>
      <w:r>
        <w:rPr>
          <w:rFonts w:ascii="Calibri" w:hAnsi="Calibri" w:eastAsia="Microsoft YaHei"/>
          <w:b/>
          <w:i w:val="0"/>
          <w:color w:val="1F4D78"/>
          <w:sz w:val="22"/>
        </w:rPr>
        <w:t>测试说明：</w:t>
      </w:r>
      <w:r>
        <w:rPr>
          <w:rFonts w:ascii="Calibri" w:hAnsi="Calibri" w:eastAsia="Microsoft YaHei"/>
          <w:b w:val="0"/>
          <w:i w:val="0"/>
          <w:color w:val="263243"/>
          <w:sz w:val="22"/>
        </w:rPr>
        <w:t>本文件为模拟需求基线，可直接作为 ReqFlow 的文件夹输入数据，不包含真实业务或个人信息。</w:t>
      </w:r>
    </w:p>
    <w:p>
      <w:pPr>
        <w:pStyle w:val="Heading1"/>
      </w:pPr>
      <w:r>
        <w:t>2. 范围说明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本版本覆盖从文档输入、基线提交、归档、完整性检查到版本比较和恢复的完整本地流程。</w:t>
      </w:r>
    </w:p>
    <w:p>
      <w:pPr>
        <w:pStyle w:val="Heading1"/>
      </w:pPr>
      <w:r>
        <w:t>3. 本版变更摘要</w:t>
      </w:r>
    </w:p>
    <w:p>
      <w:r>
        <w:rPr>
          <w:rFonts w:ascii="Calibri" w:hAnsi="Calibri" w:eastAsia="Microsoft YaHei"/>
          <w:b w:val="0"/>
          <w:i w:val="0"/>
          <w:color w:val="263243"/>
          <w:sz w:val="22"/>
        </w:rPr>
        <w:t>新增文件完整性摘要、基线差异比较、指定版本恢复、归档报告导出和异常状态要求，并明确审计字段。</w:t>
      </w:r>
    </w:p>
    <w:p>
      <w:r>
        <w:br w:type="page"/>
      </w:r>
    </w:p>
    <w:p>
      <w:pPr>
        <w:pStyle w:val="Heading1"/>
      </w:pPr>
      <w:r>
        <w:t>4. 功能需求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6F7785"/>
          <w:sz w:val="21"/>
        </w:rPr>
        <w:t>下表列出本版本纳入基线的功能需求。需求编号在后续版本中保持稳定，以便进行差异比较。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3690"/>
        <w:gridCol w:w="1170"/>
        <w:gridCol w:w="3240"/>
      </w:tblGrid>
      <w:tr>
        <w:trPr>
          <w:tblHeader w:val="true"/>
        </w:trPr>
        <w:tc>
          <w:tcPr>
            <w:tcW w:type="dxa" w:w="1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需求编号</w:t>
            </w:r>
          </w:p>
        </w:tc>
        <w:tc>
          <w:tcPr>
            <w:tcW w:type="dxa" w:w="36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需求描述</w:t>
            </w:r>
          </w:p>
        </w:tc>
        <w:tc>
          <w:tcPr>
            <w:tcW w:type="dxa" w:w="11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优先级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REQ-001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用户可以通过选择文件夹的方式批量输入需求文档。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选择文件夹后显示所有受支持文档及统计信息。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REQ-002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系统应识别 DOC、DOCX、WPS 和 PDF 格式。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其他格式被隔离并显示原因。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REQ-003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用户可以设置具有写入权限的本机归档文件夹。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系统在提交前验证目录写入能力。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REQ-004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每次提交应生成独立版本目录、唯一提交编号和时间戳。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版本记录可以按日期和类型筛选。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REQ-005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系统应为每个源文件记录完整性摘要。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清单包含文件大小、修改时间和 SHA-256 摘要。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REQ-006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用户可以比较任意两个基线版本的文件增删改情况。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差异结果区分新增、修改、删除和未变化。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REQ-007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用户可以将指定历史版本恢复为新的工作副本。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恢复不覆盖原基线，并生成新的恢复记录。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REQ-008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系统应导出包含版本信息、文档清单和变更说明的归档报告。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报告可由 Word/WPS 打开并用于线下评审。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REQ-009</w:t>
            </w:r>
          </w:p>
        </w:tc>
        <w:tc>
          <w:tcPr>
            <w:tcW w:type="dxa" w:w="3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系统应记录提交人、日期、变更类型、备注和归档位置。</w:t>
            </w:r>
          </w:p>
        </w:tc>
        <w:tc>
          <w:tcPr>
            <w:tcW w:type="dxa" w:w="1170"/>
            <w:shd w:fill="E8F5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所有字段同时出现在清单和审计记录中。</w:t>
            </w:r>
          </w:p>
        </w:tc>
      </w:tr>
    </w:tbl>
    <w:p>
      <w:pPr>
        <w:pStyle w:val="Heading1"/>
      </w:pPr>
      <w:r>
        <w:t>5.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type="dxa" w:w="7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NFR-001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系统应在本地离线环境中完成全部核心操作。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NFR-002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单个版本至少支持 500 份文档，总容量不低于 2 GB。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NFR-003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版本恢复和比较不得修改历史基线的原始内容。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3243"/>
                <w:sz w:val="18"/>
              </w:rPr>
              <w:t>NFR-004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63243"/>
                <w:sz w:val="18"/>
              </w:rPr>
              <w:t>错误信息应明确区分权限不足、空间不足、文件占用和格式不支持。</w:t>
            </w:r>
          </w:p>
        </w:tc>
      </w:tr>
    </w:tbl>
    <w:p>
      <w:pPr>
        <w:pStyle w:val="Heading1"/>
      </w:pPr>
      <w:r>
        <w:t>6. 验收与归档</w:t>
      </w:r>
    </w:p>
    <w:p>
      <w:pPr>
        <w:keepLines/>
      </w:pPr>
      <w:r>
        <w:rPr>
          <w:rFonts w:ascii="Calibri" w:hAnsi="Calibri" w:eastAsia="Microsoft YaHei"/>
          <w:b/>
          <w:i w:val="0"/>
          <w:color w:val="1F4D78"/>
          <w:sz w:val="21"/>
        </w:rPr>
        <w:t>验收结论：</w:t>
      </w:r>
      <w:r>
        <w:rPr>
          <w:rFonts w:ascii="Calibri" w:hAnsi="Calibri" w:eastAsia="Microsoft YaHei"/>
          <w:b w:val="0"/>
          <w:i w:val="0"/>
          <w:color w:val="263243"/>
          <w:sz w:val="21"/>
        </w:rPr>
        <w:t>本版本通过文档识别、基线提交和归档目录内容检查后，可标记为“已确认”。归档时应保留本文件原件及系统生成的 manifest.json。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F77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F77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6F7785"/>
        <w:sz w:val="17"/>
      </w:rPr>
      <w:t>REQFLOW  /  系统需求管理工作流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632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系统需求管理工作流需求规格说明书 V3.0</dc:title>
  <dc:subject>ReqFlow 测试输入文档</dc:subject>
  <dc:creator>ReqFlow 测试数据</dc:creator>
  <cp:keywords>需求管理, 基线, 归档, 变更管理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