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DCC91" w14:textId="77777777" w:rsidR="00022C46" w:rsidRDefault="00022C46" w:rsidP="00022C46">
      <w:pPr>
        <w:jc w:val="center"/>
        <w:rPr>
          <w:b/>
          <w:bCs/>
          <w:lang w:val="es-419"/>
        </w:rPr>
      </w:pPr>
      <w:r w:rsidRPr="00022C46">
        <w:rPr>
          <w:b/>
          <w:bCs/>
          <w:lang w:val="es-419"/>
        </w:rPr>
        <w:t xml:space="preserve">Ejercicios  </w:t>
      </w:r>
    </w:p>
    <w:p w14:paraId="213DC1C0" w14:textId="77777777" w:rsidR="00C14B81" w:rsidRDefault="00022C46" w:rsidP="00022C46">
      <w:pPr>
        <w:jc w:val="center"/>
        <w:rPr>
          <w:b/>
          <w:bCs/>
          <w:lang w:val="es-419"/>
        </w:rPr>
      </w:pPr>
      <w:r w:rsidRPr="00022C46">
        <w:rPr>
          <w:b/>
          <w:bCs/>
          <w:lang w:val="es-419"/>
        </w:rPr>
        <w:t>operaciones y condicionales</w:t>
      </w:r>
    </w:p>
    <w:p w14:paraId="593EABE1" w14:textId="77777777" w:rsidR="00022C46" w:rsidRDefault="00022C46" w:rsidP="00022C46">
      <w:pPr>
        <w:jc w:val="center"/>
        <w:rPr>
          <w:b/>
          <w:bCs/>
          <w:lang w:val="es-419"/>
        </w:rPr>
      </w:pPr>
    </w:p>
    <w:p w14:paraId="5454BB5E" w14:textId="77777777" w:rsidR="00022C46" w:rsidRDefault="00022C46" w:rsidP="00022C4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El proceso de avalúo final de vehículos usados de un concesionario consiste en lo siguiente:</w:t>
      </w:r>
    </w:p>
    <w:p w14:paraId="51A4DCD0" w14:textId="77777777" w:rsidR="00022C46" w:rsidRDefault="00022C46" w:rsidP="00022C46">
      <w:pPr>
        <w:pStyle w:val="ListParagraph"/>
        <w:ind w:left="360"/>
        <w:jc w:val="both"/>
      </w:pPr>
    </w:p>
    <w:p w14:paraId="3CB80555" w14:textId="77777777" w:rsidR="00022C46" w:rsidRDefault="00022C46" w:rsidP="00022C4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Se calcula el valor de retoma (de ahora en adelante VR) el cual equivale al </w:t>
      </w:r>
      <w:r w:rsidRPr="007941F2">
        <w:rPr>
          <w:b/>
        </w:rPr>
        <w:t>valor comercial</w:t>
      </w:r>
      <w:r>
        <w:t xml:space="preserve"> del vehículo a nivel nacional por el factor de retoma que será del 60%. </w:t>
      </w:r>
    </w:p>
    <w:p w14:paraId="7AB16BB0" w14:textId="77777777" w:rsidR="00022C46" w:rsidRDefault="00022C46" w:rsidP="00022C4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Si el modelo del vehículo es mayor o igual al año 2014, se incrementa un 1.5% sobre el VR; si el modelo es mayor al año 2000 y menor al 2014, se incrementa un 0.5% sobre el VR.</w:t>
      </w:r>
    </w:p>
    <w:p w14:paraId="037D28AA" w14:textId="77777777" w:rsidR="00022C46" w:rsidRDefault="00022C46" w:rsidP="00022C4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Dependiendo del kilometraje del vehículo, se establece un incremento sobre el VR:</w:t>
      </w:r>
    </w:p>
    <w:p w14:paraId="738DC09F" w14:textId="77777777" w:rsidR="00022C46" w:rsidRDefault="00022C46" w:rsidP="00022C46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1.000 – 10.000Km: incremento 5%</w:t>
      </w:r>
    </w:p>
    <w:p w14:paraId="20237CD0" w14:textId="77777777" w:rsidR="00022C46" w:rsidRDefault="00022C46" w:rsidP="00022C46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10.001 – 20.000Km: incremento del 3.2%</w:t>
      </w:r>
    </w:p>
    <w:p w14:paraId="0C780484" w14:textId="77777777" w:rsidR="00022C46" w:rsidRDefault="00022C46" w:rsidP="00022C46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20.001 – 50.001Km: incremento del 2%</w:t>
      </w:r>
    </w:p>
    <w:p w14:paraId="73520455" w14:textId="77777777" w:rsidR="00022C46" w:rsidRDefault="00022C46" w:rsidP="00022C4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Finalmente, si el color del vehículo es ROJO:</w:t>
      </w:r>
    </w:p>
    <w:p w14:paraId="2C7D1C8D" w14:textId="77777777" w:rsidR="00022C46" w:rsidRDefault="00022C46" w:rsidP="00022C46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Si el modelo del vehículo es menor o igual al año 2010 se descuenta $1.000.000 al avalúo final.</w:t>
      </w:r>
    </w:p>
    <w:p w14:paraId="56BD27CF" w14:textId="77777777" w:rsidR="00022C46" w:rsidRDefault="00022C46" w:rsidP="00022C46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Si el modelo del vehículo se encuentra entre el año 2011 y el año 2015 se descuenta $800.000 al avalúo.</w:t>
      </w:r>
    </w:p>
    <w:p w14:paraId="31AD2131" w14:textId="77777777" w:rsidR="00022C46" w:rsidRDefault="00022C46" w:rsidP="00022C46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 xml:space="preserve">Si el modelo del vehículo es del año 2016 y fue comprado durante la primera mitad del año (de enero a junio), se descuentan $400.000 mientras que si fue comprado después de junio no se hace ningún descuento. </w:t>
      </w:r>
    </w:p>
    <w:p w14:paraId="59DF2B57" w14:textId="77777777" w:rsidR="00022C46" w:rsidRDefault="00022C46" w:rsidP="00022C4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El avalúo final equivale a la suma del VR y los incrementos, menos el descuento.</w:t>
      </w:r>
    </w:p>
    <w:p w14:paraId="618EA0F0" w14:textId="77777777" w:rsidR="00022C46" w:rsidRDefault="00022C46" w:rsidP="00022C46">
      <w:pPr>
        <w:jc w:val="both"/>
      </w:pPr>
    </w:p>
    <w:p w14:paraId="37C10C73" w14:textId="77777777" w:rsidR="00022C46" w:rsidRDefault="00022C46" w:rsidP="00022C46">
      <w:pPr>
        <w:jc w:val="both"/>
      </w:pPr>
      <w:r>
        <w:t xml:space="preserve">Para calcular el </w:t>
      </w:r>
      <w:r w:rsidRPr="007941F2">
        <w:rPr>
          <w:b/>
        </w:rPr>
        <w:t xml:space="preserve">valor comercial </w:t>
      </w:r>
      <w:r>
        <w:t xml:space="preserve">del vehículo, se debe recibir como entrada el precio de compra del vehículo y el modelo y con esa información considera los siguiente: </w:t>
      </w:r>
    </w:p>
    <w:p w14:paraId="04077BE3" w14:textId="77777777" w:rsidR="00022C46" w:rsidRDefault="00022C46" w:rsidP="00022C46">
      <w:pPr>
        <w:pStyle w:val="ListParagraph"/>
        <w:numPr>
          <w:ilvl w:val="0"/>
          <w:numId w:val="3"/>
        </w:numPr>
        <w:jc w:val="both"/>
      </w:pPr>
      <w:r>
        <w:t xml:space="preserve">Para vehículos cuyo precio de compra fue de 80 millones o más y su antigüedad (comparado con la fecha actual) es de máximo cinco años, el </w:t>
      </w:r>
      <w:r w:rsidRPr="007941F2">
        <w:rPr>
          <w:b/>
        </w:rPr>
        <w:t xml:space="preserve">valor comercial </w:t>
      </w:r>
      <w:r>
        <w:t>será de 80 millones de pesos. Para vehículos con más antigüedad en el mismo rango de precio el valor comercial será de 70 millones de pesos.</w:t>
      </w:r>
    </w:p>
    <w:p w14:paraId="2E285A5B" w14:textId="77777777" w:rsidR="00022C46" w:rsidRDefault="00022C46" w:rsidP="00022C46">
      <w:pPr>
        <w:pStyle w:val="ListParagraph"/>
        <w:numPr>
          <w:ilvl w:val="0"/>
          <w:numId w:val="3"/>
        </w:numPr>
        <w:jc w:val="both"/>
      </w:pPr>
      <w:r>
        <w:t>Para vehículos cuyo precio de compra fue de menos de 80 millones y de mínimo 30 millones, el valor comercial será del 75% del valor de la compra</w:t>
      </w:r>
    </w:p>
    <w:p w14:paraId="5D1F12F3" w14:textId="77777777" w:rsidR="00022C46" w:rsidRDefault="00022C46" w:rsidP="00022C46">
      <w:pPr>
        <w:pStyle w:val="ListParagraph"/>
        <w:numPr>
          <w:ilvl w:val="0"/>
          <w:numId w:val="3"/>
        </w:numPr>
        <w:jc w:val="both"/>
      </w:pPr>
      <w:r>
        <w:t xml:space="preserve">Para vehículos cuyo precio de venta fue de menos de 30 millones de pesos, el valor comercial corresponde al 60% del valor de la compra. </w:t>
      </w:r>
    </w:p>
    <w:p w14:paraId="0C26CF78" w14:textId="77777777" w:rsidR="00022C46" w:rsidRDefault="00022C46" w:rsidP="00022C46">
      <w:pPr>
        <w:pStyle w:val="ListParagraph"/>
        <w:numPr>
          <w:ilvl w:val="0"/>
          <w:numId w:val="4"/>
        </w:numPr>
        <w:jc w:val="both"/>
      </w:pPr>
      <w:r>
        <w:t xml:space="preserve">Defina una </w:t>
      </w:r>
      <w:r w:rsidRPr="00FD4A70">
        <w:rPr>
          <w:b/>
        </w:rPr>
        <w:t>función</w:t>
      </w:r>
      <w:r>
        <w:t xml:space="preserve"> que calcule y retorne el valor comercial de un vehículo.</w:t>
      </w:r>
    </w:p>
    <w:p w14:paraId="47F1E43E" w14:textId="62A22B89" w:rsidR="00022C46" w:rsidRDefault="00022C46" w:rsidP="00022C46">
      <w:pPr>
        <w:pStyle w:val="ListParagraph"/>
        <w:numPr>
          <w:ilvl w:val="0"/>
          <w:numId w:val="4"/>
        </w:numPr>
        <w:jc w:val="both"/>
      </w:pPr>
      <w:r>
        <w:t xml:space="preserve"> Realice una </w:t>
      </w:r>
      <w:r w:rsidRPr="007941F2">
        <w:rPr>
          <w:b/>
        </w:rPr>
        <w:t>función</w:t>
      </w:r>
      <w:r>
        <w:t xml:space="preserve"> que calcule y retorne el valor del avalúo del vehículo. Muestre el llamado a la función para el siguiente ejemplo: Un carro rojo modelo 2017, comprado en julio del 2016 con un kilometraje de 8500 y con costo de 50.000.000. Tenga en cuenta que para este caso el valor del avalúo será de </w:t>
      </w:r>
      <w:r w:rsidR="000725C6" w:rsidRPr="000725C6">
        <w:t>23</w:t>
      </w:r>
      <w:r w:rsidR="000725C6">
        <w:t>.</w:t>
      </w:r>
      <w:r w:rsidR="000725C6" w:rsidRPr="000725C6">
        <w:t>962</w:t>
      </w:r>
      <w:r w:rsidR="000725C6">
        <w:t>.</w:t>
      </w:r>
      <w:bookmarkStart w:id="0" w:name="_GoBack"/>
      <w:bookmarkEnd w:id="0"/>
      <w:r w:rsidR="000725C6" w:rsidRPr="000725C6">
        <w:t>500</w:t>
      </w:r>
      <w:r>
        <w:t>.</w:t>
      </w:r>
      <w:r w:rsidRPr="007941F2">
        <w:rPr>
          <w:b/>
        </w:rPr>
        <w:t xml:space="preserve"> Nota</w:t>
      </w:r>
      <w:r>
        <w:t xml:space="preserve"> debe hacer uso de la función definida en el punto a, para obtener el valor comercial del vehículo y usar este valor para calcular el valor del avalúo. </w:t>
      </w:r>
    </w:p>
    <w:p w14:paraId="25CDFA76" w14:textId="77777777" w:rsidR="00022C46" w:rsidRDefault="00022C46" w:rsidP="00022C46">
      <w:pPr>
        <w:pStyle w:val="ListParagraph"/>
        <w:jc w:val="both"/>
      </w:pPr>
    </w:p>
    <w:p w14:paraId="6A0E55D5" w14:textId="77777777" w:rsidR="00022C46" w:rsidRPr="00022C46" w:rsidRDefault="00022C46" w:rsidP="00022C46">
      <w:pPr>
        <w:jc w:val="center"/>
        <w:rPr>
          <w:b/>
          <w:bCs/>
          <w:lang w:val="es-419"/>
        </w:rPr>
      </w:pPr>
    </w:p>
    <w:sectPr w:rsidR="00022C46" w:rsidRPr="00022C4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F2DE7"/>
    <w:multiLevelType w:val="hybridMultilevel"/>
    <w:tmpl w:val="375E93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B5DD2"/>
    <w:multiLevelType w:val="hybridMultilevel"/>
    <w:tmpl w:val="1F6CE30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D35511F"/>
    <w:multiLevelType w:val="hybridMultilevel"/>
    <w:tmpl w:val="BC4646A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AC5E76"/>
    <w:multiLevelType w:val="hybridMultilevel"/>
    <w:tmpl w:val="17D6B46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46"/>
    <w:rsid w:val="00022C46"/>
    <w:rsid w:val="000725C6"/>
    <w:rsid w:val="00C1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B8317"/>
  <w15:chartTrackingRefBased/>
  <w15:docId w15:val="{A61F5887-682A-421A-B6C3-6F01FB88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C4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2</cp:revision>
  <dcterms:created xsi:type="dcterms:W3CDTF">2020-03-01T22:12:00Z</dcterms:created>
  <dcterms:modified xsi:type="dcterms:W3CDTF">2020-03-08T17:38:00Z</dcterms:modified>
</cp:coreProperties>
</file>