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5830" w:rsidRDefault="00000000">
      <w:pPr>
        <w:pStyle w:val="Heading1"/>
        <w:jc w:val="center"/>
        <w:rPr>
          <w:rFonts w:ascii="Google Sans" w:eastAsia="Google Sans" w:hAnsi="Google Sans" w:cs="Google Sans"/>
        </w:rPr>
      </w:pPr>
      <w:bookmarkStart w:id="0" w:name="_evidx83t54sc" w:colFirst="0" w:colLast="0"/>
      <w:bookmarkEnd w:id="0"/>
      <w:r>
        <w:rPr>
          <w:rFonts w:ascii="Google Sans" w:eastAsia="Google Sans" w:hAnsi="Google Sans" w:cs="Google Sans"/>
        </w:rPr>
        <w:t>Botium Toys: Risk assessment</w:t>
      </w:r>
    </w:p>
    <w:p w14:paraId="00000002" w14:textId="77777777" w:rsidR="009A5830" w:rsidRDefault="00000000">
      <w:pPr>
        <w:pStyle w:val="Heading2"/>
        <w:rPr>
          <w:rFonts w:ascii="Google Sans" w:eastAsia="Google Sans" w:hAnsi="Google Sans" w:cs="Google Sans"/>
        </w:rPr>
      </w:pPr>
      <w:bookmarkStart w:id="1" w:name="_jdudu6fs5rtm" w:colFirst="0" w:colLast="0"/>
      <w:bookmarkEnd w:id="1"/>
      <w:r>
        <w:rPr>
          <w:rFonts w:ascii="Google Sans" w:eastAsia="Google Sans" w:hAnsi="Google Sans" w:cs="Google Sans"/>
        </w:rPr>
        <w:t>Current assets</w:t>
      </w:r>
    </w:p>
    <w:p w14:paraId="00000003" w14:textId="77777777" w:rsidR="009A5830"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00000004"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00000005"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00000006"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00000007"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00000008"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00000009"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Vendor access management</w:t>
      </w:r>
    </w:p>
    <w:p w14:paraId="0000000A"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Data center hosting services  </w:t>
      </w:r>
    </w:p>
    <w:p w14:paraId="0000000B"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0000000C"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Badge readers</w:t>
      </w:r>
    </w:p>
    <w:p w14:paraId="0000000D" w14:textId="77777777" w:rsidR="009A583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0000000E" w14:textId="77777777" w:rsidR="009A5830" w:rsidRDefault="00000000">
      <w:pPr>
        <w:pStyle w:val="Heading2"/>
        <w:rPr>
          <w:rFonts w:ascii="Google Sans" w:eastAsia="Google Sans" w:hAnsi="Google Sans" w:cs="Google Sans"/>
        </w:rPr>
      </w:pPr>
      <w:bookmarkStart w:id="2" w:name="_5i80k6dm51vy" w:colFirst="0" w:colLast="0"/>
      <w:bookmarkEnd w:id="2"/>
      <w:r>
        <w:rPr>
          <w:rFonts w:ascii="Google Sans" w:eastAsia="Google Sans" w:hAnsi="Google Sans" w:cs="Google Sans"/>
        </w:rPr>
        <w:t>Risk description</w:t>
      </w:r>
    </w:p>
    <w:p w14:paraId="0000000F" w14:textId="77777777" w:rsidR="009A5830" w:rsidRDefault="00000000">
      <w:pPr>
        <w:rPr>
          <w:rFonts w:ascii="Google Sans" w:eastAsia="Google Sans" w:hAnsi="Google Sans" w:cs="Google Sans"/>
        </w:rPr>
      </w:pPr>
      <w:r>
        <w:rPr>
          <w:rFonts w:ascii="Google Sans" w:eastAsia="Google Sans" w:hAnsi="Google Sans" w:cs="Google Sans"/>
          <w:sz w:val="24"/>
          <w:szCs w:val="24"/>
        </w:rPr>
        <w:t>Currently, there is inadequate management of assets. Additionally, Botium Toys does not have the proper controls in place and may not be compliant with U.S. and international regulations and standards.</w:t>
      </w:r>
      <w:r>
        <w:rPr>
          <w:rFonts w:ascii="Google Sans" w:eastAsia="Google Sans" w:hAnsi="Google Sans" w:cs="Google Sans"/>
        </w:rPr>
        <w:t xml:space="preserve"> </w:t>
      </w:r>
    </w:p>
    <w:p w14:paraId="00000010" w14:textId="77777777" w:rsidR="009A5830" w:rsidRDefault="00000000">
      <w:pPr>
        <w:pStyle w:val="Heading2"/>
        <w:rPr>
          <w:rFonts w:ascii="Google Sans" w:eastAsia="Google Sans" w:hAnsi="Google Sans" w:cs="Google Sans"/>
        </w:rPr>
      </w:pPr>
      <w:bookmarkStart w:id="3" w:name="_pepjp18yvpjs" w:colFirst="0" w:colLast="0"/>
      <w:bookmarkEnd w:id="3"/>
      <w:r>
        <w:rPr>
          <w:rFonts w:ascii="Google Sans" w:eastAsia="Google Sans" w:hAnsi="Google Sans" w:cs="Google Sans"/>
        </w:rPr>
        <w:t>Control best practices</w:t>
      </w:r>
    </w:p>
    <w:p w14:paraId="00000011" w14:textId="77777777" w:rsidR="009A5830" w:rsidRDefault="00000000">
      <w:pPr>
        <w:rPr>
          <w:rFonts w:ascii="Google Sans" w:eastAsia="Google Sans" w:hAnsi="Google Sans" w:cs="Google Sans"/>
          <w:sz w:val="24"/>
          <w:szCs w:val="24"/>
        </w:rPr>
      </w:pPr>
      <w:r>
        <w:rPr>
          <w:rFonts w:ascii="Google Sans" w:eastAsia="Google Sans" w:hAnsi="Google Sans" w:cs="Google Sans"/>
          <w:sz w:val="24"/>
          <w:szCs w:val="24"/>
        </w:rPr>
        <w:t>The first of the five functions of the NIST CSF is Identify. Botium Toys will need to dedicate resources to managing assets. Additionally, they will need to determine the impact of the loss of existing assets, including systems, on business continuity.</w:t>
      </w:r>
    </w:p>
    <w:p w14:paraId="00000012" w14:textId="77777777" w:rsidR="009A5830" w:rsidRDefault="00000000">
      <w:pPr>
        <w:pStyle w:val="Heading2"/>
        <w:rPr>
          <w:rFonts w:ascii="Google Sans" w:eastAsia="Google Sans" w:hAnsi="Google Sans" w:cs="Google Sans"/>
        </w:rPr>
      </w:pPr>
      <w:bookmarkStart w:id="4" w:name="_ghnlzhum2uiy" w:colFirst="0" w:colLast="0"/>
      <w:bookmarkEnd w:id="4"/>
      <w:r>
        <w:rPr>
          <w:rFonts w:ascii="Google Sans" w:eastAsia="Google Sans" w:hAnsi="Google Sans" w:cs="Google Sans"/>
        </w:rPr>
        <w:lastRenderedPageBreak/>
        <w:t>Risk score</w:t>
      </w:r>
    </w:p>
    <w:p w14:paraId="00000013" w14:textId="77777777" w:rsidR="009A5830" w:rsidRDefault="00000000">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necessary compliance regulations and standards.</w:t>
      </w:r>
    </w:p>
    <w:p w14:paraId="00000014" w14:textId="77777777" w:rsidR="009A5830" w:rsidRDefault="00000000">
      <w:pPr>
        <w:pStyle w:val="Heading2"/>
        <w:rPr>
          <w:rFonts w:ascii="Google Sans" w:eastAsia="Google Sans" w:hAnsi="Google Sans" w:cs="Google Sans"/>
        </w:rPr>
      </w:pPr>
      <w:bookmarkStart w:id="5" w:name="_kmpxjpzb7q2o" w:colFirst="0" w:colLast="0"/>
      <w:bookmarkEnd w:id="5"/>
      <w:r>
        <w:rPr>
          <w:rFonts w:ascii="Google Sans" w:eastAsia="Google Sans" w:hAnsi="Google Sans" w:cs="Google Sans"/>
        </w:rPr>
        <w:t>Additional comments</w:t>
      </w:r>
    </w:p>
    <w:p w14:paraId="00000015" w14:textId="77777777" w:rsidR="009A5830" w:rsidRDefault="00000000">
      <w:pPr>
        <w:rPr>
          <w:rFonts w:ascii="Google Sans" w:eastAsia="Google Sans" w:hAnsi="Google Sans" w:cs="Google Sans"/>
          <w:sz w:val="24"/>
          <w:szCs w:val="24"/>
        </w:rPr>
      </w:pPr>
      <w:r>
        <w:rPr>
          <w:rFonts w:ascii="Google Sans" w:eastAsia="Google Sans" w:hAnsi="Google Sans" w:cs="Google Sans"/>
          <w:sz w:val="24"/>
          <w:szCs w:val="24"/>
        </w:rPr>
        <w:t>The potential impact from the loss of an asset is rated as medium, because the IT department does not know which assets would be lost. The likelihood of a lost asset or fines from governing bodies is high because Botium Toys does not have all of the necessary controls in place and is not adhering to required regulations and standards related to keeping customer data private.</w:t>
      </w:r>
    </w:p>
    <w:sectPr w:rsidR="009A58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5FC0"/>
    <w:multiLevelType w:val="multilevel"/>
    <w:tmpl w:val="47587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587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30"/>
    <w:rsid w:val="009A5830"/>
    <w:rsid w:val="00D74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26DC0-34B9-4B5C-AE66-2BF3C7D1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Zarichny</dc:creator>
  <cp:lastModifiedBy>Ben Zarichny</cp:lastModifiedBy>
  <cp:revision>2</cp:revision>
  <dcterms:created xsi:type="dcterms:W3CDTF">2023-06-27T00:32:00Z</dcterms:created>
  <dcterms:modified xsi:type="dcterms:W3CDTF">2023-06-27T00:32:00Z</dcterms:modified>
</cp:coreProperties>
</file>