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352CB" w:rsidRPr="004352CB" w:rsidRDefault="004352CB" w:rsidP="004352CB">
      <w:pPr>
        <w:rPr>
          <w:rFonts w:ascii="-webkit-standard" w:eastAsia="Times New Roman" w:hAnsi="-webkit-standard" w:cs="Times New Roman"/>
          <w:color w:val="000000"/>
          <w:sz w:val="26"/>
          <w:lang w:eastAsia="fr-FR"/>
        </w:rPr>
      </w:pPr>
      <w:r w:rsidRPr="004352CB">
        <w:rPr>
          <w:rFonts w:ascii="Arial" w:eastAsia="Times New Roman" w:hAnsi="Arial" w:cs="Arial"/>
          <w:b/>
          <w:bCs/>
          <w:color w:val="000000"/>
          <w:szCs w:val="22"/>
          <w:lang w:eastAsia="fr-FR"/>
        </w:rPr>
        <w:t>Données du SNDS</w:t>
      </w:r>
    </w:p>
    <w:p w:rsidR="004352CB" w:rsidRPr="001C002B" w:rsidRDefault="004352CB" w:rsidP="004352CB">
      <w:pPr>
        <w:rPr>
          <w:rFonts w:ascii="Arial" w:eastAsia="Times New Roman" w:hAnsi="Arial" w:cs="Arial"/>
          <w:color w:val="000000"/>
          <w:szCs w:val="22"/>
          <w:lang w:eastAsia="fr-FR"/>
        </w:rPr>
      </w:pPr>
    </w:p>
    <w:p w:rsidR="004352CB" w:rsidRPr="004352CB" w:rsidRDefault="004352CB" w:rsidP="004352CB">
      <w:pPr>
        <w:rPr>
          <w:rFonts w:ascii="-webkit-standard" w:eastAsia="Times New Roman" w:hAnsi="-webkit-standard" w:cs="Times New Roman"/>
          <w:color w:val="000000"/>
          <w:sz w:val="26"/>
          <w:lang w:eastAsia="fr-FR"/>
        </w:rPr>
      </w:pPr>
      <w:r w:rsidRPr="004352CB">
        <w:rPr>
          <w:rFonts w:ascii="Arial" w:eastAsia="Times New Roman" w:hAnsi="Arial" w:cs="Arial"/>
          <w:color w:val="000000"/>
          <w:szCs w:val="22"/>
          <w:lang w:eastAsia="fr-FR"/>
        </w:rPr>
        <w:t xml:space="preserve">Le Système National des Données de Santé (SNDS) géré par la Caisse Nationale d’Assurance Maladie (CNAM) a été instauré par l’article 193 de la loi de modernisation de notre système de santé en 2016. Il contient, </w:t>
      </w:r>
      <w:r w:rsidRPr="004352CB">
        <w:rPr>
          <w:rFonts w:ascii="Arial" w:eastAsia="Times New Roman" w:hAnsi="Arial" w:cs="Arial"/>
          <w:b/>
          <w:bCs/>
          <w:color w:val="000000"/>
          <w:szCs w:val="22"/>
          <w:lang w:eastAsia="fr-FR"/>
        </w:rPr>
        <w:t>actuellement</w:t>
      </w:r>
      <w:r w:rsidRPr="004352CB">
        <w:rPr>
          <w:rFonts w:ascii="Arial" w:eastAsia="Times New Roman" w:hAnsi="Arial" w:cs="Arial"/>
          <w:color w:val="000000"/>
          <w:szCs w:val="22"/>
          <w:lang w:eastAsia="fr-FR"/>
        </w:rPr>
        <w:t xml:space="preserve"> :</w:t>
      </w:r>
    </w:p>
    <w:p w:rsidR="004352CB" w:rsidRPr="004352CB" w:rsidRDefault="004352CB" w:rsidP="00330396">
      <w:pPr>
        <w:ind w:firstLine="426"/>
        <w:rPr>
          <w:rFonts w:ascii="Arial" w:eastAsia="Times New Roman" w:hAnsi="Arial" w:cs="Arial"/>
          <w:color w:val="000000"/>
          <w:szCs w:val="22"/>
          <w:lang w:eastAsia="fr-FR"/>
        </w:rPr>
      </w:pPr>
      <w:r w:rsidRPr="004352CB">
        <w:rPr>
          <w:rFonts w:ascii="Arial" w:eastAsia="Times New Roman" w:hAnsi="Arial" w:cs="Arial"/>
          <w:color w:val="000000"/>
          <w:szCs w:val="22"/>
          <w:lang w:eastAsia="fr-FR"/>
        </w:rPr>
        <w:t>-      les données de l’Assurance Maladie (consommations de soins en ville et en établissement remontées dans le SNIIRAM),</w:t>
      </w:r>
    </w:p>
    <w:p w:rsidR="004352CB" w:rsidRPr="004352CB" w:rsidRDefault="004352CB" w:rsidP="00330396">
      <w:pPr>
        <w:ind w:left="709" w:hanging="283"/>
        <w:rPr>
          <w:rFonts w:ascii="-webkit-standard" w:eastAsia="Times New Roman" w:hAnsi="-webkit-standard" w:cs="Times New Roman"/>
          <w:color w:val="000000"/>
          <w:sz w:val="26"/>
          <w:lang w:eastAsia="fr-FR"/>
        </w:rPr>
      </w:pPr>
      <w:r w:rsidRPr="004352CB">
        <w:rPr>
          <w:rFonts w:ascii="Times New Roman" w:eastAsia="Times New Roman" w:hAnsi="Times New Roman" w:cs="Times New Roman"/>
          <w:color w:val="000000"/>
          <w:szCs w:val="22"/>
          <w:lang w:eastAsia="fr-FR"/>
        </w:rPr>
        <w:t>-</w:t>
      </w:r>
      <w:r w:rsidRPr="004352CB">
        <w:rPr>
          <w:rFonts w:ascii="Times New Roman" w:eastAsia="Times New Roman" w:hAnsi="Times New Roman" w:cs="Times New Roman"/>
          <w:color w:val="000000"/>
          <w:sz w:val="15"/>
          <w:szCs w:val="14"/>
          <w:lang w:eastAsia="fr-FR"/>
        </w:rPr>
        <w:t xml:space="preserve">          </w:t>
      </w:r>
      <w:r w:rsidRPr="004352CB">
        <w:rPr>
          <w:rFonts w:ascii="Arial" w:eastAsia="Times New Roman" w:hAnsi="Arial" w:cs="Arial"/>
          <w:color w:val="000000"/>
          <w:szCs w:val="22"/>
          <w:lang w:eastAsia="fr-FR"/>
        </w:rPr>
        <w:t xml:space="preserve">les données </w:t>
      </w:r>
      <w:r w:rsidRPr="004352CB">
        <w:rPr>
          <w:rFonts w:ascii="Arial" w:eastAsia="Times New Roman" w:hAnsi="Arial" w:cs="Arial"/>
          <w:b/>
          <w:bCs/>
          <w:color w:val="000000"/>
          <w:szCs w:val="22"/>
          <w:lang w:eastAsia="fr-FR"/>
        </w:rPr>
        <w:t>hospitalières</w:t>
      </w:r>
      <w:r w:rsidRPr="004352CB">
        <w:rPr>
          <w:rFonts w:ascii="Arial" w:eastAsia="Times New Roman" w:hAnsi="Arial" w:cs="Arial"/>
          <w:color w:val="000000"/>
          <w:szCs w:val="22"/>
          <w:lang w:eastAsia="fr-FR"/>
        </w:rPr>
        <w:t xml:space="preserve"> du PMSI issues de l’ATIH, </w:t>
      </w:r>
    </w:p>
    <w:p w:rsidR="004352CB" w:rsidRPr="004352CB" w:rsidRDefault="004352CB" w:rsidP="00330396">
      <w:pPr>
        <w:ind w:left="720" w:hanging="294"/>
        <w:rPr>
          <w:rFonts w:ascii="-webkit-standard" w:eastAsia="Times New Roman" w:hAnsi="-webkit-standard" w:cs="Times New Roman"/>
          <w:color w:val="000000"/>
          <w:sz w:val="26"/>
          <w:lang w:eastAsia="fr-FR"/>
        </w:rPr>
      </w:pPr>
      <w:r w:rsidRPr="004352CB">
        <w:rPr>
          <w:rFonts w:ascii="Times New Roman" w:eastAsia="Times New Roman" w:hAnsi="Times New Roman" w:cs="Times New Roman"/>
          <w:color w:val="000000"/>
          <w:szCs w:val="22"/>
          <w:lang w:eastAsia="fr-FR"/>
        </w:rPr>
        <w:t>-</w:t>
      </w:r>
      <w:r w:rsidRPr="004352CB">
        <w:rPr>
          <w:rFonts w:ascii="Times New Roman" w:eastAsia="Times New Roman" w:hAnsi="Times New Roman" w:cs="Times New Roman"/>
          <w:color w:val="000000"/>
          <w:sz w:val="15"/>
          <w:szCs w:val="14"/>
          <w:lang w:eastAsia="fr-FR"/>
        </w:rPr>
        <w:t xml:space="preserve">          </w:t>
      </w:r>
      <w:r w:rsidRPr="004352CB">
        <w:rPr>
          <w:rFonts w:ascii="Arial" w:eastAsia="Times New Roman" w:hAnsi="Arial" w:cs="Arial"/>
          <w:color w:val="000000"/>
          <w:szCs w:val="22"/>
          <w:lang w:eastAsia="fr-FR"/>
        </w:rPr>
        <w:t xml:space="preserve">les données sur les </w:t>
      </w:r>
      <w:r w:rsidRPr="004352CB">
        <w:rPr>
          <w:rFonts w:ascii="Arial" w:eastAsia="Times New Roman" w:hAnsi="Arial" w:cs="Arial"/>
          <w:b/>
          <w:bCs/>
          <w:color w:val="000000"/>
          <w:szCs w:val="22"/>
          <w:lang w:eastAsia="fr-FR"/>
        </w:rPr>
        <w:t>causes médicales de décès</w:t>
      </w:r>
      <w:r w:rsidRPr="004352CB">
        <w:rPr>
          <w:rFonts w:ascii="Arial" w:eastAsia="Times New Roman" w:hAnsi="Arial" w:cs="Arial"/>
          <w:color w:val="000000"/>
          <w:szCs w:val="22"/>
          <w:lang w:eastAsia="fr-FR"/>
        </w:rPr>
        <w:t xml:space="preserve"> du </w:t>
      </w:r>
      <w:proofErr w:type="spellStart"/>
      <w:r w:rsidRPr="004352CB">
        <w:rPr>
          <w:rFonts w:ascii="Arial" w:eastAsia="Times New Roman" w:hAnsi="Arial" w:cs="Arial"/>
          <w:color w:val="000000"/>
          <w:szCs w:val="22"/>
          <w:lang w:eastAsia="fr-FR"/>
        </w:rPr>
        <w:t>CépiDC</w:t>
      </w:r>
      <w:proofErr w:type="spellEnd"/>
      <w:r w:rsidRPr="004352CB">
        <w:rPr>
          <w:rFonts w:ascii="Arial" w:eastAsia="Times New Roman" w:hAnsi="Arial" w:cs="Arial"/>
          <w:color w:val="000000"/>
          <w:szCs w:val="22"/>
          <w:lang w:eastAsia="fr-FR"/>
        </w:rPr>
        <w:t>-Inserm</w:t>
      </w:r>
      <w:r w:rsidR="00330396">
        <w:rPr>
          <w:rFonts w:ascii="Arial" w:eastAsia="Times New Roman" w:hAnsi="Arial" w:cs="Arial"/>
          <w:color w:val="000000"/>
          <w:szCs w:val="22"/>
          <w:lang w:eastAsia="fr-FR"/>
        </w:rPr>
        <w:t>.</w:t>
      </w:r>
    </w:p>
    <w:p w:rsidR="004352CB" w:rsidRPr="001C002B" w:rsidRDefault="004352CB" w:rsidP="004352CB">
      <w:pPr>
        <w:rPr>
          <w:rFonts w:ascii="Arial" w:eastAsia="Times New Roman" w:hAnsi="Arial" w:cs="Arial"/>
          <w:color w:val="000000"/>
          <w:szCs w:val="22"/>
          <w:lang w:eastAsia="fr-FR"/>
        </w:rPr>
      </w:pPr>
    </w:p>
    <w:p w:rsidR="004352CB" w:rsidRPr="004352CB" w:rsidRDefault="004352CB" w:rsidP="004352CB">
      <w:pPr>
        <w:rPr>
          <w:rFonts w:ascii="-webkit-standard" w:eastAsia="Times New Roman" w:hAnsi="-webkit-standard" w:cs="Times New Roman"/>
          <w:color w:val="000000"/>
          <w:sz w:val="26"/>
          <w:lang w:eastAsia="fr-FR"/>
        </w:rPr>
      </w:pPr>
      <w:r w:rsidRPr="004352CB">
        <w:rPr>
          <w:rFonts w:ascii="Arial" w:eastAsia="Times New Roman" w:hAnsi="Arial" w:cs="Arial"/>
          <w:color w:val="000000"/>
          <w:szCs w:val="22"/>
          <w:lang w:eastAsia="fr-FR"/>
        </w:rPr>
        <w:t>A terme, le SNDS contiendra également :</w:t>
      </w:r>
    </w:p>
    <w:p w:rsidR="004352CB" w:rsidRPr="004352CB" w:rsidRDefault="004352CB" w:rsidP="00330396">
      <w:pPr>
        <w:ind w:firstLine="426"/>
        <w:rPr>
          <w:rFonts w:ascii="-webkit-standard" w:eastAsia="Times New Roman" w:hAnsi="-webkit-standard" w:cs="Times New Roman"/>
          <w:color w:val="000000"/>
          <w:sz w:val="26"/>
          <w:lang w:eastAsia="fr-FR"/>
        </w:rPr>
      </w:pPr>
      <w:r w:rsidRPr="004352CB">
        <w:rPr>
          <w:rFonts w:ascii="Times New Roman" w:eastAsia="Times New Roman" w:hAnsi="Times New Roman" w:cs="Times New Roman"/>
          <w:color w:val="000000"/>
          <w:szCs w:val="22"/>
          <w:lang w:eastAsia="fr-FR"/>
        </w:rPr>
        <w:t>-</w:t>
      </w:r>
      <w:r w:rsidRPr="004352CB">
        <w:rPr>
          <w:rFonts w:ascii="Times New Roman" w:eastAsia="Times New Roman" w:hAnsi="Times New Roman" w:cs="Times New Roman"/>
          <w:color w:val="000000"/>
          <w:sz w:val="15"/>
          <w:szCs w:val="14"/>
          <w:lang w:eastAsia="fr-FR"/>
        </w:rPr>
        <w:t xml:space="preserve">          </w:t>
      </w:r>
      <w:r w:rsidRPr="004352CB">
        <w:rPr>
          <w:rFonts w:ascii="Arial" w:eastAsia="Times New Roman" w:hAnsi="Arial" w:cs="Arial"/>
          <w:color w:val="000000"/>
          <w:szCs w:val="22"/>
          <w:lang w:eastAsia="fr-FR"/>
        </w:rPr>
        <w:t>les données relatives au handicap (en provenance des MDPH - données de la CNSA),</w:t>
      </w:r>
    </w:p>
    <w:p w:rsidR="004352CB" w:rsidRPr="00BC79DC" w:rsidRDefault="004352CB" w:rsidP="00801035">
      <w:pPr>
        <w:ind w:firstLine="426"/>
        <w:rPr>
          <w:rFonts w:ascii="Arial" w:eastAsia="Times New Roman" w:hAnsi="Arial" w:cs="Arial"/>
          <w:color w:val="000000"/>
          <w:szCs w:val="22"/>
          <w:lang w:eastAsia="fr-FR"/>
        </w:rPr>
      </w:pPr>
      <w:r w:rsidRPr="004352CB">
        <w:rPr>
          <w:rFonts w:ascii="Arial" w:eastAsia="Times New Roman" w:hAnsi="Arial" w:cs="Arial"/>
          <w:color w:val="000000"/>
          <w:szCs w:val="22"/>
          <w:lang w:eastAsia="fr-FR"/>
        </w:rPr>
        <w:t>-       un échantillon de données en provenance des organismes d’Assurance Maladie complémentaire.</w:t>
      </w:r>
    </w:p>
    <w:p w:rsidR="00801035" w:rsidRPr="004352CB" w:rsidRDefault="00801035" w:rsidP="00801035">
      <w:pPr>
        <w:ind w:firstLine="426"/>
        <w:rPr>
          <w:rFonts w:ascii="Times New Roman" w:eastAsia="Times New Roman" w:hAnsi="Times New Roman" w:cs="Times New Roman"/>
          <w:color w:val="000000"/>
          <w:szCs w:val="22"/>
          <w:lang w:eastAsia="fr-FR"/>
        </w:rPr>
      </w:pPr>
    </w:p>
    <w:p w:rsidR="004352CB" w:rsidRPr="004352CB" w:rsidRDefault="004352CB" w:rsidP="004352CB">
      <w:pPr>
        <w:rPr>
          <w:rFonts w:ascii="-webkit-standard" w:eastAsia="Times New Roman" w:hAnsi="-webkit-standard" w:cs="Times New Roman"/>
          <w:color w:val="000000"/>
          <w:sz w:val="26"/>
          <w:lang w:eastAsia="fr-FR"/>
        </w:rPr>
      </w:pPr>
      <w:r w:rsidRPr="004352CB">
        <w:rPr>
          <w:rFonts w:ascii="Arial" w:eastAsia="Times New Roman" w:hAnsi="Arial" w:cs="Arial"/>
          <w:color w:val="000000"/>
          <w:szCs w:val="22"/>
          <w:lang w:eastAsia="fr-FR"/>
        </w:rPr>
        <w:t>Il couvre l’ensemble des personnes ayant eu recours au système de soins français ou étant décédées sur le territoire et permet de disposer d’informations sur le recours aux soins et le montant des dépenses associées, les informations concernant les séjours hospitaliers, depuis 20</w:t>
      </w:r>
      <w:bookmarkStart w:id="0" w:name="_GoBack"/>
      <w:bookmarkEnd w:id="0"/>
      <w:r w:rsidRPr="004352CB">
        <w:rPr>
          <w:rFonts w:ascii="Arial" w:eastAsia="Times New Roman" w:hAnsi="Arial" w:cs="Arial"/>
          <w:color w:val="000000"/>
          <w:szCs w:val="22"/>
          <w:lang w:eastAsia="fr-FR"/>
        </w:rPr>
        <w:t>06, ainsi que les causes de décès des individus sur la période 2013-2015.</w:t>
      </w:r>
    </w:p>
    <w:p w:rsidR="00C47C16" w:rsidRPr="001C002B" w:rsidRDefault="00C47C16" w:rsidP="004352CB">
      <w:pPr>
        <w:rPr>
          <w:rFonts w:ascii="Arial" w:eastAsia="Times New Roman" w:hAnsi="Arial" w:cs="Arial"/>
          <w:color w:val="000000"/>
          <w:szCs w:val="22"/>
          <w:lang w:eastAsia="fr-FR"/>
        </w:rPr>
      </w:pPr>
    </w:p>
    <w:p w:rsidR="004352CB" w:rsidRPr="004352CB" w:rsidRDefault="004352CB" w:rsidP="004352CB">
      <w:pPr>
        <w:rPr>
          <w:rFonts w:ascii="-webkit-standard" w:eastAsia="Times New Roman" w:hAnsi="-webkit-standard" w:cs="Times New Roman"/>
          <w:color w:val="000000"/>
          <w:sz w:val="26"/>
          <w:lang w:eastAsia="fr-FR"/>
        </w:rPr>
      </w:pPr>
      <w:r w:rsidRPr="004352CB">
        <w:rPr>
          <w:rFonts w:ascii="Arial" w:eastAsia="Times New Roman" w:hAnsi="Arial" w:cs="Arial"/>
          <w:color w:val="000000"/>
          <w:szCs w:val="22"/>
          <w:lang w:eastAsia="fr-FR"/>
        </w:rPr>
        <w:t>Les principales informations du SNDS sont :</w:t>
      </w:r>
    </w:p>
    <w:p w:rsidR="004352CB" w:rsidRPr="004352CB" w:rsidRDefault="004352CB" w:rsidP="00353E2D">
      <w:pPr>
        <w:ind w:firstLine="426"/>
        <w:rPr>
          <w:rFonts w:ascii="Arial" w:eastAsia="Times New Roman" w:hAnsi="Arial" w:cs="Arial"/>
          <w:color w:val="000000"/>
          <w:szCs w:val="22"/>
          <w:lang w:eastAsia="fr-FR"/>
        </w:rPr>
      </w:pPr>
      <w:r w:rsidRPr="004352CB">
        <w:rPr>
          <w:rFonts w:ascii="Arial" w:eastAsia="Times New Roman" w:hAnsi="Arial" w:cs="Arial"/>
          <w:color w:val="000000"/>
          <w:szCs w:val="22"/>
          <w:lang w:eastAsia="fr-FR"/>
        </w:rPr>
        <w:t>-       Informations sur le bénéficiaire (sexe, mois et année de naissance, rang de naissance, lieu de résidence, régime, couverture maladie universelle complémentaire, aide à la complémentaire santé) ;</w:t>
      </w:r>
    </w:p>
    <w:p w:rsidR="004352CB" w:rsidRPr="004352CB" w:rsidRDefault="004352CB" w:rsidP="00353E2D">
      <w:pPr>
        <w:ind w:firstLine="426"/>
        <w:rPr>
          <w:rFonts w:ascii="Arial" w:eastAsia="Times New Roman" w:hAnsi="Arial" w:cs="Arial"/>
          <w:color w:val="000000"/>
          <w:szCs w:val="22"/>
          <w:lang w:eastAsia="fr-FR"/>
        </w:rPr>
      </w:pPr>
      <w:r w:rsidRPr="004352CB">
        <w:rPr>
          <w:rFonts w:ascii="Arial" w:eastAsia="Times New Roman" w:hAnsi="Arial" w:cs="Arial"/>
          <w:color w:val="000000"/>
          <w:szCs w:val="22"/>
          <w:lang w:eastAsia="fr-FR"/>
        </w:rPr>
        <w:t>-    Informations sur les professionnels de santé (spécialité, mode d’exercice, sexe, âge, département d’implantation)</w:t>
      </w:r>
    </w:p>
    <w:p w:rsidR="004352CB" w:rsidRPr="004352CB" w:rsidRDefault="004352CB" w:rsidP="00353E2D">
      <w:pPr>
        <w:ind w:firstLine="426"/>
        <w:rPr>
          <w:rFonts w:ascii="Arial" w:eastAsia="Times New Roman" w:hAnsi="Arial" w:cs="Arial"/>
          <w:color w:val="000000"/>
          <w:szCs w:val="22"/>
          <w:lang w:eastAsia="fr-FR"/>
        </w:rPr>
      </w:pPr>
      <w:r w:rsidRPr="004352CB">
        <w:rPr>
          <w:rFonts w:ascii="Arial" w:eastAsia="Times New Roman" w:hAnsi="Arial" w:cs="Arial"/>
          <w:color w:val="000000"/>
          <w:szCs w:val="22"/>
          <w:lang w:eastAsia="fr-FR"/>
        </w:rPr>
        <w:t>-       Pathologies, notamment les affections de longue durée et les diagnostics des séjours hospitaliers ;</w:t>
      </w:r>
    </w:p>
    <w:p w:rsidR="004352CB" w:rsidRPr="004352CB" w:rsidRDefault="004352CB" w:rsidP="00353E2D">
      <w:pPr>
        <w:ind w:firstLine="426"/>
        <w:rPr>
          <w:rFonts w:ascii="Arial" w:eastAsia="Times New Roman" w:hAnsi="Arial" w:cs="Arial"/>
          <w:color w:val="000000"/>
          <w:szCs w:val="22"/>
          <w:lang w:eastAsia="fr-FR"/>
        </w:rPr>
      </w:pPr>
      <w:r w:rsidRPr="004352CB">
        <w:rPr>
          <w:rFonts w:ascii="Arial" w:eastAsia="Times New Roman" w:hAnsi="Arial" w:cs="Arial"/>
          <w:color w:val="000000"/>
          <w:szCs w:val="22"/>
          <w:lang w:eastAsia="fr-FR"/>
        </w:rPr>
        <w:t>-       Dépenses et remboursements (prestations en soins de ville, en établissements de santé, et montants associés)</w:t>
      </w:r>
    </w:p>
    <w:p w:rsidR="004352CB" w:rsidRPr="004352CB" w:rsidRDefault="004352CB" w:rsidP="00353E2D">
      <w:pPr>
        <w:ind w:left="708" w:firstLine="426"/>
        <w:rPr>
          <w:rFonts w:ascii="Arial" w:eastAsia="Times New Roman" w:hAnsi="Arial" w:cs="Arial"/>
          <w:color w:val="000000"/>
          <w:szCs w:val="22"/>
          <w:lang w:eastAsia="fr-FR"/>
        </w:rPr>
      </w:pPr>
      <w:proofErr w:type="gramStart"/>
      <w:r w:rsidRPr="004352CB">
        <w:rPr>
          <w:rFonts w:ascii="Arial" w:eastAsia="Times New Roman" w:hAnsi="Arial" w:cs="Arial"/>
          <w:color w:val="000000"/>
          <w:szCs w:val="22"/>
          <w:lang w:eastAsia="fr-FR"/>
        </w:rPr>
        <w:t>o</w:t>
      </w:r>
      <w:proofErr w:type="gramEnd"/>
      <w:r w:rsidRPr="004352CB">
        <w:rPr>
          <w:rFonts w:ascii="Arial" w:eastAsia="Times New Roman" w:hAnsi="Arial" w:cs="Arial"/>
          <w:color w:val="000000"/>
          <w:szCs w:val="22"/>
          <w:lang w:eastAsia="fr-FR"/>
        </w:rPr>
        <w:t xml:space="preserve">   Consommations de soins de ville (consultations, actes techniques…)</w:t>
      </w:r>
    </w:p>
    <w:p w:rsidR="004352CB" w:rsidRPr="004352CB" w:rsidRDefault="004352CB" w:rsidP="00353E2D">
      <w:pPr>
        <w:ind w:left="708" w:firstLine="426"/>
        <w:rPr>
          <w:rFonts w:ascii="Arial" w:eastAsia="Times New Roman" w:hAnsi="Arial" w:cs="Arial"/>
          <w:color w:val="000000"/>
          <w:szCs w:val="22"/>
          <w:lang w:eastAsia="fr-FR"/>
        </w:rPr>
      </w:pPr>
      <w:proofErr w:type="gramStart"/>
      <w:r w:rsidRPr="004352CB">
        <w:rPr>
          <w:rFonts w:ascii="Arial" w:eastAsia="Times New Roman" w:hAnsi="Arial" w:cs="Arial"/>
          <w:color w:val="000000"/>
          <w:szCs w:val="22"/>
          <w:lang w:eastAsia="fr-FR"/>
        </w:rPr>
        <w:t>o</w:t>
      </w:r>
      <w:proofErr w:type="gramEnd"/>
      <w:r w:rsidRPr="004352CB">
        <w:rPr>
          <w:rFonts w:ascii="Arial" w:eastAsia="Times New Roman" w:hAnsi="Arial" w:cs="Arial"/>
          <w:color w:val="000000"/>
          <w:szCs w:val="22"/>
          <w:lang w:eastAsia="fr-FR"/>
        </w:rPr>
        <w:t xml:space="preserve">   Prescriptions (médicaments)</w:t>
      </w:r>
    </w:p>
    <w:p w:rsidR="004352CB" w:rsidRPr="004352CB" w:rsidRDefault="004352CB" w:rsidP="00353E2D">
      <w:pPr>
        <w:ind w:left="708" w:firstLine="426"/>
        <w:rPr>
          <w:rFonts w:ascii="Arial" w:eastAsia="Times New Roman" w:hAnsi="Arial" w:cs="Arial"/>
          <w:color w:val="000000"/>
          <w:szCs w:val="22"/>
          <w:lang w:eastAsia="fr-FR"/>
        </w:rPr>
      </w:pPr>
      <w:proofErr w:type="gramStart"/>
      <w:r w:rsidRPr="004352CB">
        <w:rPr>
          <w:rFonts w:ascii="Arial" w:eastAsia="Times New Roman" w:hAnsi="Arial" w:cs="Arial"/>
          <w:color w:val="000000"/>
          <w:szCs w:val="22"/>
          <w:lang w:eastAsia="fr-FR"/>
        </w:rPr>
        <w:t>o</w:t>
      </w:r>
      <w:proofErr w:type="gramEnd"/>
      <w:r w:rsidRPr="004352CB">
        <w:rPr>
          <w:rFonts w:ascii="Arial" w:eastAsia="Times New Roman" w:hAnsi="Arial" w:cs="Arial"/>
          <w:color w:val="000000"/>
          <w:szCs w:val="22"/>
          <w:lang w:eastAsia="fr-FR"/>
        </w:rPr>
        <w:t xml:space="preserve">   Dispositifs médicaux (aides techniques)</w:t>
      </w:r>
    </w:p>
    <w:p w:rsidR="004352CB" w:rsidRPr="004352CB" w:rsidRDefault="004352CB" w:rsidP="00353E2D">
      <w:pPr>
        <w:ind w:left="708" w:firstLine="426"/>
        <w:rPr>
          <w:rFonts w:ascii="Arial" w:eastAsia="Times New Roman" w:hAnsi="Arial" w:cs="Arial"/>
          <w:color w:val="000000"/>
          <w:szCs w:val="22"/>
          <w:lang w:eastAsia="fr-FR"/>
        </w:rPr>
      </w:pPr>
      <w:proofErr w:type="gramStart"/>
      <w:r w:rsidRPr="004352CB">
        <w:rPr>
          <w:rFonts w:ascii="Arial" w:eastAsia="Times New Roman" w:hAnsi="Arial" w:cs="Arial"/>
          <w:color w:val="000000"/>
          <w:szCs w:val="22"/>
          <w:lang w:eastAsia="fr-FR"/>
        </w:rPr>
        <w:t>o</w:t>
      </w:r>
      <w:proofErr w:type="gramEnd"/>
      <w:r w:rsidRPr="004352CB">
        <w:rPr>
          <w:rFonts w:ascii="Arial" w:eastAsia="Times New Roman" w:hAnsi="Arial" w:cs="Arial"/>
          <w:color w:val="000000"/>
          <w:szCs w:val="22"/>
          <w:lang w:eastAsia="fr-FR"/>
        </w:rPr>
        <w:t xml:space="preserve">   Autres prestations (cures, transports…)</w:t>
      </w:r>
    </w:p>
    <w:p w:rsidR="004352CB" w:rsidRPr="004352CB" w:rsidRDefault="004352CB" w:rsidP="00353E2D">
      <w:pPr>
        <w:ind w:left="708" w:firstLine="426"/>
        <w:rPr>
          <w:rFonts w:ascii="Arial" w:eastAsia="Times New Roman" w:hAnsi="Arial" w:cs="Arial"/>
          <w:color w:val="000000"/>
          <w:szCs w:val="22"/>
          <w:lang w:eastAsia="fr-FR"/>
        </w:rPr>
      </w:pPr>
      <w:proofErr w:type="gramStart"/>
      <w:r w:rsidRPr="004352CB">
        <w:rPr>
          <w:rFonts w:ascii="Arial" w:eastAsia="Times New Roman" w:hAnsi="Arial" w:cs="Arial"/>
          <w:color w:val="000000"/>
          <w:szCs w:val="22"/>
          <w:lang w:eastAsia="fr-FR"/>
        </w:rPr>
        <w:t>o</w:t>
      </w:r>
      <w:proofErr w:type="gramEnd"/>
      <w:r w:rsidRPr="004352CB">
        <w:rPr>
          <w:rFonts w:ascii="Arial" w:eastAsia="Times New Roman" w:hAnsi="Arial" w:cs="Arial"/>
          <w:color w:val="000000"/>
          <w:szCs w:val="22"/>
          <w:lang w:eastAsia="fr-FR"/>
        </w:rPr>
        <w:t xml:space="preserve">   Soins hospitaliers (hors séances)</w:t>
      </w:r>
    </w:p>
    <w:p w:rsidR="004352CB" w:rsidRPr="004352CB" w:rsidRDefault="004352CB" w:rsidP="00353E2D">
      <w:pPr>
        <w:ind w:left="708" w:firstLine="426"/>
        <w:rPr>
          <w:rFonts w:ascii="Arial" w:eastAsia="Times New Roman" w:hAnsi="Arial" w:cs="Arial"/>
          <w:color w:val="000000"/>
          <w:szCs w:val="22"/>
          <w:lang w:eastAsia="fr-FR"/>
        </w:rPr>
      </w:pPr>
      <w:proofErr w:type="gramStart"/>
      <w:r w:rsidRPr="004352CB">
        <w:rPr>
          <w:rFonts w:ascii="Arial" w:eastAsia="Times New Roman" w:hAnsi="Arial" w:cs="Arial"/>
          <w:color w:val="000000"/>
          <w:szCs w:val="22"/>
          <w:lang w:eastAsia="fr-FR"/>
        </w:rPr>
        <w:t>o</w:t>
      </w:r>
      <w:proofErr w:type="gramEnd"/>
      <w:r w:rsidRPr="004352CB">
        <w:rPr>
          <w:rFonts w:ascii="Arial" w:eastAsia="Times New Roman" w:hAnsi="Arial" w:cs="Arial"/>
          <w:color w:val="000000"/>
          <w:szCs w:val="22"/>
          <w:lang w:eastAsia="fr-FR"/>
        </w:rPr>
        <w:t xml:space="preserve">   Séjours hospitaliers</w:t>
      </w:r>
    </w:p>
    <w:p w:rsidR="004352CB" w:rsidRPr="004352CB" w:rsidRDefault="004352CB" w:rsidP="00353E2D">
      <w:pPr>
        <w:ind w:left="708" w:firstLine="426"/>
        <w:rPr>
          <w:rFonts w:ascii="Arial" w:eastAsia="Times New Roman" w:hAnsi="Arial" w:cs="Arial"/>
          <w:color w:val="000000"/>
          <w:szCs w:val="22"/>
          <w:lang w:eastAsia="fr-FR"/>
        </w:rPr>
      </w:pPr>
      <w:proofErr w:type="gramStart"/>
      <w:r w:rsidRPr="004352CB">
        <w:rPr>
          <w:rFonts w:ascii="Arial" w:eastAsia="Times New Roman" w:hAnsi="Arial" w:cs="Arial"/>
          <w:color w:val="000000"/>
          <w:szCs w:val="22"/>
          <w:lang w:eastAsia="fr-FR"/>
        </w:rPr>
        <w:t>o</w:t>
      </w:r>
      <w:proofErr w:type="gramEnd"/>
      <w:r w:rsidRPr="004352CB">
        <w:rPr>
          <w:rFonts w:ascii="Arial" w:eastAsia="Times New Roman" w:hAnsi="Arial" w:cs="Arial"/>
          <w:color w:val="000000"/>
          <w:szCs w:val="22"/>
          <w:lang w:eastAsia="fr-FR"/>
        </w:rPr>
        <w:t xml:space="preserve">   Indemnités journalières (maladie, ATMP, maternité) et invalidité</w:t>
      </w:r>
    </w:p>
    <w:p w:rsidR="004352CB" w:rsidRPr="004352CB" w:rsidRDefault="004352CB" w:rsidP="00353E2D">
      <w:pPr>
        <w:ind w:firstLine="426"/>
        <w:rPr>
          <w:rFonts w:ascii="Arial" w:eastAsia="Times New Roman" w:hAnsi="Arial" w:cs="Arial"/>
          <w:color w:val="000000"/>
          <w:szCs w:val="22"/>
          <w:lang w:eastAsia="fr-FR"/>
        </w:rPr>
      </w:pPr>
      <w:r w:rsidRPr="004352CB">
        <w:rPr>
          <w:rFonts w:ascii="Arial" w:eastAsia="Times New Roman" w:hAnsi="Arial" w:cs="Arial"/>
          <w:color w:val="000000"/>
          <w:szCs w:val="22"/>
          <w:lang w:eastAsia="fr-FR"/>
        </w:rPr>
        <w:t>-       Causes médicales de décès</w:t>
      </w:r>
    </w:p>
    <w:p w:rsidR="004352CB" w:rsidRPr="004352CB" w:rsidRDefault="004352CB" w:rsidP="004352CB">
      <w:pPr>
        <w:spacing w:after="240"/>
        <w:rPr>
          <w:rFonts w:ascii="Times New Roman" w:eastAsia="Times New Roman" w:hAnsi="Times New Roman" w:cs="Times New Roman"/>
          <w:sz w:val="28"/>
          <w:lang w:eastAsia="fr-FR"/>
        </w:rPr>
      </w:pPr>
    </w:p>
    <w:p w:rsidR="00982FB2" w:rsidRPr="001C002B" w:rsidRDefault="00982FB2">
      <w:pPr>
        <w:rPr>
          <w:sz w:val="28"/>
        </w:rPr>
      </w:pPr>
    </w:p>
    <w:sectPr w:rsidR="00982FB2" w:rsidRPr="001C002B" w:rsidSect="000E716E">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ebkit-standard">
    <w:altName w:val="Cambria"/>
    <w:panose1 w:val="020B06040202020202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52CB"/>
    <w:rsid w:val="000E716E"/>
    <w:rsid w:val="001C002B"/>
    <w:rsid w:val="00330396"/>
    <w:rsid w:val="00353E2D"/>
    <w:rsid w:val="004352CB"/>
    <w:rsid w:val="00801035"/>
    <w:rsid w:val="00982FB2"/>
    <w:rsid w:val="00AA6EA2"/>
    <w:rsid w:val="00B61859"/>
    <w:rsid w:val="00BC79DC"/>
    <w:rsid w:val="00C47C1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0CF1728E"/>
  <w15:chartTrackingRefBased/>
  <w15:docId w15:val="{6A27F08C-2F2C-F649-92A3-4D7965B595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4352CB"/>
    <w:pPr>
      <w:spacing w:before="100" w:beforeAutospacing="1" w:after="100" w:afterAutospacing="1"/>
    </w:pPr>
    <w:rPr>
      <w:rFonts w:ascii="Times New Roman" w:eastAsia="Times New Roman" w:hAnsi="Times New Roman" w:cs="Times New Roman"/>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8076590">
      <w:bodyDiv w:val="1"/>
      <w:marLeft w:val="0"/>
      <w:marRight w:val="0"/>
      <w:marTop w:val="0"/>
      <w:marBottom w:val="0"/>
      <w:divBdr>
        <w:top w:val="none" w:sz="0" w:space="0" w:color="auto"/>
        <w:left w:val="none" w:sz="0" w:space="0" w:color="auto"/>
        <w:bottom w:val="none" w:sz="0" w:space="0" w:color="auto"/>
        <w:right w:val="none" w:sz="0" w:space="0" w:color="auto"/>
      </w:divBdr>
    </w:div>
    <w:div w:id="2096777557">
      <w:bodyDiv w:val="1"/>
      <w:marLeft w:val="0"/>
      <w:marRight w:val="0"/>
      <w:marTop w:val="0"/>
      <w:marBottom w:val="0"/>
      <w:divBdr>
        <w:top w:val="none" w:sz="0" w:space="0" w:color="auto"/>
        <w:left w:val="none" w:sz="0" w:space="0" w:color="auto"/>
        <w:bottom w:val="none" w:sz="0" w:space="0" w:color="auto"/>
        <w:right w:val="none" w:sz="0" w:space="0" w:color="auto"/>
      </w:divBdr>
    </w:div>
    <w:div w:id="2109083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314</Words>
  <Characters>1730</Characters>
  <Application>Microsoft Office Word</Application>
  <DocSecurity>0</DocSecurity>
  <Lines>14</Lines>
  <Paragraphs>4</Paragraphs>
  <ScaleCrop>false</ScaleCrop>
  <Company/>
  <LinksUpToDate>false</LinksUpToDate>
  <CharactersWithSpaces>2040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Anne CUERQ</dc:creator>
  <cp:keywords/>
  <dc:description/>
  <cp:lastModifiedBy>Anne CUERQ</cp:lastModifiedBy>
  <cp:revision>8</cp:revision>
  <dcterms:created xsi:type="dcterms:W3CDTF">2019-02-12T16:52:00Z</dcterms:created>
  <dcterms:modified xsi:type="dcterms:W3CDTF">2019-02-12T16:59:00Z</dcterms:modified>
</cp:coreProperties>
</file>