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50533" w14:textId="77777777" w:rsidR="006A0F3E" w:rsidRPr="00F20CE6" w:rsidRDefault="006A0F3E" w:rsidP="006A0F3E">
      <w:pPr>
        <w:pStyle w:val="1"/>
        <w:numPr>
          <w:ilvl w:val="0"/>
          <w:numId w:val="13"/>
        </w:numPr>
      </w:pPr>
      <w:r>
        <w:t>主流程图</w:t>
      </w:r>
    </w:p>
    <w:p w14:paraId="712527CD" w14:textId="0D2F131B" w:rsidR="006A0F3E" w:rsidRDefault="00856A33" w:rsidP="006A0F3E">
      <w:r>
        <w:object w:dxaOrig="13246" w:dyaOrig="8025" w14:anchorId="16A0A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2pt;height:251.8pt" o:ole="">
            <v:imagedata r:id="rId5" o:title=""/>
          </v:shape>
          <o:OLEObject Type="Embed" ProgID="Visio.Drawing.15" ShapeID="_x0000_i1026" DrawAspect="Content" ObjectID="_1550576039" r:id="rId6"/>
        </w:object>
      </w:r>
    </w:p>
    <w:p w14:paraId="1E498D65" w14:textId="77777777" w:rsidR="006A0F3E" w:rsidRPr="008A65ED" w:rsidRDefault="006A0F3E" w:rsidP="006A0F3E">
      <w:pPr>
        <w:pStyle w:val="1"/>
        <w:numPr>
          <w:ilvl w:val="0"/>
          <w:numId w:val="13"/>
        </w:numPr>
      </w:pPr>
      <w:r>
        <w:lastRenderedPageBreak/>
        <w:t>原始流程图</w:t>
      </w:r>
    </w:p>
    <w:p w14:paraId="41B68999" w14:textId="6A2A23B2" w:rsidR="006A0F3E" w:rsidRDefault="00D4417E" w:rsidP="00D4417E">
      <w:pPr>
        <w:rPr>
          <w:rFonts w:hint="eastAsia"/>
        </w:rPr>
      </w:pPr>
      <w:r>
        <w:rPr>
          <w:rFonts w:asciiTheme="minorEastAsia" w:hAnsiTheme="minorEastAsia" w:cs="Times New Roman" w:hint="eastAsia"/>
          <w:sz w:val="24"/>
          <w:szCs w:val="24"/>
        </w:rPr>
        <w:object w:dxaOrig="5910" w:dyaOrig="6915" w14:anchorId="70E2934D">
          <v:shape id="_x0000_i1027" type="#_x0000_t75" style="width:295.5pt;height:345.85pt" o:ole="">
            <v:imagedata r:id="rId7" o:title=""/>
          </v:shape>
          <o:OLEObject Type="Embed" ProgID="Visio.Drawing.15" ShapeID="_x0000_i1027" DrawAspect="Content" ObjectID="_1550576040" r:id="rId8"/>
        </w:object>
      </w:r>
    </w:p>
    <w:p w14:paraId="12C98468" w14:textId="179BB616" w:rsidR="006A0F3E" w:rsidRDefault="006A0F3E" w:rsidP="006A0F3E"/>
    <w:p w14:paraId="57E94ABE" w14:textId="77777777" w:rsidR="006A0F3E" w:rsidRDefault="006A0F3E" w:rsidP="006A0F3E">
      <w:pPr>
        <w:pStyle w:val="1"/>
        <w:numPr>
          <w:ilvl w:val="0"/>
          <w:numId w:val="13"/>
        </w:numPr>
      </w:pPr>
      <w:r>
        <w:rPr>
          <w:rFonts w:hint="eastAsia"/>
        </w:rPr>
        <w:t>流程</w:t>
      </w:r>
      <w:r>
        <w:t>活动分析</w:t>
      </w:r>
    </w:p>
    <w:p w14:paraId="1D12DD3B" w14:textId="77777777" w:rsidR="007E3A9C" w:rsidRPr="007E3A9C" w:rsidRDefault="007E3A9C" w:rsidP="007E3A9C">
      <w:pPr>
        <w:spacing w:line="360" w:lineRule="auto"/>
        <w:ind w:firstLine="420"/>
        <w:rPr>
          <w:rFonts w:ascii="宋体" w:hAnsi="宋体"/>
          <w:sz w:val="24"/>
          <w:szCs w:val="24"/>
        </w:rPr>
      </w:pPr>
      <w:r w:rsidRPr="007E3A9C">
        <w:rPr>
          <w:rFonts w:ascii="宋体" w:hAnsi="宋体" w:hint="eastAsia"/>
          <w:sz w:val="24"/>
          <w:szCs w:val="24"/>
        </w:rPr>
        <w:t>除国家与本市另有规定之外，在本市注销无线电频率，需申请无线电频率注销。</w:t>
      </w:r>
    </w:p>
    <w:p w14:paraId="77BDEB5C" w14:textId="77777777" w:rsidR="007E3A9C" w:rsidRPr="007E3A9C" w:rsidRDefault="007E3A9C" w:rsidP="007E3A9C">
      <w:pPr>
        <w:spacing w:line="360" w:lineRule="auto"/>
        <w:ind w:firstLine="420"/>
        <w:rPr>
          <w:rFonts w:ascii="宋体" w:hAnsi="宋体" w:hint="eastAsia"/>
          <w:sz w:val="24"/>
          <w:szCs w:val="24"/>
        </w:rPr>
      </w:pPr>
      <w:r w:rsidRPr="007E3A9C">
        <w:rPr>
          <w:rFonts w:ascii="宋体" w:hAnsi="宋体" w:hint="eastAsia"/>
          <w:sz w:val="24"/>
          <w:szCs w:val="24"/>
        </w:rPr>
        <w:t>申请频率指配注销的申请人，申请在提交的在《无线电频率/台站注销表》上盖章。</w:t>
      </w:r>
    </w:p>
    <w:p w14:paraId="15EFD404" w14:textId="4BFB1AD6" w:rsidR="006A0F3E" w:rsidRPr="007E3A9C" w:rsidRDefault="007E3A9C" w:rsidP="007E3A9C">
      <w:pPr>
        <w:spacing w:line="360" w:lineRule="auto"/>
        <w:ind w:firstLine="420"/>
        <w:rPr>
          <w:sz w:val="24"/>
          <w:szCs w:val="24"/>
        </w:rPr>
      </w:pPr>
      <w:r w:rsidRPr="007E3A9C">
        <w:rPr>
          <w:rFonts w:ascii="宋体" w:hAnsi="宋体" w:hint="eastAsia"/>
          <w:sz w:val="24"/>
          <w:szCs w:val="24"/>
        </w:rPr>
        <w:t>申请采用当场决定的办理方式。</w:t>
      </w:r>
    </w:p>
    <w:p w14:paraId="2CA56263" w14:textId="083237CB" w:rsidR="006A0F3E" w:rsidRPr="000F5C6F" w:rsidRDefault="006A0F3E" w:rsidP="006A0F3E">
      <w:pPr>
        <w:pStyle w:val="2"/>
      </w:pPr>
      <w:r>
        <w:rPr>
          <w:rFonts w:hint="eastAsia"/>
        </w:rPr>
        <w:t>（一）</w:t>
      </w:r>
      <w:r w:rsidR="007E3A9C">
        <w:rPr>
          <w:rFonts w:asciiTheme="minorEastAsia" w:eastAsiaTheme="minorEastAsia" w:hAnsiTheme="minorEastAsia" w:hint="eastAsia"/>
          <w:b w:val="0"/>
          <w:sz w:val="24"/>
          <w:szCs w:val="24"/>
        </w:rPr>
        <w:t>当场决定</w:t>
      </w:r>
    </w:p>
    <w:p w14:paraId="5FBC4E00" w14:textId="1A282062" w:rsidR="006A0F3E" w:rsidRPr="007E3A9C" w:rsidRDefault="007E3A9C" w:rsidP="007E3A9C">
      <w:pPr>
        <w:spacing w:line="360" w:lineRule="auto"/>
        <w:ind w:left="420" w:firstLine="420"/>
        <w:rPr>
          <w:rFonts w:asciiTheme="minorEastAsia" w:hAnsiTheme="minorEastAsia" w:hint="eastAsia"/>
          <w:sz w:val="24"/>
          <w:szCs w:val="24"/>
        </w:rPr>
      </w:pPr>
      <w:r>
        <w:rPr>
          <w:rFonts w:asciiTheme="minorEastAsia" w:hAnsiTheme="minorEastAsia" w:hint="eastAsia"/>
          <w:sz w:val="24"/>
          <w:szCs w:val="24"/>
        </w:rPr>
        <w:t>接收申请人提交的申请材料，按照法律、法规、规章的规定，对申请人</w:t>
      </w:r>
      <w:r>
        <w:rPr>
          <w:rFonts w:asciiTheme="minorEastAsia" w:hAnsiTheme="minorEastAsia" w:hint="eastAsia"/>
          <w:sz w:val="24"/>
          <w:szCs w:val="24"/>
        </w:rPr>
        <w:lastRenderedPageBreak/>
        <w:t>提交的频率注销申请材料进行审查。</w:t>
      </w:r>
    </w:p>
    <w:p w14:paraId="45192AF9" w14:textId="056586AE" w:rsidR="006A0F3E" w:rsidRDefault="007E3A9C" w:rsidP="007E3A9C">
      <w:pPr>
        <w:pStyle w:val="3"/>
        <w:numPr>
          <w:ilvl w:val="0"/>
          <w:numId w:val="15"/>
        </w:numPr>
        <w:rPr>
          <w:rFonts w:asciiTheme="minorEastAsia" w:hAnsiTheme="minorEastAsia"/>
          <w:b w:val="0"/>
          <w:sz w:val="24"/>
          <w:szCs w:val="24"/>
        </w:rPr>
      </w:pPr>
      <w:r>
        <w:rPr>
          <w:rFonts w:asciiTheme="minorEastAsia" w:hAnsiTheme="minorEastAsia" w:hint="eastAsia"/>
          <w:b w:val="0"/>
          <w:sz w:val="24"/>
          <w:szCs w:val="24"/>
        </w:rPr>
        <w:t>当场决定审查量化表</w:t>
      </w:r>
    </w:p>
    <w:tbl>
      <w:tblPr>
        <w:tblW w:w="822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2834"/>
        <w:gridCol w:w="2550"/>
        <w:gridCol w:w="2126"/>
      </w:tblGrid>
      <w:tr w:rsidR="007E3A9C" w14:paraId="140A6BAD" w14:textId="77777777" w:rsidTr="00ED0285">
        <w:tc>
          <w:tcPr>
            <w:tcW w:w="709" w:type="dxa"/>
            <w:tcBorders>
              <w:top w:val="single" w:sz="4" w:space="0" w:color="auto"/>
              <w:left w:val="single" w:sz="4" w:space="0" w:color="auto"/>
              <w:bottom w:val="single" w:sz="4" w:space="0" w:color="auto"/>
              <w:right w:val="single" w:sz="4" w:space="0" w:color="auto"/>
            </w:tcBorders>
            <w:hideMark/>
          </w:tcPr>
          <w:p w14:paraId="00561FF3" w14:textId="77777777" w:rsidR="007E3A9C" w:rsidRDefault="007E3A9C" w:rsidP="00ED0285">
            <w:pPr>
              <w:rPr>
                <w:rFonts w:ascii="Calibri" w:eastAsia="宋体" w:hAnsi="Calibri" w:hint="eastAsia"/>
              </w:rPr>
            </w:pPr>
            <w:r>
              <w:rPr>
                <w:rFonts w:hint="eastAsia"/>
              </w:rPr>
              <w:t>序号</w:t>
            </w:r>
          </w:p>
        </w:tc>
        <w:tc>
          <w:tcPr>
            <w:tcW w:w="2835" w:type="dxa"/>
            <w:tcBorders>
              <w:top w:val="single" w:sz="4" w:space="0" w:color="auto"/>
              <w:left w:val="single" w:sz="4" w:space="0" w:color="auto"/>
              <w:bottom w:val="single" w:sz="4" w:space="0" w:color="auto"/>
              <w:right w:val="single" w:sz="4" w:space="0" w:color="auto"/>
            </w:tcBorders>
            <w:hideMark/>
          </w:tcPr>
          <w:p w14:paraId="03144F13" w14:textId="77777777" w:rsidR="007E3A9C" w:rsidRDefault="007E3A9C" w:rsidP="00ED0285">
            <w:r>
              <w:rPr>
                <w:rFonts w:hint="eastAsia"/>
              </w:rPr>
              <w:t>审查内容</w:t>
            </w:r>
          </w:p>
        </w:tc>
        <w:tc>
          <w:tcPr>
            <w:tcW w:w="2551" w:type="dxa"/>
            <w:tcBorders>
              <w:top w:val="single" w:sz="4" w:space="0" w:color="auto"/>
              <w:left w:val="single" w:sz="4" w:space="0" w:color="auto"/>
              <w:bottom w:val="single" w:sz="4" w:space="0" w:color="auto"/>
              <w:right w:val="single" w:sz="4" w:space="0" w:color="auto"/>
            </w:tcBorders>
            <w:hideMark/>
          </w:tcPr>
          <w:p w14:paraId="3D2A3C4F" w14:textId="77777777" w:rsidR="007E3A9C" w:rsidRDefault="007E3A9C" w:rsidP="00ED0285">
            <w:r>
              <w:rPr>
                <w:rFonts w:hint="eastAsia"/>
              </w:rPr>
              <w:t>判定标准</w:t>
            </w:r>
          </w:p>
        </w:tc>
        <w:tc>
          <w:tcPr>
            <w:tcW w:w="2127" w:type="dxa"/>
            <w:tcBorders>
              <w:top w:val="single" w:sz="4" w:space="0" w:color="auto"/>
              <w:left w:val="single" w:sz="4" w:space="0" w:color="auto"/>
              <w:bottom w:val="single" w:sz="4" w:space="0" w:color="auto"/>
              <w:right w:val="single" w:sz="4" w:space="0" w:color="auto"/>
            </w:tcBorders>
            <w:hideMark/>
          </w:tcPr>
          <w:p w14:paraId="18587197" w14:textId="77777777" w:rsidR="007E3A9C" w:rsidRDefault="007E3A9C" w:rsidP="00ED0285">
            <w:r>
              <w:rPr>
                <w:rFonts w:hint="eastAsia"/>
              </w:rPr>
              <w:t>审查要求</w:t>
            </w:r>
          </w:p>
        </w:tc>
      </w:tr>
      <w:tr w:rsidR="007E3A9C" w14:paraId="7AB3C356" w14:textId="77777777" w:rsidTr="00ED0285">
        <w:tc>
          <w:tcPr>
            <w:tcW w:w="709" w:type="dxa"/>
            <w:tcBorders>
              <w:top w:val="single" w:sz="4" w:space="0" w:color="auto"/>
              <w:left w:val="single" w:sz="4" w:space="0" w:color="auto"/>
              <w:bottom w:val="single" w:sz="4" w:space="0" w:color="auto"/>
              <w:right w:val="single" w:sz="4" w:space="0" w:color="auto"/>
            </w:tcBorders>
            <w:vAlign w:val="center"/>
            <w:hideMark/>
          </w:tcPr>
          <w:p w14:paraId="6ED179B4" w14:textId="77777777" w:rsidR="007E3A9C" w:rsidRDefault="007E3A9C" w:rsidP="00ED0285">
            <w:pPr>
              <w:jc w:val="center"/>
            </w:pPr>
            <w:r>
              <w:t>1</w:t>
            </w:r>
          </w:p>
        </w:tc>
        <w:tc>
          <w:tcPr>
            <w:tcW w:w="2835" w:type="dxa"/>
            <w:tcBorders>
              <w:top w:val="single" w:sz="4" w:space="0" w:color="auto"/>
              <w:left w:val="single" w:sz="4" w:space="0" w:color="auto"/>
              <w:bottom w:val="single" w:sz="4" w:space="0" w:color="auto"/>
              <w:right w:val="single" w:sz="4" w:space="0" w:color="auto"/>
            </w:tcBorders>
            <w:hideMark/>
          </w:tcPr>
          <w:p w14:paraId="7536CE85" w14:textId="77777777" w:rsidR="007E3A9C" w:rsidRDefault="007E3A9C" w:rsidP="00ED0285">
            <w:r>
              <w:rPr>
                <w:rFonts w:hint="eastAsia"/>
              </w:rPr>
              <w:t>《无线电频率</w:t>
            </w:r>
            <w:r>
              <w:t>/</w:t>
            </w:r>
            <w:r>
              <w:rPr>
                <w:rFonts w:hint="eastAsia"/>
              </w:rPr>
              <w:t>台站注销表》</w:t>
            </w:r>
          </w:p>
        </w:tc>
        <w:tc>
          <w:tcPr>
            <w:tcW w:w="2551" w:type="dxa"/>
            <w:tcBorders>
              <w:top w:val="single" w:sz="4" w:space="0" w:color="auto"/>
              <w:left w:val="single" w:sz="4" w:space="0" w:color="auto"/>
              <w:bottom w:val="single" w:sz="4" w:space="0" w:color="auto"/>
              <w:right w:val="single" w:sz="4" w:space="0" w:color="auto"/>
            </w:tcBorders>
            <w:hideMark/>
          </w:tcPr>
          <w:p w14:paraId="529DC651" w14:textId="77777777" w:rsidR="007E3A9C" w:rsidRDefault="007E3A9C" w:rsidP="00ED0285">
            <w:r>
              <w:rPr>
                <w:rFonts w:hint="eastAsia"/>
              </w:rPr>
              <w:t>正确完整，通过</w:t>
            </w:r>
          </w:p>
          <w:p w14:paraId="09CDF0F7" w14:textId="77777777" w:rsidR="007E3A9C" w:rsidRDefault="007E3A9C" w:rsidP="00ED0285">
            <w:r>
              <w:rPr>
                <w:rFonts w:hint="eastAsia"/>
              </w:rPr>
              <w:t>不正确或不完整，不通过</w:t>
            </w:r>
          </w:p>
        </w:tc>
        <w:tc>
          <w:tcPr>
            <w:tcW w:w="2127" w:type="dxa"/>
            <w:tcBorders>
              <w:top w:val="single" w:sz="4" w:space="0" w:color="auto"/>
              <w:left w:val="single" w:sz="4" w:space="0" w:color="auto"/>
              <w:bottom w:val="single" w:sz="4" w:space="0" w:color="auto"/>
              <w:right w:val="single" w:sz="4" w:space="0" w:color="auto"/>
            </w:tcBorders>
            <w:hideMark/>
          </w:tcPr>
          <w:p w14:paraId="3CA1D78C" w14:textId="77777777" w:rsidR="007E3A9C" w:rsidRDefault="007E3A9C" w:rsidP="00ED0285">
            <w:r>
              <w:rPr>
                <w:rFonts w:hint="eastAsia"/>
              </w:rPr>
              <w:t>内容需填写正确；</w:t>
            </w:r>
          </w:p>
          <w:p w14:paraId="27D6E8F5" w14:textId="77777777" w:rsidR="007E3A9C" w:rsidRDefault="007E3A9C" w:rsidP="00ED0285">
            <w:r>
              <w:rPr>
                <w:rFonts w:hint="eastAsia"/>
              </w:rPr>
              <w:t>公章清楚</w:t>
            </w:r>
          </w:p>
        </w:tc>
      </w:tr>
    </w:tbl>
    <w:p w14:paraId="65D70847" w14:textId="77777777" w:rsidR="007E3A9C" w:rsidRPr="007E3A9C" w:rsidRDefault="007E3A9C" w:rsidP="007E3A9C">
      <w:pPr>
        <w:rPr>
          <w:rFonts w:hint="eastAsia"/>
        </w:rPr>
      </w:pPr>
    </w:p>
    <w:p w14:paraId="719269C0" w14:textId="77777777" w:rsidR="006A0F3E" w:rsidRPr="00411278" w:rsidRDefault="006A0F3E" w:rsidP="006A0F3E">
      <w:pPr>
        <w:pStyle w:val="3"/>
      </w:pPr>
      <w:r>
        <w:rPr>
          <w:rFonts w:hint="eastAsia"/>
        </w:rPr>
        <w:t>（</w:t>
      </w:r>
      <w:r>
        <w:rPr>
          <w:rFonts w:hint="eastAsia"/>
        </w:rPr>
        <w:t>2</w:t>
      </w:r>
      <w:r>
        <w:rPr>
          <w:rFonts w:hint="eastAsia"/>
        </w:rPr>
        <w:t>）</w:t>
      </w:r>
      <w:r w:rsidRPr="00411278">
        <w:rPr>
          <w:rFonts w:hint="eastAsia"/>
        </w:rPr>
        <w:t>活动</w:t>
      </w:r>
      <w:r w:rsidRPr="00411278">
        <w:t>内容</w:t>
      </w:r>
    </w:p>
    <w:p w14:paraId="135F4A58" w14:textId="5ADBF598" w:rsidR="006A0F3E" w:rsidRPr="00A03537" w:rsidRDefault="00A968C4" w:rsidP="006A0F3E">
      <w:pPr>
        <w:pStyle w:val="a3"/>
        <w:numPr>
          <w:ilvl w:val="0"/>
          <w:numId w:val="1"/>
        </w:numPr>
        <w:wordWrap w:val="0"/>
        <w:spacing w:after="200" w:line="360" w:lineRule="auto"/>
        <w:ind w:firstLineChars="0"/>
        <w:jc w:val="left"/>
        <w:rPr>
          <w:rFonts w:asciiTheme="minorEastAsia" w:hAnsiTheme="minorEastAsia"/>
          <w:sz w:val="24"/>
          <w:szCs w:val="24"/>
        </w:rPr>
      </w:pPr>
      <w:bookmarkStart w:id="0" w:name="_Toc6089"/>
      <w:bookmarkStart w:id="1" w:name="_Toc7207"/>
      <w:bookmarkStart w:id="2" w:name="_Toc26691"/>
      <w:r>
        <w:rPr>
          <w:rFonts w:asciiTheme="minorEastAsia" w:hAnsiTheme="minorEastAsia" w:hint="eastAsia"/>
          <w:sz w:val="24"/>
          <w:szCs w:val="24"/>
        </w:rPr>
        <w:t>受理中心根据当场决定审查量化表进行审查，审查通过的，生成并打印《无线电业务受理单》，在《无线电频率/</w:t>
      </w:r>
      <w:r>
        <w:rPr>
          <w:rFonts w:asciiTheme="minorEastAsia" w:hAnsiTheme="minorEastAsia" w:hint="eastAsia"/>
          <w:sz w:val="24"/>
          <w:szCs w:val="24"/>
        </w:rPr>
        <w:t>台站注销表》上加盖上海市无线电管理局行政审批专用章</w:t>
      </w:r>
      <w:r w:rsidR="006A0F3E" w:rsidRPr="00411278">
        <w:rPr>
          <w:rFonts w:asciiTheme="minorEastAsia" w:hAnsiTheme="minorEastAsia" w:hint="eastAsia"/>
          <w:sz w:val="24"/>
          <w:szCs w:val="24"/>
        </w:rPr>
        <w:t>。</w:t>
      </w:r>
      <w:bookmarkEnd w:id="0"/>
      <w:bookmarkEnd w:id="1"/>
      <w:bookmarkEnd w:id="2"/>
    </w:p>
    <w:p w14:paraId="49B3BB07" w14:textId="77777777" w:rsidR="006A0F3E" w:rsidRDefault="006A0F3E" w:rsidP="006A0F3E">
      <w:pPr>
        <w:pStyle w:val="3"/>
      </w:pPr>
      <w:r>
        <w:rPr>
          <w:rFonts w:hint="eastAsia"/>
        </w:rPr>
        <w:t>（</w:t>
      </w:r>
      <w:r>
        <w:rPr>
          <w:rFonts w:hint="eastAsia"/>
        </w:rPr>
        <w:t>3</w:t>
      </w:r>
      <w:r>
        <w:rPr>
          <w:rFonts w:hint="eastAsia"/>
        </w:rPr>
        <w:t>）数据</w:t>
      </w:r>
      <w:r>
        <w:t>分析</w:t>
      </w:r>
    </w:p>
    <w:p w14:paraId="0F1AEA11" w14:textId="77777777" w:rsidR="006A0F3E" w:rsidRPr="00F93408" w:rsidRDefault="006A0F3E" w:rsidP="006A0F3E">
      <w:pPr>
        <w:pStyle w:val="a3"/>
        <w:numPr>
          <w:ilvl w:val="0"/>
          <w:numId w:val="2"/>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16923E95" w14:textId="372D421E" w:rsidR="006A0F3E" w:rsidRPr="00493C44" w:rsidRDefault="00E86F53" w:rsidP="006A0F3E">
      <w:pPr>
        <w:pStyle w:val="a3"/>
        <w:numPr>
          <w:ilvl w:val="0"/>
          <w:numId w:val="3"/>
        </w:numPr>
        <w:spacing w:line="360" w:lineRule="auto"/>
        <w:ind w:firstLineChars="0"/>
        <w:rPr>
          <w:rFonts w:asciiTheme="minorEastAsia" w:hAnsiTheme="minorEastAsia"/>
          <w:b/>
          <w:sz w:val="24"/>
          <w:szCs w:val="24"/>
        </w:rPr>
      </w:pPr>
      <w:r>
        <w:rPr>
          <w:rFonts w:asciiTheme="minorEastAsia" w:hAnsiTheme="minorEastAsia" w:hint="eastAsia"/>
          <w:sz w:val="24"/>
          <w:szCs w:val="24"/>
        </w:rPr>
        <w:t>申请材料数据：申请用户可以在外网的公共信息服务系统根据行政审批申请材料目录要求填写《无线电频率/台站注销表》表单数据。在外网填报的数据可以通过网闸导入内网数据库中</w:t>
      </w:r>
      <w:r w:rsidR="006B487A">
        <w:rPr>
          <w:rFonts w:asciiTheme="minorEastAsia" w:hAnsiTheme="minorEastAsia" w:hint="eastAsia"/>
          <w:sz w:val="24"/>
          <w:szCs w:val="24"/>
        </w:rPr>
        <w:t>。</w:t>
      </w:r>
    </w:p>
    <w:p w14:paraId="73BF238C" w14:textId="7C3D2983" w:rsidR="006A0F3E" w:rsidRPr="00F93408" w:rsidRDefault="006C4E70" w:rsidP="006A0F3E">
      <w:pPr>
        <w:pStyle w:val="a3"/>
        <w:numPr>
          <w:ilvl w:val="0"/>
          <w:numId w:val="3"/>
        </w:numPr>
        <w:spacing w:line="360" w:lineRule="auto"/>
        <w:ind w:left="420" w:firstLineChars="0" w:firstLine="420"/>
        <w:rPr>
          <w:rFonts w:asciiTheme="minorEastAsia" w:hAnsiTheme="minorEastAsia"/>
          <w:b/>
          <w:sz w:val="24"/>
          <w:szCs w:val="24"/>
        </w:rPr>
      </w:pPr>
      <w:r>
        <w:rPr>
          <w:rFonts w:asciiTheme="minorEastAsia" w:hAnsiTheme="minorEastAsia" w:hint="eastAsia"/>
          <w:sz w:val="24"/>
          <w:szCs w:val="24"/>
        </w:rPr>
        <w:t>受理单号：根据受理单编码规整自动产生受理单号</w:t>
      </w:r>
      <w:r w:rsidR="00AB1147">
        <w:rPr>
          <w:rFonts w:asciiTheme="minorEastAsia" w:hAnsiTheme="minorEastAsia"/>
          <w:sz w:val="24"/>
          <w:szCs w:val="24"/>
        </w:rPr>
        <w:tab/>
      </w:r>
      <w:r w:rsidR="006A0F3E" w:rsidRPr="003A00D5">
        <w:rPr>
          <w:rFonts w:asciiTheme="minorEastAsia" w:hAnsiTheme="minorEastAsia" w:hint="eastAsia"/>
          <w:color w:val="FF0000"/>
          <w:sz w:val="24"/>
          <w:szCs w:val="24"/>
        </w:rPr>
        <w:t>。</w:t>
      </w:r>
    </w:p>
    <w:p w14:paraId="06C39AEA" w14:textId="77777777" w:rsidR="006A0F3E" w:rsidRDefault="006A0F3E" w:rsidP="006A0F3E">
      <w:pPr>
        <w:pStyle w:val="a3"/>
        <w:numPr>
          <w:ilvl w:val="0"/>
          <w:numId w:val="2"/>
        </w:numPr>
        <w:spacing w:line="360" w:lineRule="auto"/>
        <w:ind w:firstLineChars="0"/>
        <w:rPr>
          <w:rFonts w:asciiTheme="minorEastAsia" w:hAnsiTheme="minorEastAsia"/>
          <w:b/>
          <w:sz w:val="24"/>
          <w:szCs w:val="24"/>
        </w:rPr>
      </w:pPr>
      <w:r>
        <w:rPr>
          <w:rFonts w:asciiTheme="minorEastAsia" w:hAnsiTheme="minorEastAsia" w:hint="eastAsia"/>
          <w:b/>
          <w:sz w:val="24"/>
          <w:szCs w:val="24"/>
        </w:rPr>
        <w:t>输出</w:t>
      </w:r>
    </w:p>
    <w:p w14:paraId="191AA999" w14:textId="77777777" w:rsidR="006A0F3E" w:rsidRPr="000F5C6F" w:rsidRDefault="006A0F3E" w:rsidP="006A0F3E">
      <w:pPr>
        <w:spacing w:line="360" w:lineRule="auto"/>
        <w:ind w:left="840" w:firstLine="420"/>
        <w:rPr>
          <w:rFonts w:asciiTheme="minorEastAsia" w:hAnsiTheme="minorEastAsia"/>
          <w:b/>
          <w:sz w:val="24"/>
          <w:szCs w:val="24"/>
        </w:rPr>
      </w:pPr>
      <w:r>
        <w:rPr>
          <w:rFonts w:asciiTheme="minorEastAsia" w:hAnsiTheme="minorEastAsia" w:hint="eastAsia"/>
          <w:sz w:val="24"/>
          <w:szCs w:val="24"/>
        </w:rPr>
        <w:t>生成并</w:t>
      </w:r>
      <w:r>
        <w:rPr>
          <w:rFonts w:asciiTheme="minorEastAsia" w:hAnsiTheme="minorEastAsia"/>
          <w:sz w:val="24"/>
          <w:szCs w:val="24"/>
        </w:rPr>
        <w:t>打印</w:t>
      </w:r>
      <w:r w:rsidRPr="00A03537">
        <w:rPr>
          <w:rFonts w:asciiTheme="minorEastAsia" w:hAnsiTheme="minorEastAsia"/>
          <w:sz w:val="24"/>
          <w:szCs w:val="24"/>
        </w:rPr>
        <w:t>《无线电业务受理单》</w:t>
      </w:r>
      <w:r>
        <w:rPr>
          <w:rFonts w:asciiTheme="minorEastAsia" w:hAnsiTheme="minorEastAsia" w:hint="eastAsia"/>
          <w:sz w:val="24"/>
          <w:szCs w:val="24"/>
        </w:rPr>
        <w:t>。</w:t>
      </w:r>
    </w:p>
    <w:p w14:paraId="2EE91AF7" w14:textId="77777777" w:rsidR="006A0F3E" w:rsidRDefault="006A0F3E" w:rsidP="006A0F3E">
      <w:pPr>
        <w:pStyle w:val="3"/>
      </w:pPr>
      <w:r>
        <w:rPr>
          <w:rFonts w:hint="eastAsia"/>
        </w:rPr>
        <w:t>（</w:t>
      </w:r>
      <w:r>
        <w:rPr>
          <w:rFonts w:hint="eastAsia"/>
        </w:rPr>
        <w:t>4</w:t>
      </w:r>
      <w:r>
        <w:rPr>
          <w:rFonts w:hint="eastAsia"/>
        </w:rPr>
        <w:t>）</w:t>
      </w:r>
      <w:r w:rsidRPr="000F5C6F">
        <w:rPr>
          <w:rFonts w:hint="eastAsia"/>
        </w:rPr>
        <w:t>前后</w:t>
      </w:r>
      <w:r w:rsidRPr="000F5C6F">
        <w:t>次序</w:t>
      </w:r>
    </w:p>
    <w:p w14:paraId="1B1A43F2" w14:textId="77777777" w:rsidR="00AB1147" w:rsidRDefault="00AB1147" w:rsidP="00AB1147">
      <w:pPr>
        <w:spacing w:line="360" w:lineRule="auto"/>
        <w:ind w:left="420" w:firstLine="420"/>
        <w:rPr>
          <w:rFonts w:asciiTheme="minorEastAsia" w:hAnsiTheme="minorEastAsia"/>
          <w:sz w:val="24"/>
          <w:szCs w:val="24"/>
        </w:rPr>
      </w:pPr>
      <w:r>
        <w:rPr>
          <w:rFonts w:asciiTheme="minorEastAsia" w:hAnsiTheme="minorEastAsia" w:hint="eastAsia"/>
          <w:sz w:val="24"/>
          <w:szCs w:val="24"/>
        </w:rPr>
        <w:t>前序活动：无，申请用户需在公共信息服务系统预先填报和上传申请材料电子文件数据。</w:t>
      </w:r>
    </w:p>
    <w:p w14:paraId="3331C926" w14:textId="59AD488B" w:rsidR="006A0F3E" w:rsidRPr="000F5C6F" w:rsidRDefault="00AB1147" w:rsidP="00AB1147">
      <w:pPr>
        <w:pStyle w:val="a3"/>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后序活动：数据处理</w:t>
      </w:r>
    </w:p>
    <w:p w14:paraId="17FE7A78" w14:textId="77777777" w:rsidR="006A0F3E" w:rsidRDefault="006A0F3E" w:rsidP="006A0F3E">
      <w:pPr>
        <w:pStyle w:val="3"/>
      </w:pPr>
      <w:r>
        <w:rPr>
          <w:rFonts w:hint="eastAsia"/>
        </w:rPr>
        <w:t>（</w:t>
      </w:r>
      <w:r>
        <w:rPr>
          <w:rFonts w:hint="eastAsia"/>
        </w:rPr>
        <w:t>5</w:t>
      </w:r>
      <w:r>
        <w:rPr>
          <w:rFonts w:hint="eastAsia"/>
        </w:rPr>
        <w:t>）</w:t>
      </w:r>
      <w:r w:rsidRPr="000F5C6F">
        <w:rPr>
          <w:rFonts w:hint="eastAsia"/>
        </w:rPr>
        <w:t>承担</w:t>
      </w:r>
      <w:r w:rsidRPr="000F5C6F">
        <w:t>岗位</w:t>
      </w:r>
      <w:r>
        <w:rPr>
          <w:rFonts w:hint="eastAsia"/>
        </w:rPr>
        <w:t>与办理期限</w:t>
      </w:r>
    </w:p>
    <w:p w14:paraId="18AD01E5" w14:textId="77777777" w:rsidR="006A0F3E" w:rsidRDefault="006A0F3E" w:rsidP="006A0F3E">
      <w:pPr>
        <w:spacing w:line="360" w:lineRule="auto"/>
        <w:ind w:left="420" w:firstLine="420"/>
        <w:rPr>
          <w:rFonts w:asciiTheme="minorEastAsia" w:hAnsiTheme="minorEastAsia"/>
          <w:sz w:val="24"/>
          <w:szCs w:val="24"/>
        </w:rPr>
      </w:pPr>
      <w:r>
        <w:rPr>
          <w:rFonts w:asciiTheme="minorEastAsia" w:hAnsiTheme="minorEastAsia" w:hint="eastAsia"/>
          <w:sz w:val="24"/>
          <w:szCs w:val="24"/>
        </w:rPr>
        <w:t>承担</w:t>
      </w:r>
      <w:r>
        <w:rPr>
          <w:rFonts w:asciiTheme="minorEastAsia" w:hAnsiTheme="minorEastAsia"/>
          <w:sz w:val="24"/>
          <w:szCs w:val="24"/>
        </w:rPr>
        <w:t>岗位：</w:t>
      </w:r>
      <w:r>
        <w:rPr>
          <w:rFonts w:asciiTheme="minorEastAsia" w:hAnsiTheme="minorEastAsia" w:hint="eastAsia"/>
          <w:sz w:val="24"/>
          <w:szCs w:val="24"/>
        </w:rPr>
        <w:t>受理</w:t>
      </w:r>
      <w:r>
        <w:rPr>
          <w:rFonts w:asciiTheme="minorEastAsia" w:hAnsiTheme="minorEastAsia"/>
          <w:sz w:val="24"/>
          <w:szCs w:val="24"/>
        </w:rPr>
        <w:t>中心工作人员</w:t>
      </w:r>
      <w:r>
        <w:rPr>
          <w:rFonts w:asciiTheme="minorEastAsia" w:hAnsiTheme="minorEastAsia" w:hint="eastAsia"/>
          <w:sz w:val="24"/>
          <w:szCs w:val="24"/>
        </w:rPr>
        <w:t>。</w:t>
      </w:r>
    </w:p>
    <w:p w14:paraId="402E7FCA" w14:textId="77777777" w:rsidR="006A0F3E" w:rsidRDefault="006A0F3E" w:rsidP="006A0F3E">
      <w:pPr>
        <w:spacing w:line="360" w:lineRule="auto"/>
        <w:ind w:left="420" w:firstLine="420"/>
        <w:rPr>
          <w:rFonts w:asciiTheme="minorEastAsia" w:hAnsiTheme="minorEastAsia"/>
          <w:sz w:val="24"/>
          <w:szCs w:val="24"/>
        </w:rPr>
      </w:pPr>
      <w:r w:rsidRPr="001E11E3">
        <w:rPr>
          <w:rFonts w:hint="eastAsia"/>
          <w:sz w:val="24"/>
          <w:szCs w:val="24"/>
        </w:rPr>
        <w:lastRenderedPageBreak/>
        <w:t>办理期限：</w:t>
      </w:r>
      <w:r w:rsidRPr="002702CC">
        <w:rPr>
          <w:rFonts w:asciiTheme="minorEastAsia" w:hAnsiTheme="minorEastAsia" w:hint="eastAsia"/>
          <w:sz w:val="24"/>
          <w:szCs w:val="24"/>
        </w:rPr>
        <w:t>当场受理</w:t>
      </w:r>
      <w:r>
        <w:rPr>
          <w:rFonts w:asciiTheme="minorEastAsia" w:hAnsiTheme="minorEastAsia"/>
          <w:sz w:val="24"/>
          <w:szCs w:val="24"/>
        </w:rPr>
        <w:t>。</w:t>
      </w:r>
    </w:p>
    <w:p w14:paraId="52E93ACE" w14:textId="0B780D0F" w:rsidR="006A0F3E" w:rsidRPr="000F5C6F" w:rsidRDefault="006A0F3E" w:rsidP="006A0F3E">
      <w:pPr>
        <w:pStyle w:val="2"/>
        <w:rPr>
          <w:rFonts w:hint="eastAsia"/>
        </w:rPr>
      </w:pPr>
      <w:r>
        <w:rPr>
          <w:rFonts w:hint="eastAsia"/>
        </w:rPr>
        <w:t>（二）</w:t>
      </w:r>
      <w:r w:rsidR="002E2712">
        <w:rPr>
          <w:rFonts w:hint="eastAsia"/>
        </w:rPr>
        <w:t>数据</w:t>
      </w:r>
      <w:r w:rsidR="002E2712">
        <w:t>处理</w:t>
      </w:r>
    </w:p>
    <w:p w14:paraId="0529AD75" w14:textId="77777777" w:rsidR="006A0F3E" w:rsidRPr="00411278" w:rsidRDefault="006A0F3E" w:rsidP="006A0F3E">
      <w:pPr>
        <w:pStyle w:val="3"/>
      </w:pPr>
      <w:r>
        <w:rPr>
          <w:rFonts w:hint="eastAsia"/>
        </w:rPr>
        <w:t>（</w:t>
      </w:r>
      <w:r>
        <w:rPr>
          <w:rFonts w:hint="eastAsia"/>
        </w:rPr>
        <w:t>1</w:t>
      </w:r>
      <w:r>
        <w:rPr>
          <w:rFonts w:hint="eastAsia"/>
        </w:rPr>
        <w:t>）</w:t>
      </w:r>
      <w:r w:rsidRPr="00411278">
        <w:rPr>
          <w:rFonts w:hint="eastAsia"/>
        </w:rPr>
        <w:t>活动</w:t>
      </w:r>
      <w:r w:rsidRPr="00411278">
        <w:t>内容</w:t>
      </w:r>
    </w:p>
    <w:p w14:paraId="7C7668C7" w14:textId="77777777" w:rsidR="00B91C15" w:rsidRDefault="00B91C15" w:rsidP="00B91C15">
      <w:pPr>
        <w:spacing w:line="360" w:lineRule="auto"/>
        <w:ind w:left="420" w:firstLine="420"/>
        <w:rPr>
          <w:rFonts w:asciiTheme="minorEastAsia" w:hAnsiTheme="minorEastAsia"/>
          <w:sz w:val="24"/>
          <w:szCs w:val="24"/>
        </w:rPr>
      </w:pPr>
      <w:r>
        <w:rPr>
          <w:rFonts w:asciiTheme="minorEastAsia" w:hAnsiTheme="minorEastAsia" w:hint="eastAsia"/>
          <w:sz w:val="24"/>
          <w:szCs w:val="24"/>
        </w:rPr>
        <w:t>率处工作人员根据《无线电频率/台站注销表》所注销的频率指配数据信息对系统频率数据库的相应频率指配数据记录设置为注销状态。</w:t>
      </w:r>
    </w:p>
    <w:p w14:paraId="55D504B4" w14:textId="659E8BA8" w:rsidR="006A0F3E" w:rsidRPr="003D08EB" w:rsidRDefault="00B91C15" w:rsidP="00B91C15">
      <w:pPr>
        <w:spacing w:line="360" w:lineRule="auto"/>
        <w:ind w:left="420" w:firstLine="420"/>
        <w:rPr>
          <w:rFonts w:asciiTheme="minorEastAsia" w:hAnsiTheme="minorEastAsia"/>
          <w:sz w:val="24"/>
          <w:szCs w:val="24"/>
        </w:rPr>
      </w:pPr>
      <w:commentRangeStart w:id="3"/>
      <w:r w:rsidRPr="0080042B">
        <w:rPr>
          <w:rFonts w:asciiTheme="minorEastAsia" w:hAnsiTheme="minorEastAsia" w:hint="eastAsia"/>
          <w:color w:val="FF0000"/>
          <w:sz w:val="24"/>
          <w:szCs w:val="24"/>
        </w:rPr>
        <w:t>被注销的频率所对应的频率使用台站数据记录应该提前进行注销</w:t>
      </w:r>
      <w:commentRangeEnd w:id="3"/>
      <w:r w:rsidR="0080042B">
        <w:rPr>
          <w:rStyle w:val="a4"/>
        </w:rPr>
        <w:commentReference w:id="3"/>
      </w:r>
      <w:r w:rsidR="006A0F3E" w:rsidRPr="0080042B">
        <w:rPr>
          <w:rFonts w:asciiTheme="minorEastAsia" w:hAnsiTheme="minorEastAsia" w:hint="eastAsia"/>
          <w:color w:val="FF0000"/>
          <w:sz w:val="24"/>
          <w:szCs w:val="24"/>
        </w:rPr>
        <w:t>。</w:t>
      </w:r>
    </w:p>
    <w:p w14:paraId="68224009" w14:textId="77777777" w:rsidR="006A0F3E" w:rsidRDefault="006A0F3E" w:rsidP="006A0F3E">
      <w:pPr>
        <w:pStyle w:val="3"/>
      </w:pPr>
      <w:r>
        <w:rPr>
          <w:rFonts w:hint="eastAsia"/>
        </w:rPr>
        <w:t>（</w:t>
      </w:r>
      <w:r>
        <w:rPr>
          <w:rFonts w:hint="eastAsia"/>
        </w:rPr>
        <w:t>2</w:t>
      </w:r>
      <w:r>
        <w:rPr>
          <w:rFonts w:hint="eastAsia"/>
        </w:rPr>
        <w:t>）数据</w:t>
      </w:r>
      <w:r>
        <w:t>分析</w:t>
      </w:r>
    </w:p>
    <w:p w14:paraId="04FF8086" w14:textId="77777777" w:rsidR="006A0F3E" w:rsidRPr="00F93408" w:rsidRDefault="006A0F3E" w:rsidP="006A0F3E">
      <w:pPr>
        <w:pStyle w:val="a3"/>
        <w:numPr>
          <w:ilvl w:val="0"/>
          <w:numId w:val="4"/>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58F253B1" w14:textId="4A603263" w:rsidR="006A0F3E" w:rsidRPr="00C66EBA" w:rsidRDefault="0069307B" w:rsidP="006A0F3E">
      <w:pPr>
        <w:pStyle w:val="a3"/>
        <w:spacing w:line="360" w:lineRule="auto"/>
        <w:ind w:left="840" w:firstLineChars="0"/>
        <w:rPr>
          <w:rFonts w:asciiTheme="minorEastAsia" w:hAnsiTheme="minorEastAsia"/>
          <w:b/>
          <w:sz w:val="24"/>
          <w:szCs w:val="24"/>
        </w:rPr>
      </w:pPr>
      <w:r>
        <w:rPr>
          <w:rFonts w:asciiTheme="minorEastAsia" w:hAnsiTheme="minorEastAsia" w:hint="eastAsia"/>
          <w:sz w:val="24"/>
          <w:szCs w:val="24"/>
        </w:rPr>
        <w:t>将要注销的频率申请表编号</w:t>
      </w:r>
    </w:p>
    <w:p w14:paraId="6381A449" w14:textId="77777777" w:rsidR="006A0F3E" w:rsidRDefault="006A0F3E" w:rsidP="006A0F3E">
      <w:pPr>
        <w:pStyle w:val="a3"/>
        <w:numPr>
          <w:ilvl w:val="0"/>
          <w:numId w:val="4"/>
        </w:numPr>
        <w:spacing w:line="360" w:lineRule="auto"/>
        <w:ind w:firstLineChars="0"/>
        <w:rPr>
          <w:rFonts w:asciiTheme="minorEastAsia" w:hAnsiTheme="minorEastAsia"/>
          <w:b/>
          <w:sz w:val="24"/>
          <w:szCs w:val="24"/>
        </w:rPr>
      </w:pPr>
      <w:r>
        <w:rPr>
          <w:rFonts w:asciiTheme="minorEastAsia" w:hAnsiTheme="minorEastAsia" w:hint="eastAsia"/>
          <w:b/>
          <w:sz w:val="24"/>
          <w:szCs w:val="24"/>
        </w:rPr>
        <w:t>输出</w:t>
      </w:r>
    </w:p>
    <w:p w14:paraId="7F886F70" w14:textId="2E8E88A8" w:rsidR="006A0F3E" w:rsidRPr="000F5C6F" w:rsidRDefault="00DA1C2E" w:rsidP="006A0F3E">
      <w:pPr>
        <w:spacing w:line="360" w:lineRule="auto"/>
        <w:ind w:left="840" w:firstLine="420"/>
        <w:rPr>
          <w:rFonts w:asciiTheme="minorEastAsia" w:hAnsiTheme="minorEastAsia"/>
          <w:b/>
          <w:sz w:val="24"/>
          <w:szCs w:val="24"/>
        </w:rPr>
      </w:pPr>
      <w:r>
        <w:rPr>
          <w:rFonts w:asciiTheme="minorEastAsia" w:hAnsiTheme="minorEastAsia" w:hint="eastAsia"/>
          <w:sz w:val="24"/>
          <w:szCs w:val="24"/>
        </w:rPr>
        <w:t>频率指配数据记录设置成注销状态。</w:t>
      </w:r>
    </w:p>
    <w:p w14:paraId="3028239C" w14:textId="77777777" w:rsidR="006A0F3E" w:rsidRDefault="006A0F3E" w:rsidP="006A0F3E">
      <w:pPr>
        <w:pStyle w:val="3"/>
      </w:pPr>
      <w:r>
        <w:rPr>
          <w:rFonts w:hint="eastAsia"/>
        </w:rPr>
        <w:t>（</w:t>
      </w:r>
      <w:r>
        <w:rPr>
          <w:rFonts w:hint="eastAsia"/>
        </w:rPr>
        <w:t>3</w:t>
      </w:r>
      <w:r>
        <w:rPr>
          <w:rFonts w:hint="eastAsia"/>
        </w:rPr>
        <w:t>）</w:t>
      </w:r>
      <w:r w:rsidRPr="000F5C6F">
        <w:rPr>
          <w:rFonts w:hint="eastAsia"/>
        </w:rPr>
        <w:t>前后</w:t>
      </w:r>
      <w:r w:rsidRPr="000F5C6F">
        <w:t>次序</w:t>
      </w:r>
    </w:p>
    <w:p w14:paraId="71DC494F" w14:textId="77777777" w:rsidR="00703738" w:rsidRDefault="00703738" w:rsidP="00703738">
      <w:pPr>
        <w:spacing w:line="360" w:lineRule="auto"/>
        <w:ind w:left="420" w:firstLine="420"/>
        <w:rPr>
          <w:rFonts w:asciiTheme="minorEastAsia" w:hAnsiTheme="minorEastAsia"/>
          <w:sz w:val="24"/>
          <w:szCs w:val="24"/>
        </w:rPr>
      </w:pPr>
      <w:r>
        <w:rPr>
          <w:rFonts w:asciiTheme="minorEastAsia" w:hAnsiTheme="minorEastAsia" w:hint="eastAsia"/>
          <w:sz w:val="24"/>
          <w:szCs w:val="24"/>
        </w:rPr>
        <w:t>前序活动：当场决定。</w:t>
      </w:r>
    </w:p>
    <w:p w14:paraId="6360215E" w14:textId="2AF54905" w:rsidR="006A0F3E" w:rsidRPr="000F5C6F" w:rsidRDefault="00703738" w:rsidP="00703738">
      <w:pPr>
        <w:pStyle w:val="a3"/>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后序活动：无。</w:t>
      </w:r>
    </w:p>
    <w:p w14:paraId="79ECFFB7" w14:textId="77777777" w:rsidR="006A0F3E" w:rsidRDefault="006A0F3E" w:rsidP="006A0F3E">
      <w:pPr>
        <w:pStyle w:val="3"/>
      </w:pPr>
      <w:r>
        <w:rPr>
          <w:rFonts w:hint="eastAsia"/>
        </w:rPr>
        <w:t>（</w:t>
      </w:r>
      <w:r>
        <w:rPr>
          <w:rFonts w:hint="eastAsia"/>
        </w:rPr>
        <w:t>4</w:t>
      </w:r>
      <w:r>
        <w:rPr>
          <w:rFonts w:hint="eastAsia"/>
        </w:rPr>
        <w:t>）</w:t>
      </w:r>
      <w:r w:rsidRPr="000F5C6F">
        <w:rPr>
          <w:rFonts w:hint="eastAsia"/>
        </w:rPr>
        <w:t>承担</w:t>
      </w:r>
      <w:r w:rsidRPr="000F5C6F">
        <w:t>岗位</w:t>
      </w:r>
      <w:r>
        <w:rPr>
          <w:rFonts w:hint="eastAsia"/>
        </w:rPr>
        <w:t>与办理</w:t>
      </w:r>
      <w:r>
        <w:t>期限</w:t>
      </w:r>
    </w:p>
    <w:p w14:paraId="527F8C30" w14:textId="77777777" w:rsidR="00F82B70" w:rsidRDefault="00F82B70" w:rsidP="00F82B70">
      <w:pPr>
        <w:spacing w:line="360" w:lineRule="auto"/>
        <w:ind w:left="420" w:firstLine="420"/>
        <w:rPr>
          <w:rFonts w:asciiTheme="minorEastAsia" w:hAnsiTheme="minorEastAsia"/>
          <w:sz w:val="24"/>
          <w:szCs w:val="24"/>
        </w:rPr>
      </w:pPr>
      <w:r>
        <w:rPr>
          <w:rFonts w:asciiTheme="minorEastAsia" w:hAnsiTheme="minorEastAsia" w:hint="eastAsia"/>
          <w:sz w:val="24"/>
          <w:szCs w:val="24"/>
        </w:rPr>
        <w:t>承担岗位：频率处工作人员。</w:t>
      </w:r>
    </w:p>
    <w:p w14:paraId="3A00D73C" w14:textId="7267E707" w:rsidR="00C07EF9" w:rsidRDefault="00F82B70" w:rsidP="00661D61">
      <w:pPr>
        <w:spacing w:line="360" w:lineRule="auto"/>
        <w:ind w:left="420" w:firstLine="420"/>
        <w:rPr>
          <w:rFonts w:asciiTheme="minorEastAsia" w:hAnsiTheme="minorEastAsia"/>
          <w:sz w:val="24"/>
          <w:szCs w:val="24"/>
        </w:rPr>
      </w:pPr>
      <w:r>
        <w:rPr>
          <w:rFonts w:asciiTheme="minorEastAsia" w:hAnsiTheme="minorEastAsia" w:hint="eastAsia"/>
          <w:sz w:val="24"/>
          <w:szCs w:val="24"/>
        </w:rPr>
        <w:t>办理期限：无</w:t>
      </w:r>
      <w:r w:rsidR="006A0F3E" w:rsidRPr="002702CC">
        <w:rPr>
          <w:rFonts w:asciiTheme="minorEastAsia" w:hAnsiTheme="minorEastAsia" w:hint="eastAsia"/>
          <w:sz w:val="24"/>
          <w:szCs w:val="24"/>
        </w:rPr>
        <w:t>。</w:t>
      </w:r>
      <w:bookmarkStart w:id="4" w:name="_GoBack"/>
      <w:bookmarkEnd w:id="4"/>
    </w:p>
    <w:p w14:paraId="0000D5BA" w14:textId="7260B813" w:rsidR="006A0F3E" w:rsidRDefault="006A0F3E" w:rsidP="006A0F3E">
      <w:pPr>
        <w:spacing w:line="360" w:lineRule="auto"/>
        <w:ind w:left="420" w:firstLine="420"/>
        <w:rPr>
          <w:rFonts w:asciiTheme="minorEastAsia" w:hAnsiTheme="minorEastAsia"/>
          <w:sz w:val="24"/>
          <w:szCs w:val="24"/>
        </w:rPr>
      </w:pPr>
    </w:p>
    <w:p w14:paraId="3B13E1EA" w14:textId="77777777" w:rsidR="006A0F3E" w:rsidRDefault="006A0F3E" w:rsidP="006A0F3E">
      <w:pPr>
        <w:pStyle w:val="1"/>
        <w:numPr>
          <w:ilvl w:val="0"/>
          <w:numId w:val="13"/>
        </w:numPr>
      </w:pPr>
      <w:r>
        <w:lastRenderedPageBreak/>
        <w:t>根据需求整理的</w:t>
      </w:r>
      <w:r>
        <w:rPr>
          <w:rFonts w:hint="eastAsia"/>
        </w:rPr>
        <w:t>新的流程图</w:t>
      </w:r>
    </w:p>
    <w:p w14:paraId="04CEA155" w14:textId="77777777" w:rsidR="006A0F3E" w:rsidRPr="00B820C8" w:rsidRDefault="006A0F3E" w:rsidP="006A0F3E">
      <w:r>
        <w:object w:dxaOrig="28501" w:dyaOrig="13651" w14:anchorId="017E2820">
          <v:shape id="_x0000_i1025" type="#_x0000_t75" style="width:414.75pt;height:198.75pt" o:ole="">
            <v:imagedata r:id="rId11" o:title=""/>
          </v:shape>
          <o:OLEObject Type="Embed" ProgID="Visio.Drawing.15" ShapeID="_x0000_i1025" DrawAspect="Content" ObjectID="_1550576041" r:id="rId12"/>
        </w:object>
      </w:r>
    </w:p>
    <w:p w14:paraId="060FFA8C" w14:textId="77777777" w:rsidR="006A0F3E" w:rsidRPr="00B820C8" w:rsidRDefault="006A0F3E" w:rsidP="006A0F3E"/>
    <w:p w14:paraId="2E0B76F8" w14:textId="77777777" w:rsidR="006A0F3E" w:rsidRDefault="006A0F3E" w:rsidP="006A0F3E">
      <w:pPr>
        <w:pStyle w:val="1"/>
        <w:numPr>
          <w:ilvl w:val="0"/>
          <w:numId w:val="13"/>
        </w:numPr>
      </w:pPr>
      <w:r>
        <w:rPr>
          <w:rFonts w:hint="eastAsia"/>
        </w:rPr>
        <w:t>待</w:t>
      </w:r>
      <w:r>
        <w:t>解决的问题</w:t>
      </w:r>
    </w:p>
    <w:p w14:paraId="08DFE515" w14:textId="77777777" w:rsidR="006A0F3E" w:rsidRDefault="006A0F3E" w:rsidP="006A0F3E">
      <w:pPr>
        <w:pStyle w:val="a3"/>
        <w:numPr>
          <w:ilvl w:val="0"/>
          <w:numId w:val="11"/>
        </w:numPr>
        <w:ind w:firstLineChars="0"/>
      </w:pPr>
      <w:r>
        <w:rPr>
          <w:rFonts w:hint="eastAsia"/>
        </w:rPr>
        <w:t>流程</w:t>
      </w:r>
      <w:r>
        <w:t>节点是否应该</w:t>
      </w:r>
      <w:r>
        <w:rPr>
          <w:rFonts w:hint="eastAsia"/>
        </w:rPr>
        <w:t xml:space="preserve"> </w:t>
      </w:r>
      <w:r>
        <w:t>是否多余</w:t>
      </w:r>
      <w:r>
        <w:rPr>
          <w:rFonts w:hint="eastAsia"/>
        </w:rPr>
        <w:t>，此处</w:t>
      </w:r>
      <w:r>
        <w:t>要区分线下流程和线上流程，如果过于依赖线上流程会导致工作人员不够灵活，</w:t>
      </w:r>
    </w:p>
    <w:p w14:paraId="10641A11" w14:textId="77777777" w:rsidR="006A0F3E" w:rsidRDefault="006A0F3E" w:rsidP="006A0F3E">
      <w:pPr>
        <w:pStyle w:val="a3"/>
        <w:numPr>
          <w:ilvl w:val="0"/>
          <w:numId w:val="11"/>
        </w:numPr>
        <w:ind w:firstLineChars="0"/>
      </w:pPr>
      <w:r>
        <w:rPr>
          <w:rFonts w:hint="eastAsia"/>
        </w:rPr>
        <w:t>每个节点</w:t>
      </w:r>
      <w:r>
        <w:t>办理</w:t>
      </w:r>
      <w:r>
        <w:rPr>
          <w:rFonts w:hint="eastAsia"/>
        </w:rPr>
        <w:t>人员</w:t>
      </w:r>
      <w:r>
        <w:t>是谁，都需要什么操作，</w:t>
      </w:r>
      <w:r>
        <w:rPr>
          <w:rFonts w:hint="eastAsia"/>
        </w:rPr>
        <w:t>什么</w:t>
      </w:r>
      <w:r>
        <w:t>审批菜单，需不需要上传附件等</w:t>
      </w:r>
    </w:p>
    <w:p w14:paraId="6B48C3EF" w14:textId="77777777" w:rsidR="006A0F3E" w:rsidRDefault="006A0F3E" w:rsidP="006A0F3E">
      <w:pPr>
        <w:pStyle w:val="a3"/>
        <w:numPr>
          <w:ilvl w:val="0"/>
          <w:numId w:val="11"/>
        </w:numPr>
        <w:ind w:firstLineChars="0"/>
      </w:pPr>
      <w:r>
        <w:rPr>
          <w:rFonts w:hint="eastAsia"/>
        </w:rPr>
        <w:t>流程节点</w:t>
      </w:r>
      <w:r>
        <w:t>是否有错误，是否要修改的，流程是否与现在办理的业务线下流程不对应，如果不对应是否需要修改。</w:t>
      </w:r>
    </w:p>
    <w:p w14:paraId="619185C8" w14:textId="77777777" w:rsidR="006A0F3E" w:rsidRDefault="006A0F3E" w:rsidP="006A0F3E">
      <w:pPr>
        <w:pStyle w:val="a3"/>
        <w:numPr>
          <w:ilvl w:val="0"/>
          <w:numId w:val="11"/>
        </w:numPr>
        <w:ind w:firstLineChars="0"/>
      </w:pPr>
      <w:r>
        <w:rPr>
          <w:rFonts w:hint="eastAsia"/>
        </w:rPr>
        <w:t>频率</w:t>
      </w:r>
      <w:r>
        <w:t>监测子流程的任务单是</w:t>
      </w:r>
      <w:r>
        <w:rPr>
          <w:rFonts w:hint="eastAsia"/>
        </w:rPr>
        <w:t>上传</w:t>
      </w:r>
      <w:r>
        <w:t>图片，还是做</w:t>
      </w:r>
      <w:r>
        <w:rPr>
          <w:rFonts w:hint="eastAsia"/>
        </w:rPr>
        <w:t>相应</w:t>
      </w:r>
      <w:r>
        <w:t>的任务单，任务单的结果数据，是图片上传还是做相应的结果数据回传。</w:t>
      </w:r>
    </w:p>
    <w:p w14:paraId="26C64178" w14:textId="77777777" w:rsidR="006A0F3E" w:rsidRDefault="006A0F3E" w:rsidP="006A0F3E">
      <w:pPr>
        <w:pStyle w:val="a3"/>
        <w:numPr>
          <w:ilvl w:val="0"/>
          <w:numId w:val="11"/>
        </w:numPr>
        <w:ind w:firstLineChars="0"/>
      </w:pPr>
      <w:r>
        <w:rPr>
          <w:rFonts w:hint="eastAsia"/>
        </w:rPr>
        <w:t>发文</w:t>
      </w:r>
      <w:r>
        <w:t>流程</w:t>
      </w:r>
      <w:r>
        <w:rPr>
          <w:rFonts w:hint="eastAsia"/>
        </w:rPr>
        <w:t>是</w:t>
      </w:r>
      <w:r>
        <w:t>放入子流程中，还是</w:t>
      </w:r>
      <w:r>
        <w:rPr>
          <w:rFonts w:hint="eastAsia"/>
        </w:rPr>
        <w:t>像</w:t>
      </w:r>
      <w:r>
        <w:t>现在一样设置成单独的流程，由人工来判断</w:t>
      </w:r>
      <w:r>
        <w:rPr>
          <w:rFonts w:hint="eastAsia"/>
        </w:rPr>
        <w:t>是否</w:t>
      </w:r>
      <w:r>
        <w:t>发起和何时发起。</w:t>
      </w:r>
    </w:p>
    <w:p w14:paraId="1ECA5D15" w14:textId="77777777" w:rsidR="006A0F3E" w:rsidRPr="0003496C" w:rsidRDefault="006A0F3E" w:rsidP="006A0F3E">
      <w:pPr>
        <w:pStyle w:val="a3"/>
        <w:numPr>
          <w:ilvl w:val="0"/>
          <w:numId w:val="11"/>
        </w:numPr>
        <w:ind w:firstLineChars="0"/>
      </w:pPr>
      <w:r>
        <w:rPr>
          <w:rFonts w:hint="eastAsia"/>
        </w:rPr>
        <w:t>发文</w:t>
      </w:r>
      <w:r>
        <w:t>发的是什么</w:t>
      </w:r>
      <w:r>
        <w:rPr>
          <w:rFonts w:hint="eastAsia"/>
        </w:rPr>
        <w:t>文件</w:t>
      </w:r>
      <w:r>
        <w:t>，频率和台站是否一样，内部流转单线上线下？是</w:t>
      </w:r>
      <w:r>
        <w:rPr>
          <w:rFonts w:hint="eastAsia"/>
        </w:rPr>
        <w:t>怎么</w:t>
      </w:r>
      <w:r>
        <w:t>流转的，要盖章不？</w:t>
      </w:r>
    </w:p>
    <w:p w14:paraId="5461A2DA" w14:textId="77777777" w:rsidR="006A0F3E" w:rsidRPr="00F02F08" w:rsidRDefault="006A0F3E" w:rsidP="006A0F3E"/>
    <w:p w14:paraId="40B17630" w14:textId="77777777" w:rsidR="006A0F3E" w:rsidRPr="008A65ED" w:rsidRDefault="006A0F3E" w:rsidP="006A0F3E"/>
    <w:p w14:paraId="730FE5FA" w14:textId="77777777" w:rsidR="006A0F3E" w:rsidRPr="008A65ED" w:rsidRDefault="006A0F3E" w:rsidP="006A0F3E"/>
    <w:p w14:paraId="43F6A028" w14:textId="77777777" w:rsidR="00EB6198" w:rsidRPr="006A0F3E" w:rsidRDefault="00EB6198">
      <w:pPr>
        <w:rPr>
          <w:rFonts w:hint="eastAsia"/>
        </w:rPr>
      </w:pPr>
    </w:p>
    <w:sectPr w:rsidR="00EB6198" w:rsidRPr="006A0F3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dministrator" w:date="2017-03-09T14:35:00Z" w:initials="A">
    <w:p w14:paraId="25150C35" w14:textId="2F0FC4F1" w:rsidR="0080042B" w:rsidRDefault="0080042B">
      <w:pPr>
        <w:pStyle w:val="a5"/>
        <w:rPr>
          <w:rFonts w:hint="eastAsia"/>
        </w:rPr>
      </w:pPr>
      <w:r>
        <w:rPr>
          <w:rStyle w:val="a4"/>
        </w:rPr>
        <w:annotationRef/>
      </w:r>
      <w:r>
        <w:rPr>
          <w:rFonts w:hint="eastAsia"/>
        </w:rPr>
        <w:t>申请</w:t>
      </w:r>
      <w:r>
        <w:t>人</w:t>
      </w:r>
      <w:r>
        <w:rPr>
          <w:rFonts w:hint="eastAsia"/>
        </w:rPr>
        <w:t>要</w:t>
      </w:r>
      <w:r>
        <w:t>注销频率</w:t>
      </w:r>
      <w:r>
        <w:rPr>
          <w:rFonts w:hint="eastAsia"/>
        </w:rPr>
        <w:t>时</w:t>
      </w:r>
      <w:r>
        <w:t>，是不是也得</w:t>
      </w:r>
      <w:r>
        <w:rPr>
          <w:rFonts w:hint="eastAsia"/>
        </w:rPr>
        <w:t>同时</w:t>
      </w:r>
      <w:r>
        <w:t>注销台站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150C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96EC0"/>
    <w:multiLevelType w:val="hybridMultilevel"/>
    <w:tmpl w:val="E24ADE42"/>
    <w:lvl w:ilvl="0" w:tplc="B89E31F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E37FCC"/>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C7F76C4"/>
    <w:multiLevelType w:val="hybridMultilevel"/>
    <w:tmpl w:val="650E330C"/>
    <w:lvl w:ilvl="0" w:tplc="5B96F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4B75B4"/>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2EC63A3"/>
    <w:multiLevelType w:val="hybridMultilevel"/>
    <w:tmpl w:val="4D427460"/>
    <w:lvl w:ilvl="0" w:tplc="8244026C">
      <w:start w:val="1"/>
      <w:numFmt w:val="decimal"/>
      <w:lvlText w:val="（%1）"/>
      <w:lvlJc w:val="left"/>
      <w:pPr>
        <w:ind w:left="825" w:hanging="825"/>
      </w:pPr>
      <w:rPr>
        <w:rFonts w:asciiTheme="minorHAnsi" w:hAnsiTheme="minorHAnsi"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582EBD"/>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755708A"/>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C8E64D2"/>
    <w:multiLevelType w:val="hybridMultilevel"/>
    <w:tmpl w:val="15DE5D5E"/>
    <w:lvl w:ilvl="0" w:tplc="26806496">
      <w:start w:val="1"/>
      <w:numFmt w:val="decimal"/>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nsid w:val="48D316D9"/>
    <w:multiLevelType w:val="hybridMultilevel"/>
    <w:tmpl w:val="DC006D2E"/>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49160488"/>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64695840"/>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6B9340D5"/>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6C3E5574"/>
    <w:multiLevelType w:val="hybridMultilevel"/>
    <w:tmpl w:val="3B685C6C"/>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nsid w:val="70F82C8C"/>
    <w:multiLevelType w:val="hybridMultilevel"/>
    <w:tmpl w:val="821287A4"/>
    <w:lvl w:ilvl="0" w:tplc="FB929754">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nsid w:val="737E7DEF"/>
    <w:multiLevelType w:val="hybridMultilevel"/>
    <w:tmpl w:val="3EB07A58"/>
    <w:lvl w:ilvl="0" w:tplc="73285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8"/>
  </w:num>
  <w:num w:numId="4">
    <w:abstractNumId w:val="10"/>
  </w:num>
  <w:num w:numId="5">
    <w:abstractNumId w:val="6"/>
  </w:num>
  <w:num w:numId="6">
    <w:abstractNumId w:val="5"/>
  </w:num>
  <w:num w:numId="7">
    <w:abstractNumId w:val="9"/>
  </w:num>
  <w:num w:numId="8">
    <w:abstractNumId w:val="3"/>
  </w:num>
  <w:num w:numId="9">
    <w:abstractNumId w:val="12"/>
  </w:num>
  <w:num w:numId="10">
    <w:abstractNumId w:val="11"/>
  </w:num>
  <w:num w:numId="11">
    <w:abstractNumId w:val="2"/>
  </w:num>
  <w:num w:numId="12">
    <w:abstractNumId w:val="14"/>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88"/>
    <w:rsid w:val="000D01B7"/>
    <w:rsid w:val="002E2712"/>
    <w:rsid w:val="00661D61"/>
    <w:rsid w:val="0069307B"/>
    <w:rsid w:val="006A0F3E"/>
    <w:rsid w:val="006B487A"/>
    <w:rsid w:val="006C4E70"/>
    <w:rsid w:val="00703738"/>
    <w:rsid w:val="007E3A9C"/>
    <w:rsid w:val="0080042B"/>
    <w:rsid w:val="00856A33"/>
    <w:rsid w:val="00872C88"/>
    <w:rsid w:val="00A968C4"/>
    <w:rsid w:val="00AB1147"/>
    <w:rsid w:val="00B91C15"/>
    <w:rsid w:val="00C07EF9"/>
    <w:rsid w:val="00C67CF0"/>
    <w:rsid w:val="00D4417E"/>
    <w:rsid w:val="00DA1C2E"/>
    <w:rsid w:val="00E86F53"/>
    <w:rsid w:val="00EB6198"/>
    <w:rsid w:val="00F41B49"/>
    <w:rsid w:val="00F82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21BD"/>
  <w15:chartTrackingRefBased/>
  <w15:docId w15:val="{A9518D87-7E94-4F4E-94E0-86C1C82C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0F3E"/>
    <w:pPr>
      <w:widowControl w:val="0"/>
      <w:jc w:val="both"/>
    </w:pPr>
  </w:style>
  <w:style w:type="paragraph" w:styleId="1">
    <w:name w:val="heading 1"/>
    <w:basedOn w:val="a"/>
    <w:next w:val="a"/>
    <w:link w:val="1Char"/>
    <w:uiPriority w:val="9"/>
    <w:qFormat/>
    <w:rsid w:val="006A0F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0F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0F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0F3E"/>
    <w:rPr>
      <w:b/>
      <w:bCs/>
      <w:kern w:val="44"/>
      <w:sz w:val="44"/>
      <w:szCs w:val="44"/>
    </w:rPr>
  </w:style>
  <w:style w:type="character" w:customStyle="1" w:styleId="2Char">
    <w:name w:val="标题 2 Char"/>
    <w:basedOn w:val="a0"/>
    <w:link w:val="2"/>
    <w:uiPriority w:val="9"/>
    <w:rsid w:val="006A0F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A0F3E"/>
    <w:rPr>
      <w:b/>
      <w:bCs/>
      <w:sz w:val="32"/>
      <w:szCs w:val="32"/>
    </w:rPr>
  </w:style>
  <w:style w:type="paragraph" w:styleId="a3">
    <w:name w:val="List Paragraph"/>
    <w:basedOn w:val="a"/>
    <w:link w:val="Char"/>
    <w:uiPriority w:val="34"/>
    <w:qFormat/>
    <w:rsid w:val="006A0F3E"/>
    <w:pPr>
      <w:ind w:firstLineChars="200" w:firstLine="420"/>
    </w:pPr>
  </w:style>
  <w:style w:type="character" w:customStyle="1" w:styleId="Char">
    <w:name w:val="列出段落 Char"/>
    <w:link w:val="a3"/>
    <w:uiPriority w:val="34"/>
    <w:rsid w:val="006A0F3E"/>
  </w:style>
  <w:style w:type="character" w:styleId="a4">
    <w:name w:val="annotation reference"/>
    <w:basedOn w:val="a0"/>
    <w:uiPriority w:val="99"/>
    <w:semiHidden/>
    <w:unhideWhenUsed/>
    <w:rsid w:val="006A0F3E"/>
    <w:rPr>
      <w:sz w:val="21"/>
      <w:szCs w:val="21"/>
    </w:rPr>
  </w:style>
  <w:style w:type="paragraph" w:styleId="a5">
    <w:name w:val="annotation text"/>
    <w:basedOn w:val="a"/>
    <w:link w:val="Char0"/>
    <w:uiPriority w:val="99"/>
    <w:semiHidden/>
    <w:unhideWhenUsed/>
    <w:rsid w:val="006A0F3E"/>
    <w:pPr>
      <w:jc w:val="left"/>
    </w:pPr>
  </w:style>
  <w:style w:type="character" w:customStyle="1" w:styleId="Char0">
    <w:name w:val="批注文字 Char"/>
    <w:basedOn w:val="a0"/>
    <w:link w:val="a5"/>
    <w:uiPriority w:val="99"/>
    <w:semiHidden/>
    <w:rsid w:val="006A0F3E"/>
  </w:style>
  <w:style w:type="paragraph" w:styleId="a6">
    <w:name w:val="Balloon Text"/>
    <w:basedOn w:val="a"/>
    <w:link w:val="Char1"/>
    <w:uiPriority w:val="99"/>
    <w:semiHidden/>
    <w:unhideWhenUsed/>
    <w:rsid w:val="006A0F3E"/>
    <w:rPr>
      <w:sz w:val="18"/>
      <w:szCs w:val="18"/>
    </w:rPr>
  </w:style>
  <w:style w:type="character" w:customStyle="1" w:styleId="Char1">
    <w:name w:val="批注框文本 Char"/>
    <w:basedOn w:val="a0"/>
    <w:link w:val="a6"/>
    <w:uiPriority w:val="99"/>
    <w:semiHidden/>
    <w:rsid w:val="006A0F3E"/>
    <w:rPr>
      <w:sz w:val="18"/>
      <w:szCs w:val="18"/>
    </w:rPr>
  </w:style>
  <w:style w:type="paragraph" w:styleId="a7">
    <w:name w:val="annotation subject"/>
    <w:basedOn w:val="a5"/>
    <w:next w:val="a5"/>
    <w:link w:val="Char2"/>
    <w:uiPriority w:val="99"/>
    <w:semiHidden/>
    <w:unhideWhenUsed/>
    <w:rsid w:val="0080042B"/>
    <w:rPr>
      <w:b/>
      <w:bCs/>
    </w:rPr>
  </w:style>
  <w:style w:type="character" w:customStyle="1" w:styleId="Char2">
    <w:name w:val="批注主题 Char"/>
    <w:basedOn w:val="Char0"/>
    <w:link w:val="a7"/>
    <w:uiPriority w:val="99"/>
    <w:semiHidden/>
    <w:rsid w:val="008004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70138">
      <w:bodyDiv w:val="1"/>
      <w:marLeft w:val="0"/>
      <w:marRight w:val="0"/>
      <w:marTop w:val="0"/>
      <w:marBottom w:val="0"/>
      <w:divBdr>
        <w:top w:val="none" w:sz="0" w:space="0" w:color="auto"/>
        <w:left w:val="none" w:sz="0" w:space="0" w:color="auto"/>
        <w:bottom w:val="none" w:sz="0" w:space="0" w:color="auto"/>
        <w:right w:val="none" w:sz="0" w:space="0" w:color="auto"/>
      </w:divBdr>
    </w:div>
    <w:div w:id="389040714">
      <w:bodyDiv w:val="1"/>
      <w:marLeft w:val="0"/>
      <w:marRight w:val="0"/>
      <w:marTop w:val="0"/>
      <w:marBottom w:val="0"/>
      <w:divBdr>
        <w:top w:val="none" w:sz="0" w:space="0" w:color="auto"/>
        <w:left w:val="none" w:sz="0" w:space="0" w:color="auto"/>
        <w:bottom w:val="none" w:sz="0" w:space="0" w:color="auto"/>
        <w:right w:val="none" w:sz="0" w:space="0" w:color="auto"/>
      </w:divBdr>
    </w:div>
    <w:div w:id="688337944">
      <w:bodyDiv w:val="1"/>
      <w:marLeft w:val="0"/>
      <w:marRight w:val="0"/>
      <w:marTop w:val="0"/>
      <w:marBottom w:val="0"/>
      <w:divBdr>
        <w:top w:val="none" w:sz="0" w:space="0" w:color="auto"/>
        <w:left w:val="none" w:sz="0" w:space="0" w:color="auto"/>
        <w:bottom w:val="none" w:sz="0" w:space="0" w:color="auto"/>
        <w:right w:val="none" w:sz="0" w:space="0" w:color="auto"/>
      </w:divBdr>
    </w:div>
    <w:div w:id="1280650837">
      <w:bodyDiv w:val="1"/>
      <w:marLeft w:val="0"/>
      <w:marRight w:val="0"/>
      <w:marTop w:val="0"/>
      <w:marBottom w:val="0"/>
      <w:divBdr>
        <w:top w:val="none" w:sz="0" w:space="0" w:color="auto"/>
        <w:left w:val="none" w:sz="0" w:space="0" w:color="auto"/>
        <w:bottom w:val="none" w:sz="0" w:space="0" w:color="auto"/>
        <w:right w:val="none" w:sz="0" w:space="0" w:color="auto"/>
      </w:divBdr>
    </w:div>
    <w:div w:id="1379620425">
      <w:bodyDiv w:val="1"/>
      <w:marLeft w:val="0"/>
      <w:marRight w:val="0"/>
      <w:marTop w:val="0"/>
      <w:marBottom w:val="0"/>
      <w:divBdr>
        <w:top w:val="none" w:sz="0" w:space="0" w:color="auto"/>
        <w:left w:val="none" w:sz="0" w:space="0" w:color="auto"/>
        <w:bottom w:val="none" w:sz="0" w:space="0" w:color="auto"/>
        <w:right w:val="none" w:sz="0" w:space="0" w:color="auto"/>
      </w:divBdr>
    </w:div>
    <w:div w:id="1771000356">
      <w:bodyDiv w:val="1"/>
      <w:marLeft w:val="0"/>
      <w:marRight w:val="0"/>
      <w:marTop w:val="0"/>
      <w:marBottom w:val="0"/>
      <w:divBdr>
        <w:top w:val="none" w:sz="0" w:space="0" w:color="auto"/>
        <w:left w:val="none" w:sz="0" w:space="0" w:color="auto"/>
        <w:bottom w:val="none" w:sz="0" w:space="0" w:color="auto"/>
        <w:right w:val="none" w:sz="0" w:space="0" w:color="auto"/>
      </w:divBdr>
    </w:div>
    <w:div w:id="19622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image" Target="media/image3.emf"/><Relationship Id="rId5" Type="http://schemas.openxmlformats.org/officeDocument/2006/relationships/image" Target="media/image1.emf"/><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175</Words>
  <Characters>1000</Characters>
  <Application>Microsoft Office Word</Application>
  <DocSecurity>0</DocSecurity>
  <Lines>8</Lines>
  <Paragraphs>2</Paragraphs>
  <ScaleCrop>false</ScaleCrop>
  <Company>Win10NeT.COM</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2017-03-09T06:22:00Z</dcterms:created>
  <dcterms:modified xsi:type="dcterms:W3CDTF">2017-03-09T06:46:00Z</dcterms:modified>
</cp:coreProperties>
</file>