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145BA">
      <w:pPr>
        <w:rPr>
          <w:rFonts w:hint="default" w:eastAsia="宋体"/>
          <w:color w:val="auto"/>
          <w:lang w:val="en-US" w:eastAsia="zh-CN"/>
        </w:rPr>
      </w:pPr>
    </w:p>
    <w:p w14:paraId="6E026452">
      <w:pPr>
        <w:rPr>
          <w:color w:val="auto"/>
        </w:rPr>
      </w:pPr>
    </w:p>
    <w:p w14:paraId="7A38238E">
      <w:pPr>
        <w:rPr>
          <w:color w:val="auto"/>
        </w:rPr>
      </w:pPr>
    </w:p>
    <w:p w14:paraId="42B7403E">
      <w:pPr>
        <w:rPr>
          <w:color w:val="auto"/>
        </w:rPr>
      </w:pPr>
    </w:p>
    <w:p w14:paraId="7B49AAC1">
      <w:pPr>
        <w:rPr>
          <w:color w:val="auto"/>
        </w:rPr>
      </w:pPr>
    </w:p>
    <w:p w14:paraId="2393E5BA">
      <w:pPr>
        <w:rPr>
          <w:color w:val="auto"/>
        </w:rPr>
      </w:pPr>
    </w:p>
    <w:p w14:paraId="7B04668F">
      <w:pPr>
        <w:rPr>
          <w:color w:val="auto"/>
        </w:rPr>
      </w:pPr>
    </w:p>
    <w:p w14:paraId="4B02CF47">
      <w:pPr>
        <w:rPr>
          <w:color w:val="auto"/>
        </w:rPr>
      </w:pPr>
    </w:p>
    <w:p w14:paraId="4A0EC9E3">
      <w:pPr>
        <w:spacing w:before="298" w:line="188" w:lineRule="auto"/>
        <w:jc w:val="center"/>
        <w:rPr>
          <w:rFonts w:hint="eastAsia" w:ascii="宋体" w:hAnsi="宋体" w:eastAsia="宋体" w:cs="宋体"/>
          <w:b/>
          <w:bCs/>
          <w:color w:val="auto"/>
          <w:spacing w:val="8"/>
          <w:sz w:val="52"/>
          <w:szCs w:val="52"/>
          <w:lang w:val="en-US" w:eastAsia="zh-CN"/>
        </w:rPr>
      </w:pPr>
      <w:bookmarkStart w:id="0" w:name="_Toc13705"/>
      <w:r>
        <w:rPr>
          <w:rFonts w:hint="eastAsia" w:ascii="宋体" w:hAnsi="宋体" w:eastAsia="宋体" w:cs="宋体"/>
          <w:b/>
          <w:bCs/>
          <w:color w:val="auto"/>
          <w:spacing w:val="8"/>
          <w:sz w:val="52"/>
          <w:szCs w:val="52"/>
          <w:lang w:val="en-US" w:eastAsia="zh-CN"/>
        </w:rPr>
        <w:t>J001年度J002</w:t>
      </w:r>
    </w:p>
    <w:p w14:paraId="23477214">
      <w:pPr>
        <w:spacing w:before="298" w:line="188" w:lineRule="auto"/>
        <w:jc w:val="center"/>
        <w:rPr>
          <w:rFonts w:ascii="宋体" w:hAnsi="宋体" w:eastAsia="宋体" w:cs="宋体"/>
          <w:b/>
          <w:bCs/>
          <w:color w:val="auto"/>
          <w:sz w:val="52"/>
          <w:szCs w:val="52"/>
        </w:rPr>
      </w:pPr>
      <w:r>
        <w:rPr>
          <w:rFonts w:hint="eastAsia" w:ascii="宋体" w:hAnsi="宋体" w:eastAsia="宋体" w:cs="宋体"/>
          <w:b/>
          <w:bCs/>
          <w:color w:val="auto"/>
          <w:spacing w:val="8"/>
          <w:sz w:val="52"/>
          <w:szCs w:val="52"/>
          <w:lang w:val="en-US" w:eastAsia="zh-CN"/>
        </w:rPr>
        <w:t>J003 J004光伏电站定检报告</w:t>
      </w:r>
      <w:r>
        <w:rPr>
          <w:rFonts w:hint="eastAsia" w:ascii="宋体" w:hAnsi="宋体" w:eastAsia="宋体" w:cs="宋体"/>
          <w:b/>
          <w:bCs/>
          <w:color w:val="auto"/>
          <w:spacing w:val="8"/>
          <w:sz w:val="52"/>
          <w:szCs w:val="52"/>
        </w:rPr>
      </w:r>
      <w:bookmarkEnd w:id="0"/>
    </w:p>
    <w:p w14:paraId="7A02D8FC">
      <w:pPr>
        <w:rPr>
          <w:color w:val="auto"/>
        </w:rPr>
      </w:pPr>
    </w:p>
    <w:p w14:paraId="56B7C749">
      <w:pPr>
        <w:rPr>
          <w:color w:val="auto"/>
        </w:rPr>
      </w:pPr>
    </w:p>
    <w:p w14:paraId="32735A04">
      <w:pPr>
        <w:rPr>
          <w:color w:val="auto"/>
        </w:rPr>
      </w:pPr>
    </w:p>
    <w:p w14:paraId="4AAE0985">
      <w:pPr>
        <w:rPr>
          <w:color w:val="auto"/>
        </w:rPr>
      </w:pPr>
    </w:p>
    <w:p w14:paraId="2F3E93E3">
      <w:pPr>
        <w:rPr>
          <w:color w:val="auto"/>
        </w:rPr>
      </w:pPr>
    </w:p>
    <w:p w14:paraId="5088D3B5">
      <w:pPr>
        <w:rPr>
          <w:color w:val="auto"/>
        </w:rPr>
      </w:pPr>
    </w:p>
    <w:p w14:paraId="49EADCD7">
      <w:pPr>
        <w:rPr>
          <w:color w:val="auto"/>
        </w:rPr>
      </w:pPr>
    </w:p>
    <w:p w14:paraId="7CD51FE8">
      <w:pPr>
        <w:rPr>
          <w:color w:val="auto"/>
        </w:rPr>
      </w:pPr>
    </w:p>
    <w:p w14:paraId="4816B675">
      <w:pPr>
        <w:rPr>
          <w:color w:val="auto"/>
        </w:rPr>
      </w:pPr>
    </w:p>
    <w:p w14:paraId="52A86176">
      <w:pPr>
        <w:rPr>
          <w:color w:val="auto"/>
        </w:rPr>
      </w:pPr>
    </w:p>
    <w:p w14:paraId="65A56A53">
      <w:pPr>
        <w:rPr>
          <w:color w:val="auto"/>
        </w:rPr>
      </w:pPr>
    </w:p>
    <w:p w14:paraId="26EF3AD8">
      <w:pPr>
        <w:rPr>
          <w:color w:val="auto"/>
        </w:rPr>
      </w:pPr>
    </w:p>
    <w:p w14:paraId="671AF918">
      <w:pPr>
        <w:rPr>
          <w:color w:val="auto"/>
        </w:rPr>
      </w:pPr>
    </w:p>
    <w:p w14:paraId="64B9CCB7">
      <w:pPr>
        <w:spacing w:line="480" w:lineRule="auto"/>
        <w:ind w:firstLine="1681" w:firstLineChars="600"/>
        <w:rPr>
          <w:rFonts w:ascii="宋体" w:hAnsi="宋体"/>
          <w:b/>
          <w:bCs/>
          <w:color w:val="auto"/>
          <w:sz w:val="28"/>
          <w:szCs w:val="21"/>
        </w:rPr>
      </w:pPr>
      <w:r>
        <w:rPr>
          <w:rFonts w:ascii="宋体" w:hAnsi="宋体"/>
          <w:b/>
          <w:bCs/>
          <w:color w:val="auto"/>
          <w:sz w:val="28"/>
          <w:szCs w:val="21"/>
          <w:u w:val="single"/>
        </w:rPr>
      </w:r>
      <w:r>
        </w:r>
      <w:r>
        <w:rPr>
          <w:rFonts w:ascii="宋体" w:hAnsi="宋体"/>
          <w:b/>
          <w:bCs/>
          <w:color w:val="auto"/>
          <w:sz w:val="28"/>
          <w:szCs w:val="21"/>
          <w:u w:val="single"/>
        </w:rPr>
      </w:r>
      <w:r>
        <w:rPr>
          <w:rFonts w:hint="eastAsia" w:ascii="宋体" w:hAnsi="宋体" w:eastAsia="宋体" w:cs="宋体"/>
          <w:b/>
          <w:bCs/>
          <w:color w:val="auto"/>
          <w:sz w:val="28"/>
          <w:szCs w:val="21"/>
        </w:rPr>
        <w:t>定检日期：J005</w:t>
      </w:r>
      <w:r>
        <w:rPr>
          <w:rFonts w:hint="eastAsia" w:ascii="宋体" w:hAnsi="宋体"/>
          <w:b/>
          <w:bCs/>
          <w:color w:val="auto"/>
          <w:sz w:val="28"/>
          <w:szCs w:val="21"/>
        </w:rPr>
      </w:r>
      <w:r>
        <w:rPr>
          <w:rFonts w:hint="eastAsia" w:ascii="宋体" w:hAnsi="宋体" w:eastAsia="宋体" w:cs="宋体"/>
          <w:b/>
          <w:bCs/>
          <w:color w:val="auto"/>
          <w:sz w:val="28"/>
          <w:szCs w:val="21"/>
        </w:rPr>
      </w:r>
      <w:r>
        <w:rPr>
          <w:rFonts w:hint="eastAsia" w:ascii="宋体" w:hAnsi="宋体"/>
          <w:b/>
          <w:bCs/>
          <w:color w:val="auto"/>
          <w:sz w:val="28"/>
          <w:szCs w:val="21"/>
        </w:rPr>
      </w:r>
      <w:r>
        <w:rPr>
          <w:rFonts w:hint="eastAsia" w:ascii="宋体" w:hAnsi="宋体"/>
          <w:b/>
          <w:bCs/>
          <w:color w:val="auto"/>
          <w:sz w:val="28"/>
          <w:szCs w:val="21"/>
          <w:u w:val="single"/>
        </w:rPr>
      </w:r>
      <w:r>
        <w:rPr>
          <w:rFonts w:ascii="宋体" w:hAnsi="宋体"/>
          <w:b/>
          <w:bCs/>
          <w:color w:val="auto"/>
          <w:sz w:val="28"/>
          <w:szCs w:val="21"/>
          <w:u w:val="single"/>
        </w:rPr>
      </w:r>
      <w:r>
        <w:rPr>
          <w:rFonts w:hint="eastAsia" w:ascii="宋体" w:hAnsi="宋体" w:eastAsia="宋体"/>
          <w:b/>
          <w:bCs/>
          <w:color w:val="auto"/>
          <w:sz w:val="28"/>
          <w:szCs w:val="21"/>
          <w:u w:val="single"/>
          <w:lang w:val="en-US" w:eastAsia="zh-CN"/>
        </w:rPr>
      </w:r>
      <w:r>
        <w:rPr>
          <w:rFonts w:ascii="宋体" w:hAnsi="宋体"/>
          <w:b/>
          <w:bCs/>
          <w:color w:val="auto"/>
          <w:sz w:val="28"/>
          <w:szCs w:val="21"/>
          <w:u w:val="single"/>
        </w:rPr>
      </w:r>
      <w:r>
        <w:rPr>
          <w:rFonts w:hint="eastAsia" w:ascii="宋体" w:hAnsi="宋体"/>
          <w:b/>
          <w:bCs/>
          <w:color w:val="auto"/>
          <w:sz w:val="28"/>
          <w:szCs w:val="21"/>
          <w:u w:val="single"/>
        </w:rPr>
      </w:r>
      <w:r>
        <w:rPr>
          <w:rFonts w:hint="eastAsia" w:ascii="宋体" w:hAnsi="宋体" w:eastAsia="宋体" w:cs="宋体"/>
          <w:b/>
          <w:bCs/>
          <w:color w:val="auto"/>
          <w:sz w:val="28"/>
          <w:szCs w:val="28"/>
        </w:rPr>
      </w:r>
      <w:r>
        <w:rPr>
          <w:rFonts w:hint="eastAsia" w:ascii="宋体" w:hAnsi="宋体"/>
          <w:b/>
          <w:bCs/>
          <w:color w:val="auto"/>
          <w:sz w:val="28"/>
          <w:szCs w:val="28"/>
          <w:u w:val="single"/>
        </w:rPr>
      </w:r>
      <w:r>
        <w:rPr>
          <w:rFonts w:ascii="宋体" w:hAnsi="宋体"/>
          <w:b/>
          <w:bCs/>
          <w:color w:val="auto"/>
          <w:sz w:val="28"/>
          <w:szCs w:val="28"/>
          <w:u w:val="single"/>
        </w:rPr>
      </w:r>
      <w:r>
        <w:rPr>
          <w:rFonts w:hint="eastAsia" w:ascii="宋体" w:hAnsi="宋体" w:eastAsia="宋体"/>
          <w:b/>
          <w:bCs/>
          <w:color w:val="auto"/>
          <w:sz w:val="28"/>
          <w:szCs w:val="28"/>
          <w:u w:val="single"/>
          <w:lang w:val="en-US" w:eastAsia="zh-CN"/>
        </w:rPr>
      </w:r>
      <w:r>
        <w:rPr>
          <w:rFonts w:ascii="宋体" w:hAnsi="宋体"/>
          <w:b/>
          <w:bCs/>
          <w:color w:val="auto"/>
          <w:sz w:val="28"/>
          <w:szCs w:val="28"/>
          <w:u w:val="single"/>
        </w:rPr>
      </w:r>
      <w:r>
        <w:rPr>
          <w:rFonts w:hint="eastAsia" w:ascii="宋体" w:hAnsi="宋体" w:eastAsia="宋体" w:cs="宋体"/>
          <w:b/>
          <w:bCs/>
          <w:color w:val="auto"/>
          <w:sz w:val="28"/>
          <w:szCs w:val="28"/>
        </w:rPr>
      </w:r>
      <w:r>
        <w:rPr>
          <w:rFonts w:hint="eastAsia" w:ascii="宋体" w:hAnsi="宋体"/>
          <w:b/>
          <w:bCs/>
          <w:color w:val="auto"/>
          <w:sz w:val="28"/>
          <w:szCs w:val="28"/>
        </w:rPr>
      </w:r>
      <w:r>
        <w:rPr>
          <w:rFonts w:hint="eastAsia" w:ascii="宋体" w:hAnsi="宋体"/>
          <w:b/>
          <w:bCs/>
          <w:color w:val="auto"/>
          <w:sz w:val="28"/>
          <w:szCs w:val="28"/>
          <w:u w:val="single"/>
        </w:rPr>
      </w:r>
      <w:r>
        <w:rPr>
          <w:rFonts w:ascii="宋体" w:hAnsi="宋体"/>
          <w:b/>
          <w:bCs/>
          <w:color w:val="auto"/>
          <w:sz w:val="28"/>
          <w:szCs w:val="28"/>
          <w:u w:val="single"/>
        </w:rPr>
      </w:r>
      <w:r>
        <w:rPr>
          <w:rFonts w:hint="eastAsia" w:ascii="宋体" w:hAnsi="宋体" w:eastAsia="宋体"/>
          <w:b/>
          <w:bCs/>
          <w:color w:val="auto"/>
          <w:sz w:val="28"/>
          <w:szCs w:val="28"/>
          <w:u w:val="single"/>
          <w:lang w:val="en-US" w:eastAsia="zh-CN"/>
        </w:rPr>
      </w:r>
      <w:r>
        <w:rPr>
          <w:rFonts w:hint="eastAsia" w:ascii="宋体" w:hAnsi="宋体"/>
          <w:b/>
          <w:bCs/>
          <w:color w:val="auto"/>
          <w:sz w:val="28"/>
          <w:szCs w:val="28"/>
          <w:u w:val="single"/>
        </w:rPr>
      </w:r>
      <w:r>
        <w:rPr>
          <w:rFonts w:hint="eastAsia" w:ascii="宋体" w:hAnsi="宋体" w:eastAsia="宋体" w:cs="宋体"/>
          <w:b/>
          <w:bCs/>
          <w:color w:val="auto"/>
          <w:sz w:val="28"/>
          <w:szCs w:val="28"/>
        </w:rPr>
      </w:r>
    </w:p>
    <w:sdt>
      <w:sdtPr>
        <w:tag w:val="signature:定检员"/>
      </w:sdtPr>
      <w:sdtContent>
        <w:p w14:paraId="4DFBAFB2">
          <w:pPr>
            <w:spacing w:line="480" w:lineRule="auto"/>
            <w:ind w:firstLine="1684" w:firstLineChars="601"/>
            <w:rPr>
              <w:rFonts w:hint="default" w:ascii="宋体" w:hAnsi="宋体" w:eastAsia="宋体"/>
              <w:b/>
              <w:bCs/>
              <w:color w:val="auto"/>
              <w:sz w:val="28"/>
              <w:szCs w:val="24"/>
              <w:lang w:val="en-US" w:eastAsia="zh-CN"/>
            </w:rPr>
          </w:pPr>
          <w:r>
            <w:rPr>
              <w:rFonts w:ascii="宋体" w:hAnsi="宋体"/>
              <w:b/>
              <w:bCs/>
              <w:color w:val="auto"/>
              <w:sz w:val="28"/>
              <w:szCs w:val="21"/>
              <w:u w:val="single"/>
            </w:rPr>
          </w:r>
          <w:r>
            <w:rPr>
              <w:rFonts w:hint="eastAsia" w:ascii="宋体" w:hAnsi="宋体" w:eastAsia="宋体" w:cs="宋体"/>
              <w:b/>
              <w:bCs/>
              <w:color w:val="auto"/>
              <w:sz w:val="28"/>
              <w:szCs w:val="21"/>
            </w:rPr>
            <w:t>定检员(签字)：J006</w:t>
          </w:r>
          <w:r>
            <w:rPr>
              <w:rFonts w:hint="eastAsia" w:ascii="宋体" w:hAnsi="宋体"/>
              <w:b/>
              <w:bCs/>
              <w:color w:val="auto"/>
              <w:sz w:val="28"/>
              <w:szCs w:val="21"/>
            </w:rPr>
          </w:r>
          <w:r>
            <w:rPr>
              <w:rFonts w:hint="eastAsia" w:ascii="宋体" w:hAnsi="宋体" w:eastAsia="宋体" w:cs="宋体"/>
              <w:b/>
              <w:bCs/>
              <w:color w:val="auto"/>
              <w:sz w:val="28"/>
              <w:szCs w:val="21"/>
            </w:rPr>
          </w:r>
          <w:r>
            <w:rPr>
              <w:rFonts w:hint="eastAsia" w:ascii="宋体" w:hAnsi="宋体"/>
              <w:b/>
              <w:bCs/>
              <w:color w:val="auto"/>
              <w:sz w:val="28"/>
              <w:szCs w:val="21"/>
            </w:rPr>
          </w:r>
          <w:r>
            <w:rPr>
              <w:rFonts w:hint="eastAsia" w:ascii="宋体" w:hAnsi="宋体" w:eastAsia="宋体" w:cs="宋体"/>
              <w:b/>
              <w:bCs/>
              <w:color w:val="auto"/>
              <w:sz w:val="28"/>
              <w:szCs w:val="21"/>
            </w:rPr>
          </w:r>
          <w:r>
            <w:rPr>
              <w:rFonts w:hint="eastAsia" w:ascii="宋体" w:hAnsi="宋体"/>
              <w:b/>
              <w:bCs/>
              <w:color w:val="auto"/>
              <w:sz w:val="28"/>
              <w:szCs w:val="21"/>
            </w:rPr>
          </w:r>
          <w:r>
            <w:rPr>
              <w:rFonts w:hint="eastAsia" w:ascii="宋体" w:hAnsi="宋体"/>
              <w:b/>
              <w:bCs/>
              <w:color w:val="auto"/>
              <w:sz w:val="28"/>
              <w:szCs w:val="21"/>
              <w:u w:val="single"/>
            </w:rPr>
          </w:r>
          <w:r>
            <w:rPr>
              <w:rFonts w:ascii="宋体" w:hAnsi="宋体"/>
              <w:b/>
              <w:bCs/>
              <w:color w:val="auto"/>
              <w:sz w:val="28"/>
              <w:szCs w:val="21"/>
              <w:u w:val="single"/>
            </w:rPr>
          </w:r>
          <w:r>
            <w:rPr>
              <w:rFonts w:hint="eastAsia" w:ascii="宋体" w:hAnsi="宋体" w:eastAsia="宋体"/>
              <w:b/>
              <w:bCs/>
              <w:color w:val="auto"/>
              <w:sz w:val="28"/>
              <w:szCs w:val="21"/>
              <w:u w:val="single"/>
              <w:lang w:val="en-US" w:eastAsia="zh-CN"/>
            </w:rPr>
          </w:r>
        </w:p>
      </w:sdtContent>
    </w:sdt>
    <w:sdt>
      <w:sdtPr>
        <w:tag w:val="signature:编制人"/>
      </w:sdtPr>
      <w:sdtContent>
        <w:p w14:paraId="39E7D0E2">
          <w:pPr>
            <w:spacing w:line="480" w:lineRule="auto"/>
            <w:ind w:firstLine="1684" w:firstLineChars="601"/>
            <w:rPr>
              <w:rFonts w:hint="default" w:ascii="宋体" w:hAnsi="宋体" w:eastAsia="宋体"/>
              <w:b/>
              <w:bCs/>
              <w:color w:val="auto"/>
              <w:sz w:val="28"/>
              <w:szCs w:val="24"/>
              <w:lang w:val="en-US" w:eastAsia="zh-CN"/>
            </w:rPr>
          </w:pPr>
          <w:r>
            <w:rPr>
              <w:rFonts w:ascii="宋体" w:hAnsi="宋体"/>
              <w:b/>
              <w:bCs/>
              <w:color w:val="auto"/>
              <w:sz w:val="28"/>
              <w:szCs w:val="21"/>
              <w:u w:val="single"/>
            </w:rPr>
          </w:r>
          <w:r>
            <w:rPr>
              <w:rFonts w:hint="eastAsia" w:ascii="宋体" w:hAnsi="宋体" w:eastAsia="宋体" w:cs="宋体"/>
              <w:b/>
              <w:bCs/>
              <w:color w:val="auto"/>
              <w:sz w:val="28"/>
              <w:szCs w:val="21"/>
            </w:rPr>
            <w:t>编制人(签字)：J007</w:t>
          </w:r>
          <w:r>
            <w:rPr>
              <w:rFonts w:hint="eastAsia" w:ascii="宋体" w:hAnsi="宋体"/>
              <w:b/>
              <w:bCs/>
              <w:color w:val="auto"/>
              <w:sz w:val="28"/>
              <w:szCs w:val="21"/>
            </w:rPr>
          </w:r>
          <w:r>
            <w:rPr>
              <w:rFonts w:hint="eastAsia" w:ascii="宋体" w:hAnsi="宋体" w:eastAsia="宋体" w:cs="宋体"/>
              <w:b/>
              <w:bCs/>
              <w:color w:val="auto"/>
              <w:sz w:val="28"/>
              <w:szCs w:val="21"/>
            </w:rPr>
          </w:r>
          <w:r>
            <w:rPr>
              <w:rFonts w:hint="eastAsia" w:ascii="宋体" w:hAnsi="宋体"/>
              <w:b/>
              <w:bCs/>
              <w:color w:val="auto"/>
              <w:sz w:val="28"/>
              <w:szCs w:val="21"/>
            </w:rPr>
          </w:r>
          <w:r>
            <w:rPr>
              <w:rFonts w:hint="eastAsia" w:ascii="宋体" w:hAnsi="宋体" w:eastAsia="宋体" w:cs="宋体"/>
              <w:b/>
              <w:bCs/>
              <w:color w:val="auto"/>
              <w:sz w:val="28"/>
              <w:szCs w:val="21"/>
            </w:rPr>
          </w:r>
          <w:r>
            <w:rPr>
              <w:rFonts w:hint="eastAsia" w:ascii="宋体" w:hAnsi="宋体"/>
              <w:b/>
              <w:bCs/>
              <w:color w:val="auto"/>
              <w:sz w:val="28"/>
              <w:szCs w:val="21"/>
            </w:rPr>
          </w:r>
          <w:r>
            <w:rPr>
              <w:rFonts w:hint="eastAsia" w:ascii="宋体" w:hAnsi="宋体"/>
              <w:b/>
              <w:bCs/>
              <w:color w:val="auto"/>
              <w:sz w:val="28"/>
              <w:szCs w:val="21"/>
              <w:u w:val="single"/>
            </w:rPr>
          </w:r>
          <w:r>
            <w:rPr>
              <w:rFonts w:ascii="宋体" w:hAnsi="宋体"/>
              <w:b/>
              <w:bCs/>
              <w:color w:val="auto"/>
              <w:sz w:val="28"/>
              <w:szCs w:val="21"/>
              <w:u w:val="single"/>
            </w:rPr>
          </w:r>
          <w:r>
            <w:rPr>
              <w:rFonts w:hint="eastAsia" w:ascii="宋体" w:hAnsi="宋体" w:eastAsia="宋体"/>
              <w:b/>
              <w:bCs/>
              <w:color w:val="auto"/>
              <w:sz w:val="28"/>
              <w:szCs w:val="21"/>
              <w:u w:val="single"/>
              <w:lang w:val="en-US" w:eastAsia="zh-CN"/>
            </w:rPr>
          </w:r>
        </w:p>
      </w:sdtContent>
    </w:sdt>
    <w:sdt>
      <w:sdtPr>
        <w:tag w:val="signature:审核人"/>
      </w:sdtPr>
      <w:sdtContent>
        <w:p w14:paraId="610943B7">
          <w:pPr>
            <w:spacing w:line="480" w:lineRule="auto"/>
            <w:ind w:firstLine="1689" w:firstLineChars="601"/>
            <w:rPr>
              <w:rFonts w:hint="default" w:ascii="宋体" w:hAnsi="宋体" w:eastAsia="宋体"/>
              <w:b/>
              <w:bCs/>
              <w:color w:val="auto"/>
              <w:sz w:val="28"/>
              <w:szCs w:val="24"/>
              <w:lang w:val="en-US" w:eastAsia="zh-CN"/>
            </w:rPr>
          </w:pPr>
          <w:r>
            <w:rPr>
              <w:rFonts w:hint="eastAsia" w:ascii="宋体" w:hAnsi="宋体" w:eastAsia="宋体" w:cs="宋体"/>
              <w:b/>
              <w:bCs/>
              <w:color w:val="auto"/>
              <w:sz w:val="28"/>
              <w:szCs w:val="21"/>
              <w:lang w:val="en-US" w:eastAsia="zh-CN"/>
            </w:rPr>
            <w:t>审核人(签字)：J008</w:t>
          </w:r>
          <w:r>
            <w:rPr>
              <w:rFonts w:hint="eastAsia" w:ascii="宋体" w:hAnsi="宋体" w:eastAsia="宋体" w:cs="宋体"/>
              <w:b/>
              <w:bCs/>
              <w:color w:val="auto"/>
              <w:sz w:val="28"/>
              <w:szCs w:val="21"/>
            </w:rPr>
          </w:r>
          <w:r>
            <w:rPr>
              <w:rFonts w:hint="eastAsia" w:ascii="宋体" w:hAnsi="宋体"/>
              <w:b/>
              <w:bCs/>
              <w:color w:val="auto"/>
              <w:sz w:val="28"/>
              <w:szCs w:val="21"/>
            </w:rPr>
          </w:r>
          <w:r>
            <w:rPr>
              <w:rFonts w:hint="eastAsia" w:ascii="宋体" w:hAnsi="宋体" w:eastAsia="宋体" w:cs="宋体"/>
              <w:b/>
              <w:bCs/>
              <w:color w:val="auto"/>
              <w:sz w:val="28"/>
              <w:szCs w:val="21"/>
            </w:rPr>
          </w:r>
          <w:r>
            <w:rPr>
              <w:rFonts w:hint="eastAsia" w:ascii="宋体" w:hAnsi="宋体"/>
              <w:b/>
              <w:bCs/>
              <w:color w:val="auto"/>
              <w:sz w:val="28"/>
              <w:szCs w:val="21"/>
            </w:rPr>
          </w:r>
          <w:r>
            <w:rPr>
              <w:rFonts w:hint="eastAsia" w:ascii="宋体" w:hAnsi="宋体" w:eastAsia="宋体" w:cs="宋体"/>
              <w:b/>
              <w:bCs/>
              <w:color w:val="auto"/>
              <w:sz w:val="28"/>
              <w:szCs w:val="21"/>
            </w:rPr>
          </w:r>
          <w:r>
            <w:rPr>
              <w:rFonts w:hint="eastAsia" w:ascii="宋体" w:hAnsi="宋体"/>
              <w:b/>
              <w:bCs/>
              <w:color w:val="auto"/>
              <w:sz w:val="28"/>
              <w:szCs w:val="21"/>
            </w:rPr>
          </w:r>
          <w:r>
            <w:rPr>
              <w:rFonts w:hint="eastAsia" w:ascii="宋体" w:hAnsi="宋体"/>
              <w:b/>
              <w:bCs/>
              <w:color w:val="auto"/>
              <w:sz w:val="28"/>
              <w:szCs w:val="21"/>
              <w:u w:val="single"/>
            </w:rPr>
          </w:r>
          <w:r>
            <w:rPr>
              <w:rFonts w:ascii="宋体" w:hAnsi="宋体"/>
              <w:b/>
              <w:bCs/>
              <w:color w:val="auto"/>
              <w:sz w:val="28"/>
              <w:szCs w:val="21"/>
              <w:u w:val="single"/>
            </w:rPr>
          </w:r>
          <w:r>
            <w:rPr>
              <w:rFonts w:hint="eastAsia" w:ascii="宋体" w:hAnsi="宋体" w:eastAsia="宋体"/>
              <w:b/>
              <w:bCs/>
              <w:color w:val="auto"/>
              <w:sz w:val="28"/>
              <w:szCs w:val="21"/>
              <w:u w:val="single"/>
              <w:lang w:val="en-US" w:eastAsia="zh-CN"/>
            </w:rPr>
          </w:r>
          <w:bookmarkStart w:id="10" w:name="_GoBack"/>
          <w:bookmarkEnd w:id="10"/>
        </w:p>
      </w:sdtContent>
    </w:sdt>
    <w:sdt>
      <w:sdtPr>
        <w:tag w:val="signature:批准人"/>
      </w:sdtPr>
      <w:sdtContent>
        <w:p w14:paraId="76212A8D">
          <w:pPr>
            <w:spacing w:line="480" w:lineRule="auto"/>
            <w:ind w:firstLine="1689" w:firstLineChars="601"/>
            <w:rPr>
              <w:rFonts w:hint="default" w:ascii="宋体" w:hAnsi="宋体" w:eastAsia="宋体"/>
              <w:b/>
              <w:bCs/>
              <w:color w:val="auto"/>
              <w:sz w:val="28"/>
              <w:szCs w:val="21"/>
              <w:lang w:val="en-US" w:eastAsia="zh-CN"/>
            </w:rPr>
          </w:pPr>
          <w:r>
            <w:rPr>
              <w:rFonts w:hint="eastAsia" w:ascii="宋体" w:hAnsi="宋体" w:eastAsia="宋体" w:cs="宋体"/>
              <w:b/>
              <w:bCs/>
              <w:color w:val="auto"/>
              <w:sz w:val="28"/>
              <w:szCs w:val="21"/>
              <w:lang w:val="en-US" w:eastAsia="zh-CN"/>
            </w:rPr>
            <w:t>批准人(签字)：J009</w:t>
          </w:r>
          <w:r>
            <w:rPr>
              <w:rFonts w:hint="eastAsia" w:ascii="宋体" w:hAnsi="宋体" w:eastAsia="宋体" w:cs="宋体"/>
              <w:b/>
              <w:bCs/>
              <w:color w:val="auto"/>
              <w:sz w:val="28"/>
              <w:szCs w:val="21"/>
            </w:rPr>
          </w:r>
          <w:r>
            <w:rPr>
              <w:rFonts w:hint="eastAsia" w:ascii="宋体" w:hAnsi="宋体"/>
              <w:b/>
              <w:bCs/>
              <w:color w:val="auto"/>
              <w:sz w:val="28"/>
              <w:szCs w:val="21"/>
            </w:rPr>
          </w:r>
          <w:r>
            <w:rPr>
              <w:rFonts w:hint="eastAsia" w:ascii="宋体" w:hAnsi="宋体" w:eastAsia="宋体" w:cs="宋体"/>
              <w:b/>
              <w:bCs/>
              <w:color w:val="auto"/>
              <w:sz w:val="28"/>
              <w:szCs w:val="21"/>
            </w:rPr>
          </w:r>
          <w:r>
            <w:rPr>
              <w:rFonts w:hint="eastAsia" w:ascii="宋体" w:hAnsi="宋体"/>
              <w:b/>
              <w:bCs/>
              <w:color w:val="auto"/>
              <w:sz w:val="28"/>
              <w:szCs w:val="21"/>
            </w:rPr>
          </w:r>
          <w:r>
            <w:rPr>
              <w:rFonts w:hint="eastAsia" w:ascii="宋体" w:hAnsi="宋体" w:eastAsia="宋体" w:cs="宋体"/>
              <w:b/>
              <w:bCs/>
              <w:color w:val="auto"/>
              <w:sz w:val="28"/>
              <w:szCs w:val="21"/>
            </w:rPr>
          </w:r>
          <w:r>
            <w:rPr>
              <w:rFonts w:hint="eastAsia" w:ascii="宋体" w:hAnsi="宋体"/>
              <w:b/>
              <w:bCs/>
              <w:color w:val="auto"/>
              <w:sz w:val="28"/>
              <w:szCs w:val="21"/>
            </w:rPr>
          </w:r>
          <w:r>
            <w:rPr>
              <w:rFonts w:hint="eastAsia" w:ascii="宋体" w:hAnsi="宋体"/>
              <w:b/>
              <w:bCs/>
              <w:color w:val="auto"/>
              <w:sz w:val="28"/>
              <w:szCs w:val="21"/>
              <w:u w:val="single"/>
            </w:rPr>
          </w:r>
          <w:r>
            <w:rPr>
              <w:rFonts w:ascii="宋体" w:hAnsi="宋体"/>
              <w:b/>
              <w:bCs/>
              <w:color w:val="auto"/>
              <w:sz w:val="28"/>
              <w:szCs w:val="21"/>
              <w:u w:val="single"/>
            </w:rPr>
          </w:r>
          <w:r>
            <w:rPr>
              <w:rFonts w:hint="eastAsia" w:ascii="宋体" w:hAnsi="宋体" w:eastAsia="宋体"/>
              <w:b/>
              <w:bCs/>
              <w:color w:val="auto"/>
              <w:sz w:val="28"/>
              <w:szCs w:val="21"/>
              <w:u w:val="single"/>
              <w:lang w:val="en-US" w:eastAsia="zh-CN"/>
            </w:rPr>
          </w:r>
        </w:p>
      </w:sdtContent>
    </w:sdt>
    <w:p w14:paraId="05B5CDFF">
      <w:pPr>
        <w:spacing w:line="480" w:lineRule="auto"/>
        <w:ind w:firstLine="1689" w:firstLineChars="601"/>
        <w:rPr>
          <w:rFonts w:ascii="宋体" w:hAnsi="宋体" w:eastAsia="宋体" w:cs="宋体"/>
          <w:b/>
          <w:bCs/>
          <w:color w:val="auto"/>
          <w:sz w:val="28"/>
          <w:szCs w:val="22"/>
        </w:rPr>
      </w:pPr>
      <w:r>
        <w:rPr>
          <w:rFonts w:hint="eastAsia" w:ascii="宋体" w:hAnsi="宋体" w:eastAsia="宋体" w:cs="宋体"/>
          <w:b/>
          <w:bCs/>
          <w:color w:val="auto"/>
          <w:sz w:val="28"/>
          <w:szCs w:val="21"/>
        </w:rPr>
        <w:t>定检单位：J010（业务专章）</w:t>
      </w:r>
      <w:r>
        <w:rPr>
          <w:rFonts w:hint="eastAsia" w:ascii="宋体" w:hAnsi="宋体" w:eastAsia="宋体" w:cs="宋体"/>
          <w:b/>
          <w:bCs/>
          <w:color w:val="auto"/>
          <w:sz w:val="28"/>
          <w:szCs w:val="21"/>
          <w:u w:val="single"/>
          <w:lang w:val="en-US" w:eastAsia="zh-CN"/>
        </w:rPr>
      </w:r>
      <w:r>
        <w:rPr>
          <w:rFonts w:hint="eastAsia" w:ascii="宋体" w:hAnsi="宋体" w:eastAsia="宋体" w:cs="宋体"/>
          <w:b/>
          <w:bCs/>
          <w:color w:val="auto"/>
          <w:sz w:val="28"/>
          <w:szCs w:val="22"/>
        </w:rPr>
      </w:r>
    </w:p>
    <w:p w14:paraId="714D84A5">
      <w:pPr>
        <w:rPr>
          <w:color w:val="auto"/>
        </w:rPr>
      </w:pPr>
    </w:p>
    <w:p w14:paraId="35C0615D">
      <w:pPr>
        <w:rPr>
          <w:color w:val="auto"/>
        </w:rPr>
      </w:pPr>
    </w:p>
    <w:p w14:paraId="0865F409">
      <w:pPr>
        <w:rPr>
          <w:color w:val="auto"/>
        </w:rPr>
      </w:pPr>
    </w:p>
    <w:p w14:paraId="2731C599">
      <w:pPr>
        <w:rPr>
          <w:color w:val="auto"/>
        </w:rPr>
      </w:pPr>
    </w:p>
    <w:p w14:paraId="22599CE4">
      <w:pPr>
        <w:rPr>
          <w:rFonts w:hint="eastAsia" w:eastAsia="宋体"/>
          <w:color w:val="auto"/>
          <w:sz w:val="28"/>
          <w:szCs w:val="28"/>
          <w:lang w:val="en-US" w:eastAsia="zh-CN"/>
        </w:rPr>
      </w:pPr>
      <w:r>
        <w:rPr>
          <w:color w:val="auto"/>
        </w:rPr>
        <w:br w:type="page"/>
      </w:r>
    </w:p>
    <w:sdt>
      <w:sdtPr>
        <w:rPr>
          <w:rFonts w:ascii="宋体" w:hAnsi="宋体" w:eastAsia="宋体" w:cs="Arial"/>
          <w:snapToGrid w:val="0"/>
          <w:color w:val="000000"/>
          <w:sz w:val="28"/>
          <w:szCs w:val="28"/>
          <w:lang w:val="en-US" w:eastAsia="zh-CN" w:bidi="ar-SA"/>
        </w:rPr>
        <w:id w:val="147466961"/>
        <w15:color w:val="DBDBDB"/>
        <w:docPartObj>
          <w:docPartGallery w:val="Table of Contents"/>
          <w:docPartUnique/>
        </w:docPartObj>
        <w:tag w:val="report_toc"/>
      </w:sdtPr>
      <w:sdtEndPr>
        <w:rPr>
          <w:rFonts w:ascii="Arial" w:hAnsi="Arial" w:eastAsia="Arial" w:cs="Arial"/>
          <w:b/>
          <w:snapToGrid w:val="0"/>
          <w:color w:val="auto"/>
          <w:sz w:val="21"/>
          <w:szCs w:val="21"/>
          <w:lang w:val="en-US" w:eastAsia="zh-CN" w:bidi="ar-SA"/>
        </w:rPr>
      </w:sdtEndPr>
      <w:sdtContent>
        <w:p>
          <w:pPr>
            <w:jc w:val="center"/>
            <w:spacing w:after="260"/>
          </w:pPr>
          <w:r>
            <w:rPr>
              <w:rFonts w:ascii="Arial" w:hAnsi="Arial" w:eastAsia="宋体"/>
              <w:sz w:val="32"/>
              <w:color w:val="000000"/>
              <w:b/>
            </w:rPr>
            <w:t>目  录</w:t>
          </w:r>
        </w:p>
        <w:p>
          <w:pPr>
            <w:ind w:left="0"/>
            <w:spacing w:after="40" w:line="280" w:lineRule="auto"/>
            <w:tabs>
              <w:tab w:val="right" w:leader="dot" w:pos="9150"/>
            </w:tabs>
          </w:pPr>
          <w:hyperlink w:anchor="DJTOC_001">
            <w:r>
              <w:rPr>
                <w:rFonts w:ascii="Arial" w:hAnsi="Arial" w:eastAsia="宋体"/>
                <w:sz w:val="21"/>
                <w:color w:val="000000"/>
                <w:b/>
              </w:rPr>
              <w:t>一、电站基本信息</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DJTOC_001 </w:instrText>
          </w:r>
          <w:r>
            <w:rPr>
              <w:rFonts w:ascii="Arial" w:hAnsi="Arial" w:eastAsia="宋体"/>
              <w:sz w:val="21"/>
              <w:color w:val="000000"/>
            </w:rPr>
            <w:fldChar w:fldCharType="separate"/>
          </w:r>
          <w:r>
            <w:rPr>
              <w:rFonts w:ascii="Arial" w:hAnsi="Arial" w:eastAsia="宋体"/>
              <w:sz w:val="21"/>
              <w:color w:val="000000"/>
            </w:rPr>
            <w:t>4</w:t>
          </w:r>
          <w:r>
            <w:rPr>
              <w:rFonts w:ascii="Arial" w:hAnsi="Arial" w:eastAsia="宋体"/>
              <w:sz w:val="21"/>
              <w:color w:val="000000"/>
            </w:rPr>
            <w:fldChar w:fldCharType="end"/>
          </w:r>
        </w:p>
        <w:p>
          <w:pPr>
            <w:ind w:left="0"/>
            <w:spacing w:after="40" w:line="280" w:lineRule="auto"/>
            <w:tabs>
              <w:tab w:val="right" w:leader="dot" w:pos="9150"/>
            </w:tabs>
          </w:pPr>
          <w:hyperlink w:anchor="DJTOC_002">
            <w:r>
              <w:rPr>
                <w:rFonts w:ascii="Arial" w:hAnsi="Arial" w:eastAsia="宋体"/>
                <w:sz w:val="21"/>
                <w:color w:val="000000"/>
                <w:b/>
              </w:rPr>
              <w:t>二、报告概况</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DJTOC_002 </w:instrText>
          </w:r>
          <w:r>
            <w:rPr>
              <w:rFonts w:ascii="Arial" w:hAnsi="Arial" w:eastAsia="宋体"/>
              <w:sz w:val="21"/>
              <w:color w:val="000000"/>
            </w:rPr>
            <w:fldChar w:fldCharType="separate"/>
          </w:r>
          <w:r>
            <w:rPr>
              <w:rFonts w:ascii="Arial" w:hAnsi="Arial" w:eastAsia="宋体"/>
              <w:sz w:val="21"/>
              <w:color w:val="000000"/>
            </w:rPr>
            <w:t>4</w:t>
          </w:r>
          <w:r>
            <w:rPr>
              <w:rFonts w:ascii="Arial" w:hAnsi="Arial" w:eastAsia="宋体"/>
              <w:sz w:val="21"/>
              <w:color w:val="000000"/>
            </w:rPr>
            <w:fldChar w:fldCharType="end"/>
          </w:r>
        </w:p>
        <w:p>
          <w:pPr>
            <w:ind w:left="280"/>
            <w:spacing w:after="40" w:line="280" w:lineRule="auto"/>
            <w:tabs>
              <w:tab w:val="right" w:leader="dot" w:pos="9150"/>
            </w:tabs>
          </w:pPr>
          <w:hyperlink w:anchor="DJTOC_003">
            <w:r>
              <w:rPr>
                <w:rFonts w:ascii="Arial" w:hAnsi="Arial" w:eastAsia="宋体"/>
                <w:sz w:val="21"/>
                <w:color w:val="000000"/>
              </w:rPr>
              <w:t>定检工作量及完成情况统计</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DJTOC_003 </w:instrText>
          </w:r>
          <w:r>
            <w:rPr>
              <w:rFonts w:ascii="Arial" w:hAnsi="Arial" w:eastAsia="宋体"/>
              <w:sz w:val="21"/>
              <w:color w:val="000000"/>
            </w:rPr>
            <w:fldChar w:fldCharType="separate"/>
          </w:r>
          <w:r>
            <w:rPr>
              <w:rFonts w:ascii="Arial" w:hAnsi="Arial" w:eastAsia="宋体"/>
              <w:sz w:val="21"/>
              <w:color w:val="000000"/>
            </w:rPr>
            <w:t>4</w:t>
          </w:r>
          <w:r>
            <w:rPr>
              <w:rFonts w:ascii="Arial" w:hAnsi="Arial" w:eastAsia="宋体"/>
              <w:sz w:val="21"/>
              <w:color w:val="000000"/>
            </w:rPr>
            <w:fldChar w:fldCharType="end"/>
          </w:r>
        </w:p>
        <w:p>
          <w:pPr>
            <w:ind w:left="280"/>
            <w:spacing w:after="40" w:line="280" w:lineRule="auto"/>
            <w:tabs>
              <w:tab w:val="right" w:leader="dot" w:pos="9150"/>
            </w:tabs>
          </w:pPr>
          <w:hyperlink w:anchor="DJTOC_004">
            <w:r>
              <w:rPr>
                <w:rFonts w:ascii="Arial" w:hAnsi="Arial" w:eastAsia="宋体"/>
                <w:sz w:val="21"/>
                <w:color w:val="000000"/>
              </w:rPr>
              <w:t>定检缺陷隐患及处理</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DJTOC_004 </w:instrText>
          </w:r>
          <w:r>
            <w:rPr>
              <w:rFonts w:ascii="Arial" w:hAnsi="Arial" w:eastAsia="宋体"/>
              <w:sz w:val="21"/>
              <w:color w:val="000000"/>
            </w:rPr>
            <w:fldChar w:fldCharType="separate"/>
          </w:r>
          <w:r>
            <w:rPr>
              <w:rFonts w:ascii="Arial" w:hAnsi="Arial" w:eastAsia="宋体"/>
              <w:sz w:val="21"/>
              <w:color w:val="000000"/>
            </w:rPr>
            <w:t>4</w:t>
          </w:r>
          <w:r>
            <w:rPr>
              <w:rFonts w:ascii="Arial" w:hAnsi="Arial" w:eastAsia="宋体"/>
              <w:sz w:val="21"/>
              <w:color w:val="000000"/>
            </w:rPr>
            <w:fldChar w:fldCharType="end"/>
          </w:r>
        </w:p>
        <w:p>
          <w:pPr>
            <w:ind w:left="280"/>
            <w:spacing w:after="40" w:line="280" w:lineRule="auto"/>
            <w:tabs>
              <w:tab w:val="right" w:leader="dot" w:pos="9150"/>
            </w:tabs>
          </w:pPr>
          <w:hyperlink w:anchor="DJTOC_005">
            <w:r>
              <w:rPr>
                <w:rFonts w:ascii="Arial" w:hAnsi="Arial" w:eastAsia="宋体"/>
                <w:sz w:val="21"/>
                <w:color w:val="000000"/>
              </w:rPr>
              <w:t>遗留问题整改计划</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DJTOC_005 </w:instrText>
          </w:r>
          <w:r>
            <w:rPr>
              <w:rFonts w:ascii="Arial" w:hAnsi="Arial" w:eastAsia="宋体"/>
              <w:sz w:val="21"/>
              <w:color w:val="000000"/>
            </w:rPr>
            <w:fldChar w:fldCharType="separate"/>
          </w:r>
          <w:r>
            <w:rPr>
              <w:rFonts w:ascii="Arial" w:hAnsi="Arial" w:eastAsia="宋体"/>
              <w:sz w:val="21"/>
              <w:color w:val="000000"/>
            </w:rPr>
            <w:t>5</w:t>
          </w:r>
          <w:r>
            <w:rPr>
              <w:rFonts w:ascii="Arial" w:hAnsi="Arial" w:eastAsia="宋体"/>
              <w:sz w:val="21"/>
              <w:color w:val="000000"/>
            </w:rPr>
            <w:fldChar w:fldCharType="end"/>
          </w:r>
        </w:p>
        <w:p>
          <w:pPr>
            <w:ind w:left="280"/>
            <w:spacing w:after="40" w:line="280" w:lineRule="auto"/>
            <w:tabs>
              <w:tab w:val="right" w:leader="dot" w:pos="9150"/>
            </w:tabs>
          </w:pPr>
          <w:hyperlink w:anchor="DJTOC_006">
            <w:r>
              <w:rPr>
                <w:rFonts w:ascii="Arial" w:hAnsi="Arial" w:eastAsia="宋体"/>
                <w:sz w:val="21"/>
                <w:color w:val="000000"/>
              </w:rPr>
              <w:t>结论</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DJTOC_006 </w:instrText>
          </w:r>
          <w:r>
            <w:rPr>
              <w:rFonts w:ascii="Arial" w:hAnsi="Arial" w:eastAsia="宋体"/>
              <w:sz w:val="21"/>
              <w:color w:val="000000"/>
            </w:rPr>
            <w:fldChar w:fldCharType="separate"/>
          </w:r>
          <w:r>
            <w:rPr>
              <w:rFonts w:ascii="Arial" w:hAnsi="Arial" w:eastAsia="宋体"/>
              <w:sz w:val="21"/>
              <w:color w:val="000000"/>
            </w:rPr>
            <w:t>5</w:t>
          </w:r>
          <w:r>
            <w:rPr>
              <w:rFonts w:ascii="Arial" w:hAnsi="Arial" w:eastAsia="宋体"/>
              <w:sz w:val="21"/>
              <w:color w:val="000000"/>
            </w:rPr>
            <w:fldChar w:fldCharType="end"/>
          </w:r>
        </w:p>
        <w:p>
          <w:pPr>
            <w:ind w:left="0"/>
            <w:spacing w:after="40" w:line="280" w:lineRule="auto"/>
            <w:tabs>
              <w:tab w:val="right" w:leader="dot" w:pos="9150"/>
            </w:tabs>
          </w:pPr>
          <w:hyperlink w:anchor="DJTOC_007">
            <w:r>
              <w:rPr>
                <w:rFonts w:ascii="Arial" w:hAnsi="Arial" w:eastAsia="宋体"/>
                <w:sz w:val="21"/>
                <w:color w:val="000000"/>
                <w:b/>
              </w:rPr>
              <w:t>三、定检报告</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DJTOC_007 </w:instrText>
          </w:r>
          <w:r>
            <w:rPr>
              <w:rFonts w:ascii="Arial" w:hAnsi="Arial" w:eastAsia="宋体"/>
              <w:sz w:val="21"/>
              <w:color w:val="000000"/>
            </w:rPr>
            <w:fldChar w:fldCharType="separate"/>
          </w:r>
          <w:r>
            <w:rPr>
              <w:rFonts w:ascii="Arial" w:hAnsi="Arial" w:eastAsia="宋体"/>
              <w:sz w:val="21"/>
              <w:color w:val="000000"/>
            </w:rPr>
            <w:t>5</w:t>
          </w:r>
          <w:r>
            <w:rPr>
              <w:rFonts w:ascii="Arial" w:hAnsi="Arial" w:eastAsia="宋体"/>
              <w:sz w:val="21"/>
              <w:color w:val="000000"/>
            </w:rPr>
            <w:fldChar w:fldCharType="end"/>
          </w:r>
        </w:p>
        <w:p>
          <w:pPr>
            <w:ind w:left="280"/>
            <w:spacing w:after="40" w:line="280" w:lineRule="auto"/>
            <w:tabs>
              <w:tab w:val="right" w:leader="dot" w:pos="9150"/>
            </w:tabs>
          </w:pPr>
          <w:hyperlink w:anchor="DJTOC_008">
            <w:r>
              <w:rPr>
                <w:rFonts w:ascii="Arial" w:hAnsi="Arial" w:eastAsia="宋体"/>
                <w:sz w:val="21"/>
                <w:color w:val="000000"/>
              </w:rPr>
              <w:t>1、高压开关柜</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DJTOC_008 </w:instrText>
          </w:r>
          <w:r>
            <w:rPr>
              <w:rFonts w:ascii="Arial" w:hAnsi="Arial" w:eastAsia="宋体"/>
              <w:sz w:val="21"/>
              <w:color w:val="000000"/>
            </w:rPr>
            <w:fldChar w:fldCharType="separate"/>
          </w:r>
          <w:r>
            <w:rPr>
              <w:rFonts w:ascii="Arial" w:hAnsi="Arial" w:eastAsia="宋体"/>
              <w:sz w:val="21"/>
              <w:color w:val="000000"/>
            </w:rPr>
            <w:t>5</w:t>
          </w:r>
          <w:r>
            <w:rPr>
              <w:rFonts w:ascii="Arial" w:hAnsi="Arial" w:eastAsia="宋体"/>
              <w:sz w:val="21"/>
              <w:color w:val="000000"/>
            </w:rPr>
            <w:fldChar w:fldCharType="end"/>
          </w:r>
        </w:p>
        <w:p>
          <w:pPr>
            <w:ind w:left="560"/>
            <w:spacing w:after="40" w:line="280" w:lineRule="auto"/>
            <w:tabs>
              <w:tab w:val="right" w:leader="dot" w:pos="9150"/>
            </w:tabs>
          </w:pPr>
          <w:hyperlink w:anchor="DJTOC_009">
            <w:r>
              <w:rPr>
                <w:rFonts w:ascii="Arial" w:hAnsi="Arial" w:eastAsia="宋体"/>
                <w:sz w:val="21"/>
                <w:color w:val="000000"/>
              </w:rPr>
              <w:t>检查标准表</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DJTOC_009 </w:instrText>
          </w:r>
          <w:r>
            <w:rPr>
              <w:rFonts w:ascii="Arial" w:hAnsi="Arial" w:eastAsia="宋体"/>
              <w:sz w:val="21"/>
              <w:color w:val="000000"/>
            </w:rPr>
            <w:fldChar w:fldCharType="separate"/>
          </w:r>
          <w:r>
            <w:rPr>
              <w:rFonts w:ascii="Arial" w:hAnsi="Arial" w:eastAsia="宋体"/>
              <w:sz w:val="21"/>
              <w:color w:val="000000"/>
            </w:rPr>
            <w:t>6</w:t>
          </w:r>
          <w:r>
            <w:rPr>
              <w:rFonts w:ascii="Arial" w:hAnsi="Arial" w:eastAsia="宋体"/>
              <w:sz w:val="21"/>
              <w:color w:val="000000"/>
            </w:rPr>
            <w:fldChar w:fldCharType="end"/>
          </w:r>
        </w:p>
        <w:p>
          <w:pPr>
            <w:ind w:left="560"/>
            <w:spacing w:after="40" w:line="280" w:lineRule="auto"/>
            <w:tabs>
              <w:tab w:val="right" w:leader="dot" w:pos="9150"/>
            </w:tabs>
          </w:pPr>
          <w:hyperlink w:anchor="DJTOC_010">
            <w:r>
              <w:rPr>
                <w:rFonts w:ascii="Arial" w:hAnsi="Arial" w:eastAsia="宋体"/>
                <w:sz w:val="21"/>
                <w:color w:val="000000"/>
              </w:rPr>
              <w:t>定检结果表</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DJTOC_010 </w:instrText>
          </w:r>
          <w:r>
            <w:rPr>
              <w:rFonts w:ascii="Arial" w:hAnsi="Arial" w:eastAsia="宋体"/>
              <w:sz w:val="21"/>
              <w:color w:val="000000"/>
            </w:rPr>
            <w:fldChar w:fldCharType="separate"/>
          </w:r>
          <w:r>
            <w:rPr>
              <w:rFonts w:ascii="Arial" w:hAnsi="Arial" w:eastAsia="宋体"/>
              <w:sz w:val="21"/>
              <w:color w:val="000000"/>
            </w:rPr>
            <w:t>9</w:t>
          </w:r>
          <w:r>
            <w:rPr>
              <w:rFonts w:ascii="Arial" w:hAnsi="Arial" w:eastAsia="宋体"/>
              <w:sz w:val="21"/>
              <w:color w:val="000000"/>
            </w:rPr>
            <w:fldChar w:fldCharType="end"/>
          </w:r>
        </w:p>
        <w:p>
          <w:pPr>
            <w:ind w:left="280"/>
            <w:spacing w:after="40" w:line="280" w:lineRule="auto"/>
            <w:tabs>
              <w:tab w:val="right" w:leader="dot" w:pos="9150"/>
            </w:tabs>
          </w:pPr>
          <w:hyperlink w:anchor="DJTOC_011">
            <w:r>
              <w:rPr>
                <w:rFonts w:ascii="Arial" w:hAnsi="Arial" w:eastAsia="宋体"/>
                <w:sz w:val="21"/>
                <w:color w:val="000000"/>
              </w:rPr>
              <w:t>2、变压器</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DJTOC_011 </w:instrText>
          </w:r>
          <w:r>
            <w:rPr>
              <w:rFonts w:ascii="Arial" w:hAnsi="Arial" w:eastAsia="宋体"/>
              <w:sz w:val="21"/>
              <w:color w:val="000000"/>
            </w:rPr>
            <w:fldChar w:fldCharType="separate"/>
          </w:r>
          <w:r>
            <w:rPr>
              <w:rFonts w:ascii="Arial" w:hAnsi="Arial" w:eastAsia="宋体"/>
              <w:sz w:val="21"/>
              <w:color w:val="000000"/>
            </w:rPr>
            <w:t>10</w:t>
          </w:r>
          <w:r>
            <w:rPr>
              <w:rFonts w:ascii="Arial" w:hAnsi="Arial" w:eastAsia="宋体"/>
              <w:sz w:val="21"/>
              <w:color w:val="000000"/>
            </w:rPr>
            <w:fldChar w:fldCharType="end"/>
          </w:r>
        </w:p>
        <w:p>
          <w:pPr>
            <w:ind w:left="560"/>
            <w:spacing w:after="40" w:line="280" w:lineRule="auto"/>
            <w:tabs>
              <w:tab w:val="right" w:leader="dot" w:pos="9150"/>
            </w:tabs>
          </w:pPr>
          <w:hyperlink w:anchor="DJTOC_012">
            <w:r>
              <w:rPr>
                <w:rFonts w:ascii="Arial" w:hAnsi="Arial" w:eastAsia="宋体"/>
                <w:sz w:val="21"/>
                <w:color w:val="000000"/>
              </w:rPr>
              <w:t>检查标准表</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DJTOC_012 </w:instrText>
          </w:r>
          <w:r>
            <w:rPr>
              <w:rFonts w:ascii="Arial" w:hAnsi="Arial" w:eastAsia="宋体"/>
              <w:sz w:val="21"/>
              <w:color w:val="000000"/>
            </w:rPr>
            <w:fldChar w:fldCharType="separate"/>
          </w:r>
          <w:r>
            <w:rPr>
              <w:rFonts w:ascii="Arial" w:hAnsi="Arial" w:eastAsia="宋体"/>
              <w:sz w:val="21"/>
              <w:color w:val="000000"/>
            </w:rPr>
            <w:t>10</w:t>
          </w:r>
          <w:r>
            <w:rPr>
              <w:rFonts w:ascii="Arial" w:hAnsi="Arial" w:eastAsia="宋体"/>
              <w:sz w:val="21"/>
              <w:color w:val="000000"/>
            </w:rPr>
            <w:fldChar w:fldCharType="end"/>
          </w:r>
        </w:p>
        <w:p>
          <w:pPr>
            <w:ind w:left="560"/>
            <w:spacing w:after="40" w:line="280" w:lineRule="auto"/>
            <w:tabs>
              <w:tab w:val="right" w:leader="dot" w:pos="9150"/>
            </w:tabs>
          </w:pPr>
          <w:hyperlink w:anchor="DJTOC_013">
            <w:r>
              <w:rPr>
                <w:rFonts w:ascii="Arial" w:hAnsi="Arial" w:eastAsia="宋体"/>
                <w:sz w:val="21"/>
                <w:color w:val="000000"/>
              </w:rPr>
              <w:t>定检结果表</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DJTOC_013 </w:instrText>
          </w:r>
          <w:r>
            <w:rPr>
              <w:rFonts w:ascii="Arial" w:hAnsi="Arial" w:eastAsia="宋体"/>
              <w:sz w:val="21"/>
              <w:color w:val="000000"/>
            </w:rPr>
            <w:fldChar w:fldCharType="separate"/>
          </w:r>
          <w:r>
            <w:rPr>
              <w:rFonts w:ascii="Arial" w:hAnsi="Arial" w:eastAsia="宋体"/>
              <w:sz w:val="21"/>
              <w:color w:val="000000"/>
            </w:rPr>
            <w:t>12</w:t>
          </w:r>
          <w:r>
            <w:rPr>
              <w:rFonts w:ascii="Arial" w:hAnsi="Arial" w:eastAsia="宋体"/>
              <w:sz w:val="21"/>
              <w:color w:val="000000"/>
            </w:rPr>
            <w:fldChar w:fldCharType="end"/>
          </w:r>
        </w:p>
        <w:p>
          <w:pPr>
            <w:ind w:left="280"/>
            <w:spacing w:after="40" w:line="280" w:lineRule="auto"/>
            <w:tabs>
              <w:tab w:val="right" w:leader="dot" w:pos="9150"/>
            </w:tabs>
          </w:pPr>
          <w:hyperlink w:anchor="DJTOC_014">
            <w:r>
              <w:rPr>
                <w:rFonts w:ascii="Arial" w:hAnsi="Arial" w:eastAsia="宋体"/>
                <w:sz w:val="21"/>
                <w:color w:val="000000"/>
              </w:rPr>
              <w:t>3、组串式逆变器</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DJTOC_014 </w:instrText>
          </w:r>
          <w:r>
            <w:rPr>
              <w:rFonts w:ascii="Arial" w:hAnsi="Arial" w:eastAsia="宋体"/>
              <w:sz w:val="21"/>
              <w:color w:val="000000"/>
            </w:rPr>
            <w:fldChar w:fldCharType="separate"/>
          </w:r>
          <w:r>
            <w:rPr>
              <w:rFonts w:ascii="Arial" w:hAnsi="Arial" w:eastAsia="宋体"/>
              <w:sz w:val="21"/>
              <w:color w:val="000000"/>
            </w:rPr>
            <w:t>12</w:t>
          </w:r>
          <w:r>
            <w:rPr>
              <w:rFonts w:ascii="Arial" w:hAnsi="Arial" w:eastAsia="宋体"/>
              <w:sz w:val="21"/>
              <w:color w:val="000000"/>
            </w:rPr>
            <w:fldChar w:fldCharType="end"/>
          </w:r>
        </w:p>
        <w:p>
          <w:pPr>
            <w:ind w:left="560"/>
            <w:spacing w:after="40" w:line="280" w:lineRule="auto"/>
            <w:tabs>
              <w:tab w:val="right" w:leader="dot" w:pos="9150"/>
            </w:tabs>
          </w:pPr>
          <w:hyperlink w:anchor="DJTOC_015">
            <w:r>
              <w:rPr>
                <w:rFonts w:ascii="Arial" w:hAnsi="Arial" w:eastAsia="宋体"/>
                <w:sz w:val="21"/>
                <w:color w:val="000000"/>
              </w:rPr>
              <w:t>检查标准表</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DJTOC_015 </w:instrText>
          </w:r>
          <w:r>
            <w:rPr>
              <w:rFonts w:ascii="Arial" w:hAnsi="Arial" w:eastAsia="宋体"/>
              <w:sz w:val="21"/>
              <w:color w:val="000000"/>
            </w:rPr>
            <w:fldChar w:fldCharType="separate"/>
          </w:r>
          <w:r>
            <w:rPr>
              <w:rFonts w:ascii="Arial" w:hAnsi="Arial" w:eastAsia="宋体"/>
              <w:sz w:val="21"/>
              <w:color w:val="000000"/>
            </w:rPr>
            <w:t>12</w:t>
          </w:r>
          <w:r>
            <w:rPr>
              <w:rFonts w:ascii="Arial" w:hAnsi="Arial" w:eastAsia="宋体"/>
              <w:sz w:val="21"/>
              <w:color w:val="000000"/>
            </w:rPr>
            <w:fldChar w:fldCharType="end"/>
          </w:r>
        </w:p>
        <w:p>
          <w:pPr>
            <w:ind w:left="560"/>
            <w:spacing w:after="40" w:line="280" w:lineRule="auto"/>
            <w:tabs>
              <w:tab w:val="right" w:leader="dot" w:pos="9150"/>
            </w:tabs>
          </w:pPr>
          <w:hyperlink w:anchor="DJTOC_016">
            <w:r>
              <w:rPr>
                <w:rFonts w:ascii="Arial" w:hAnsi="Arial" w:eastAsia="宋体"/>
                <w:sz w:val="21"/>
                <w:color w:val="000000"/>
              </w:rPr>
              <w:t>定检结果表</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DJTOC_016 </w:instrText>
          </w:r>
          <w:r>
            <w:rPr>
              <w:rFonts w:ascii="Arial" w:hAnsi="Arial" w:eastAsia="宋体"/>
              <w:sz w:val="21"/>
              <w:color w:val="000000"/>
            </w:rPr>
            <w:fldChar w:fldCharType="separate"/>
          </w:r>
          <w:r>
            <w:rPr>
              <w:rFonts w:ascii="Arial" w:hAnsi="Arial" w:eastAsia="宋体"/>
              <w:sz w:val="21"/>
              <w:color w:val="000000"/>
            </w:rPr>
            <w:t>13</w:t>
          </w:r>
          <w:r>
            <w:rPr>
              <w:rFonts w:ascii="Arial" w:hAnsi="Arial" w:eastAsia="宋体"/>
              <w:sz w:val="21"/>
              <w:color w:val="000000"/>
            </w:rPr>
            <w:fldChar w:fldCharType="end"/>
          </w:r>
        </w:p>
        <w:p>
          <w:pPr>
            <w:ind w:left="280"/>
            <w:spacing w:after="40" w:line="280" w:lineRule="auto"/>
            <w:tabs>
              <w:tab w:val="right" w:leader="dot" w:pos="9150"/>
            </w:tabs>
          </w:pPr>
          <w:hyperlink w:anchor="DJTOC_017">
            <w:r>
              <w:rPr>
                <w:rFonts w:ascii="Arial" w:hAnsi="Arial" w:eastAsia="宋体"/>
                <w:sz w:val="21"/>
                <w:color w:val="000000"/>
              </w:rPr>
              <w:t>4、二次设备</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DJTOC_017 </w:instrText>
          </w:r>
          <w:r>
            <w:rPr>
              <w:rFonts w:ascii="Arial" w:hAnsi="Arial" w:eastAsia="宋体"/>
              <w:sz w:val="21"/>
              <w:color w:val="000000"/>
            </w:rPr>
            <w:fldChar w:fldCharType="separate"/>
          </w:r>
          <w:r>
            <w:rPr>
              <w:rFonts w:ascii="Arial" w:hAnsi="Arial" w:eastAsia="宋体"/>
              <w:sz w:val="21"/>
              <w:color w:val="000000"/>
            </w:rPr>
            <w:t>14</w:t>
          </w:r>
          <w:r>
            <w:rPr>
              <w:rFonts w:ascii="Arial" w:hAnsi="Arial" w:eastAsia="宋体"/>
              <w:sz w:val="21"/>
              <w:color w:val="000000"/>
            </w:rPr>
            <w:fldChar w:fldCharType="end"/>
          </w:r>
        </w:p>
        <w:p>
          <w:pPr>
            <w:ind w:left="560"/>
            <w:spacing w:after="40" w:line="280" w:lineRule="auto"/>
            <w:tabs>
              <w:tab w:val="right" w:leader="dot" w:pos="9150"/>
            </w:tabs>
          </w:pPr>
          <w:hyperlink w:anchor="DJTOC_018">
            <w:r>
              <w:rPr>
                <w:rFonts w:ascii="Arial" w:hAnsi="Arial" w:eastAsia="宋体"/>
                <w:sz w:val="21"/>
                <w:color w:val="000000"/>
              </w:rPr>
              <w:t>检查标准表</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DJTOC_018 </w:instrText>
          </w:r>
          <w:r>
            <w:rPr>
              <w:rFonts w:ascii="Arial" w:hAnsi="Arial" w:eastAsia="宋体"/>
              <w:sz w:val="21"/>
              <w:color w:val="000000"/>
            </w:rPr>
            <w:fldChar w:fldCharType="separate"/>
          </w:r>
          <w:r>
            <w:rPr>
              <w:rFonts w:ascii="Arial" w:hAnsi="Arial" w:eastAsia="宋体"/>
              <w:sz w:val="21"/>
              <w:color w:val="000000"/>
            </w:rPr>
            <w:t>14</w:t>
          </w:r>
          <w:r>
            <w:rPr>
              <w:rFonts w:ascii="Arial" w:hAnsi="Arial" w:eastAsia="宋体"/>
              <w:sz w:val="21"/>
              <w:color w:val="000000"/>
            </w:rPr>
            <w:fldChar w:fldCharType="end"/>
          </w:r>
        </w:p>
        <w:p>
          <w:pPr>
            <w:ind w:left="560"/>
            <w:spacing w:after="40" w:line="280" w:lineRule="auto"/>
            <w:tabs>
              <w:tab w:val="right" w:leader="dot" w:pos="9150"/>
            </w:tabs>
          </w:pPr>
          <w:hyperlink w:anchor="DJTOC_019">
            <w:r>
              <w:rPr>
                <w:rFonts w:ascii="Arial" w:hAnsi="Arial" w:eastAsia="宋体"/>
                <w:sz w:val="21"/>
                <w:color w:val="000000"/>
              </w:rPr>
              <w:t>定检结果表</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DJTOC_019 </w:instrText>
          </w:r>
          <w:r>
            <w:rPr>
              <w:rFonts w:ascii="Arial" w:hAnsi="Arial" w:eastAsia="宋体"/>
              <w:sz w:val="21"/>
              <w:color w:val="000000"/>
            </w:rPr>
            <w:fldChar w:fldCharType="separate"/>
          </w:r>
          <w:r>
            <w:rPr>
              <w:rFonts w:ascii="Arial" w:hAnsi="Arial" w:eastAsia="宋体"/>
              <w:sz w:val="21"/>
              <w:color w:val="000000"/>
            </w:rPr>
            <w:t>15</w:t>
          </w:r>
          <w:r>
            <w:rPr>
              <w:rFonts w:ascii="Arial" w:hAnsi="Arial" w:eastAsia="宋体"/>
              <w:sz w:val="21"/>
              <w:color w:val="000000"/>
            </w:rPr>
            <w:fldChar w:fldCharType="end"/>
          </w:r>
        </w:p>
        <w:p>
          <w:pPr>
            <w:ind w:left="280"/>
            <w:spacing w:after="40" w:line="280" w:lineRule="auto"/>
            <w:tabs>
              <w:tab w:val="right" w:leader="dot" w:pos="9150"/>
            </w:tabs>
          </w:pPr>
          <w:hyperlink w:anchor="DJTOC_020">
            <w:r>
              <w:rPr>
                <w:rFonts w:ascii="Arial" w:hAnsi="Arial" w:eastAsia="宋体"/>
                <w:sz w:val="21"/>
                <w:color w:val="000000"/>
              </w:rPr>
              <w:t>5、其他设备</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DJTOC_020 </w:instrText>
          </w:r>
          <w:r>
            <w:rPr>
              <w:rFonts w:ascii="Arial" w:hAnsi="Arial" w:eastAsia="宋体"/>
              <w:sz w:val="21"/>
              <w:color w:val="000000"/>
            </w:rPr>
            <w:fldChar w:fldCharType="separate"/>
          </w:r>
          <w:r>
            <w:rPr>
              <w:rFonts w:ascii="Arial" w:hAnsi="Arial" w:eastAsia="宋体"/>
              <w:sz w:val="21"/>
              <w:color w:val="000000"/>
            </w:rPr>
            <w:t>16</w:t>
          </w:r>
          <w:r>
            <w:rPr>
              <w:rFonts w:ascii="Arial" w:hAnsi="Arial" w:eastAsia="宋体"/>
              <w:sz w:val="21"/>
              <w:color w:val="000000"/>
            </w:rPr>
            <w:fldChar w:fldCharType="end"/>
          </w:r>
        </w:p>
        <w:p>
          <w:pPr>
            <w:ind w:left="560"/>
            <w:spacing w:after="40" w:line="280" w:lineRule="auto"/>
            <w:tabs>
              <w:tab w:val="right" w:leader="dot" w:pos="9150"/>
            </w:tabs>
          </w:pPr>
          <w:hyperlink w:anchor="DJTOC_021">
            <w:r>
              <w:rPr>
                <w:rFonts w:ascii="Arial" w:hAnsi="Arial" w:eastAsia="宋体"/>
                <w:sz w:val="21"/>
                <w:color w:val="000000"/>
              </w:rPr>
              <w:t>定检要求</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DJTOC_021 </w:instrText>
          </w:r>
          <w:r>
            <w:rPr>
              <w:rFonts w:ascii="Arial" w:hAnsi="Arial" w:eastAsia="宋体"/>
              <w:sz w:val="21"/>
              <w:color w:val="000000"/>
            </w:rPr>
            <w:fldChar w:fldCharType="separate"/>
          </w:r>
          <w:r>
            <w:rPr>
              <w:rFonts w:ascii="Arial" w:hAnsi="Arial" w:eastAsia="宋体"/>
              <w:sz w:val="21"/>
              <w:color w:val="000000"/>
            </w:rPr>
            <w:t>16</w:t>
          </w:r>
          <w:r>
            <w:rPr>
              <w:rFonts w:ascii="Arial" w:hAnsi="Arial" w:eastAsia="宋体"/>
              <w:sz w:val="21"/>
              <w:color w:val="000000"/>
            </w:rPr>
            <w:fldChar w:fldCharType="end"/>
          </w:r>
        </w:p>
        <w:p>
          <w:pPr>
            <w:ind w:left="560"/>
            <w:spacing w:after="40" w:line="280" w:lineRule="auto"/>
            <w:tabs>
              <w:tab w:val="right" w:leader="dot" w:pos="9150"/>
            </w:tabs>
          </w:pPr>
          <w:hyperlink w:anchor="DJTOC_022">
            <w:r>
              <w:rPr>
                <w:rFonts w:ascii="Arial" w:hAnsi="Arial" w:eastAsia="宋体"/>
                <w:sz w:val="21"/>
                <w:color w:val="000000"/>
              </w:rPr>
              <w:t>定检结果表</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DJTOC_022 </w:instrText>
          </w:r>
          <w:r>
            <w:rPr>
              <w:rFonts w:ascii="Arial" w:hAnsi="Arial" w:eastAsia="宋体"/>
              <w:sz w:val="21"/>
              <w:color w:val="000000"/>
            </w:rPr>
            <w:fldChar w:fldCharType="separate"/>
          </w:r>
          <w:r>
            <w:rPr>
              <w:rFonts w:ascii="Arial" w:hAnsi="Arial" w:eastAsia="宋体"/>
              <w:sz w:val="21"/>
              <w:color w:val="000000"/>
            </w:rPr>
            <w:t>16</w:t>
          </w:r>
          <w:r>
            <w:rPr>
              <w:rFonts w:ascii="Arial" w:hAnsi="Arial" w:eastAsia="宋体"/>
              <w:sz w:val="21"/>
              <w:color w:val="000000"/>
            </w:rPr>
            <w:fldChar w:fldCharType="end"/>
          </w:r>
        </w:p>
        <w:p>
          <w:pPr>
            <w:ind w:left="0"/>
            <w:spacing w:after="40" w:line="280" w:lineRule="auto"/>
            <w:tabs>
              <w:tab w:val="right" w:leader="dot" w:pos="9150"/>
            </w:tabs>
          </w:pPr>
          <w:hyperlink w:anchor="DJTOC_023">
            <w:r>
              <w:rPr>
                <w:rFonts w:ascii="Arial" w:hAnsi="Arial" w:eastAsia="宋体"/>
                <w:sz w:val="21"/>
                <w:color w:val="000000"/>
                <w:b/>
              </w:rPr>
              <w:t>四、两票执行表</w:t>
            </w:r>
          </w:hyperlink>
          <w:r>
            <w:rPr>
              <w:rFonts w:ascii="Arial" w:hAnsi="Arial" w:eastAsia="宋体"/>
              <w:sz w:val="21"/>
              <w:color w:val="000000"/>
            </w:rPr>
            <w:tab/>
          </w:r>
          <w:r>
            <w:rPr>
              <w:rFonts w:ascii="Arial" w:hAnsi="Arial" w:eastAsia="宋体"/>
              <w:sz w:val="21"/>
              <w:color w:val="000000"/>
            </w:rPr>
            <w:fldChar w:fldCharType="begin"/>
          </w:r>
          <w:r>
            <w:rPr>
              <w:rFonts w:ascii="Arial" w:hAnsi="Arial" w:eastAsia="宋体"/>
              <w:sz w:val="21"/>
              <w:color w:val="000000"/>
            </w:rPr>
            <w:instrText> PAGEREF DJTOC_023 </w:instrText>
          </w:r>
          <w:r>
            <w:rPr>
              <w:rFonts w:ascii="Arial" w:hAnsi="Arial" w:eastAsia="宋体"/>
              <w:sz w:val="21"/>
              <w:color w:val="000000"/>
            </w:rPr>
            <w:fldChar w:fldCharType="separate"/>
          </w:r>
          <w:r>
            <w:rPr>
              <w:rFonts w:ascii="Arial" w:hAnsi="Arial" w:eastAsia="宋体"/>
              <w:sz w:val="21"/>
              <w:color w:val="000000"/>
            </w:rPr>
            <w:t>16</w:t>
          </w:r>
          <w:r>
            <w:rPr>
              <w:rFonts w:ascii="Arial" w:hAnsi="Arial" w:eastAsia="宋体"/>
              <w:sz w:val="21"/>
              <w:color w:val="000000"/>
            </w:rPr>
            <w:fldChar w:fldCharType="end"/>
          </w:r>
        </w:p>
      </w:sdtContent>
    </w:sdt>
    <w:p w14:paraId="0665D7D6">
      <w:pPr>
        <w:rPr>
          <w:color w:val="auto"/>
        </w:rPr>
      </w:pPr>
    </w:p>
    <w:p w14:paraId="1996DC83">
      <w:pPr>
        <w:rPr>
          <w:color w:val="auto"/>
        </w:rPr>
      </w:pPr>
    </w:p>
    <w:p w14:paraId="379FF15D">
      <w:pPr>
        <w:rPr>
          <w:color w:val="auto"/>
        </w:rPr>
      </w:pPr>
    </w:p>
    <w:p w14:paraId="4BAFC5C7">
      <w:pPr>
        <w:rPr>
          <w:color w:val="auto"/>
        </w:rPr>
      </w:pPr>
    </w:p>
    <w:p w14:paraId="399221FB">
      <w:pPr>
        <w:rPr>
          <w:color w:val="auto"/>
        </w:rPr>
      </w:pPr>
    </w:p>
    <w:p w14:paraId="1DDE06C7">
      <w:pPr>
        <w:rPr>
          <w:color w:val="auto"/>
        </w:rPr>
      </w:pPr>
    </w:p>
    <w:p w14:paraId="0C743FC7">
      <w:pPr>
        <w:rPr>
          <w:color w:val="auto"/>
        </w:rPr>
      </w:pPr>
    </w:p>
    <w:p w14:paraId="1A3FC54D">
      <w:pPr>
        <w:rPr>
          <w:color w:val="auto"/>
        </w:rPr>
      </w:pPr>
      <w:r>
        <w:rPr>
          <w:color w:val="auto"/>
        </w:rPr>
        <w:br w:type="page"/>
      </w:r>
    </w:p>
    <w:p w14:paraId="1374C639">
      <w:pPr>
        <w:pStyle w:val="2"/>
        <w:keepNext/>
        <w:keepLines/>
        <w:pageBreakBefore w:val="0"/>
        <w:widowControl w:val="0"/>
        <w:numPr>
          <w:ilvl w:val="0"/>
          <w:numId w:val="3"/>
        </w:numPr>
        <w:kinsoku/>
        <w:wordWrap/>
        <w:overflowPunct/>
        <w:topLinePunct w:val="0"/>
        <w:autoSpaceDE/>
        <w:autoSpaceDN/>
        <w:bidi w:val="0"/>
        <w:adjustRightInd/>
        <w:snapToGrid/>
        <w:spacing w:before="0" w:after="0" w:line="360" w:lineRule="auto"/>
        <w:jc w:val="both"/>
        <w:textAlignment w:val="auto"/>
        <w:rPr>
          <w:rFonts w:hint="eastAsia" w:ascii="Calibri" w:hAnsi="Calibri" w:eastAsia="宋体" w:cs="Times New Roman"/>
          <w:snapToGrid/>
          <w:color w:val="auto"/>
          <w:sz w:val="32"/>
          <w:szCs w:val="20"/>
          <w:lang w:val="en-US" w:eastAsia="zh-CN"/>
        </w:rPr>
      </w:pPr>
      <w:bookmarkStart w:id="12" w:name="DJTOC_001"/>
      <w:bookmarkStart w:id="1" w:name="_Toc1335"/>
      <w:bookmarkStart w:id="2" w:name="_Toc119431953"/>
      <w:r>
        <w:rPr>
          <w:rFonts w:hint="eastAsia" w:ascii="Calibri" w:hAnsi="Calibri" w:eastAsia="宋体" w:cs="Times New Roman"/>
          <w:snapToGrid/>
          <w:color w:val="auto"/>
          <w:sz w:val="32"/>
          <w:szCs w:val="20"/>
          <w:lang w:val="en-US" w:eastAsia="zh-CN"/>
        </w:rPr>
        <w:t>电站基本信息</w:t>
      </w:r>
      <w:bookmarkEnd w:id="1"/>
      <w:bookmarkEnd w:id="2"/>
      <w:bookmarkEnd w:id="12"/>
    </w:p>
    <w:p w14:paraId="6D35BCF4">
      <w:pPr>
        <w:spacing w:line="70" w:lineRule="exact"/>
        <w:rPr>
          <w:rFonts w:ascii="宋体" w:hAnsi="宋体" w:eastAsia="宋体" w:cs="宋体"/>
          <w:color w:val="auto"/>
          <w:sz w:val="28"/>
          <w:szCs w:val="28"/>
        </w:rPr>
      </w:pPr>
    </w:p>
    <w:tbl>
      <w:tblPr>
        <w:tblStyle w:val="13"/>
        <w:tblW w:w="9969" w:type="dxa"/>
        <w:tblInd w:w="-23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92"/>
        <w:gridCol w:w="2492"/>
        <w:gridCol w:w="2492"/>
        <w:gridCol w:w="2493"/>
      </w:tblGrid>
      <w:tr w14:paraId="06C050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56" w:hRule="atLeast"/>
          <w:cantSplit/>
        </w:trPr>
        <w:tc>
          <w:tcPr>
            <w:tcW w:w="2492" w:type="dxa"/>
            <w:vAlign w:val="center"/>
          </w:tcPr>
          <w:p w14:paraId="42D5BDA5">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rPr>
              <w:t>电站名称</w:t>
            </w:r>
          </w:p>
        </w:tc>
        <w:tc>
          <w:tcPr>
            <w:tcW w:w="2492" w:type="dxa"/>
            <w:vAlign w:val="center"/>
          </w:tcPr>
          <w:p w14:paraId="7485E2B6">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val="en-US" w:eastAsia="zh-CN"/>
              </w:rPr>
              <w:t>并网</w:t>
            </w:r>
            <w:r>
              <w:rPr>
                <w:rFonts w:hint="eastAsia" w:ascii="宋体" w:hAnsi="宋体" w:eastAsia="宋体" w:cs="宋体"/>
                <w:color w:val="auto"/>
                <w:sz w:val="28"/>
                <w:szCs w:val="28"/>
              </w:rPr>
              <w:t>容量（MW）</w:t>
            </w:r>
          </w:p>
        </w:tc>
        <w:tc>
          <w:tcPr>
            <w:tcW w:w="2492" w:type="dxa"/>
            <w:vAlign w:val="center"/>
          </w:tcPr>
          <w:p w14:paraId="1B69C9EE">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rPr>
              <w:t>并网电压（</w:t>
            </w:r>
            <w:r>
              <w:rPr>
                <w:rFonts w:hint="eastAsia" w:ascii="宋体" w:hAnsi="宋体" w:eastAsia="宋体" w:cs="宋体"/>
                <w:color w:val="auto"/>
                <w:sz w:val="28"/>
                <w:szCs w:val="28"/>
                <w:lang w:val="en-US" w:eastAsia="zh-CN"/>
              </w:rPr>
              <w:t>kV</w:t>
            </w:r>
            <w:r>
              <w:rPr>
                <w:rFonts w:hint="eastAsia" w:ascii="宋体" w:hAnsi="宋体" w:eastAsia="宋体" w:cs="宋体"/>
                <w:color w:val="auto"/>
                <w:sz w:val="28"/>
                <w:szCs w:val="28"/>
              </w:rPr>
              <w:t>）</w:t>
            </w:r>
          </w:p>
        </w:tc>
        <w:tc>
          <w:tcPr>
            <w:tcW w:w="2493" w:type="dxa"/>
            <w:vAlign w:val="center"/>
          </w:tcPr>
          <w:p w14:paraId="7B9CB977">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rPr>
              <w:t>并网时间</w:t>
            </w:r>
          </w:p>
        </w:tc>
      </w:tr>
      <w:tr w14:paraId="7A7065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56" w:hRule="atLeast"/>
          <w:cantSplit/>
        </w:trPr>
        <w:tc>
          <w:tcPr>
            <w:tcW w:w="2492" w:type="dxa"/>
            <w:vAlign w:val="center"/>
          </w:tcPr>
          <w:p w14:paraId="37ADA317">
            <w:pPr>
              <w:jc w:val="cente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J004</w:t>
            </w:r>
          </w:p>
        </w:tc>
        <w:tc>
          <w:tcPr>
            <w:tcW w:w="2492" w:type="dxa"/>
            <w:vAlign w:val="center"/>
          </w:tcPr>
          <w:p w14:paraId="00C74BDA">
            <w:pPr>
              <w:jc w:val="cente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J011</w:t>
            </w:r>
          </w:p>
        </w:tc>
        <w:tc>
          <w:tcPr>
            <w:tcW w:w="2492" w:type="dxa"/>
            <w:vAlign w:val="center"/>
          </w:tcPr>
          <w:p w14:paraId="6D4DA88C">
            <w:pPr>
              <w:jc w:val="cente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J012</w:t>
            </w:r>
          </w:p>
        </w:tc>
        <w:tc>
          <w:tcPr>
            <w:tcW w:w="2493" w:type="dxa"/>
            <w:vAlign w:val="center"/>
          </w:tcPr>
          <w:p w14:paraId="4CD3CB0B">
            <w:pPr>
              <w:jc w:val="cente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J013</w:t>
            </w:r>
          </w:p>
        </w:tc>
      </w:tr>
    </w:tbl>
    <w:p w14:paraId="6B300CF6">
      <w:pPr>
        <w:rPr>
          <w:color w:val="auto"/>
        </w:rPr>
      </w:pPr>
    </w:p>
    <w:p w14:paraId="797AB2BE">
      <w:pPr>
        <w:pStyle w:val="2"/>
        <w:keepNext/>
        <w:keepLines/>
        <w:pageBreakBefore w:val="0"/>
        <w:widowControl w:val="0"/>
        <w:numPr>
          <w:ilvl w:val="0"/>
          <w:numId w:val="3"/>
        </w:numPr>
        <w:kinsoku/>
        <w:wordWrap/>
        <w:overflowPunct/>
        <w:topLinePunct w:val="0"/>
        <w:autoSpaceDE/>
        <w:autoSpaceDN/>
        <w:bidi w:val="0"/>
        <w:adjustRightInd/>
        <w:snapToGrid/>
        <w:spacing w:before="0" w:after="0" w:line="360" w:lineRule="auto"/>
        <w:jc w:val="both"/>
        <w:textAlignment w:val="auto"/>
        <w:rPr>
          <w:rFonts w:hint="eastAsia" w:ascii="Calibri" w:hAnsi="Calibri" w:eastAsia="宋体" w:cs="Times New Roman"/>
          <w:snapToGrid/>
          <w:color w:val="auto"/>
          <w:sz w:val="32"/>
          <w:szCs w:val="20"/>
          <w:lang w:val="en-US" w:eastAsia="zh-CN"/>
        </w:rPr>
      </w:pPr>
      <w:bookmarkStart w:id="13" w:name="DJTOC_002"/>
      <w:bookmarkStart w:id="3" w:name="_Toc5570"/>
      <w:r>
        <w:rPr>
          <w:rFonts w:hint="eastAsia" w:ascii="Calibri" w:hAnsi="Calibri" w:eastAsia="宋体" w:cs="Times New Roman"/>
          <w:snapToGrid/>
          <w:color w:val="auto"/>
          <w:sz w:val="32"/>
          <w:szCs w:val="20"/>
          <w:lang w:val="en-US" w:eastAsia="zh-CN"/>
        </w:rPr>
        <w:t>报告概况</w:t>
      </w:r>
      <w:bookmarkEnd w:id="3"/>
      <w:bookmarkEnd w:id="13"/>
    </w:p>
    <w:tbl>
      <w:tblPr>
        <w:tblStyle w:val="13"/>
        <w:tblW w:w="10009" w:type="dxa"/>
        <w:tblInd w:w="-26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51"/>
        <w:gridCol w:w="1325"/>
        <w:gridCol w:w="988"/>
        <w:gridCol w:w="189"/>
        <w:gridCol w:w="1228"/>
        <w:gridCol w:w="23"/>
        <w:gridCol w:w="1251"/>
        <w:gridCol w:w="1251"/>
        <w:gridCol w:w="1251"/>
        <w:gridCol w:w="1252"/>
      </w:tblGrid>
      <w:tr w14:paraId="1BF34E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98" w:hRule="atLeast"/>
          <w:cantSplit/>
        </w:trPr>
        <w:tc>
          <w:tcPr>
            <w:tcW w:w="1251" w:type="dxa"/>
            <w:vAlign w:val="center"/>
          </w:tcPr>
          <w:p w14:paraId="52F650DD">
            <w:pPr>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lang w:val="en-US" w:eastAsia="zh-CN"/>
              </w:rPr>
              <w:t>定检</w:t>
            </w:r>
            <w:r>
              <w:rPr>
                <w:rFonts w:hint="eastAsia" w:ascii="宋体" w:hAnsi="宋体" w:eastAsia="宋体" w:cs="宋体"/>
                <w:color w:val="auto"/>
                <w:sz w:val="28"/>
                <w:szCs w:val="28"/>
              </w:rPr>
              <w:t>时间</w:t>
            </w:r>
          </w:p>
        </w:tc>
        <w:tc>
          <w:tcPr>
            <w:tcW w:w="2313" w:type="dxa"/>
            <w:gridSpan w:val="2"/>
            <w:vAlign w:val="center"/>
          </w:tcPr>
          <w:p w14:paraId="2CBA73AD">
            <w:pPr>
              <w:jc w:val="cente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J005</w:t>
            </w:r>
          </w:p>
        </w:tc>
        <w:tc>
          <w:tcPr>
            <w:tcW w:w="1417" w:type="dxa"/>
            <w:gridSpan w:val="2"/>
            <w:vAlign w:val="center"/>
          </w:tcPr>
          <w:p w14:paraId="26B59288">
            <w:pPr>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定检人员</w:t>
            </w:r>
          </w:p>
        </w:tc>
        <w:tc>
          <w:tcPr>
            <w:tcW w:w="5028" w:type="dxa"/>
            <w:gridSpan w:val="5"/>
            <w:vAlign w:val="center"/>
          </w:tcPr>
          <w:p w14:paraId="35347AED">
            <w:pPr>
              <w:jc w:val="cente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J014</w:t>
            </w:r>
          </w:p>
        </w:tc>
      </w:tr>
      <w:tr w14:paraId="5DEB9E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7" w:hRule="atLeast"/>
          <w:cantSplit/>
        </w:trPr>
        <w:tc>
          <w:tcPr>
            <w:tcW w:w="1251" w:type="dxa"/>
            <w:vAlign w:val="center"/>
          </w:tcPr>
          <w:p w14:paraId="61609EAD">
            <w:pPr>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依据</w:t>
            </w:r>
          </w:p>
        </w:tc>
        <w:tc>
          <w:tcPr>
            <w:tcW w:w="8758" w:type="dxa"/>
            <w:gridSpan w:val="9"/>
            <w:vAlign w:val="center"/>
          </w:tcPr>
          <w:p w14:paraId="35BCC91D">
            <w:pP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J015</w:t>
            </w:r>
            <w:r>
              <w:rPr>
                <w:rFonts w:hint="eastAsia" w:ascii="宋体" w:hAnsi="宋体" w:eastAsia="宋体" w:cs="宋体"/>
                <w:color w:val="auto"/>
                <w:sz w:val="28"/>
                <w:szCs w:val="28"/>
                <w:lang w:val="en-US" w:eastAsia="zh-CN"/>
              </w:rPr>
            </w:r>
            <w:r>
              <w:rPr>
                <w:rFonts w:hint="eastAsia" w:ascii="宋体" w:hAnsi="宋体" w:eastAsia="宋体" w:cs="宋体"/>
                <w:color w:val="auto"/>
                <w:sz w:val="28"/>
                <w:szCs w:val="28"/>
              </w:rPr>
            </w:r>
          </w:p>
        </w:tc>
      </w:tr>
      <w:tr w14:paraId="7BF06C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77" w:hRule="atLeast"/>
          <w:cantSplit/>
        </w:trPr>
        <w:tc>
          <w:tcPr>
            <w:tcW w:w="1251" w:type="dxa"/>
            <w:vAlign w:val="center"/>
          </w:tcPr>
          <w:p w14:paraId="5B589DC3">
            <w:pPr>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仪器</w:t>
            </w:r>
          </w:p>
        </w:tc>
        <w:tc>
          <w:tcPr>
            <w:tcW w:w="8758" w:type="dxa"/>
            <w:gridSpan w:val="9"/>
            <w:vAlign w:val="center"/>
          </w:tcPr>
          <w:p w14:paraId="420AC586">
            <w:pPr>
              <w:ind w:firstLine="206" w:firstLineChars="0"/>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J016</w:t>
            </w:r>
          </w:p>
        </w:tc>
      </w:tr>
      <w:tr w14:paraId="023B0B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cantSplit/>
        </w:trPr>
        <w:tc>
          <w:tcPr>
            <w:tcW w:w="1251" w:type="dxa"/>
            <w:vAlign w:val="center"/>
          </w:tcPr>
          <w:p w14:paraId="56C2CF5C">
            <w:pPr>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安全工器具及其他</w:t>
            </w:r>
          </w:p>
        </w:tc>
        <w:tc>
          <w:tcPr>
            <w:tcW w:w="8758" w:type="dxa"/>
            <w:gridSpan w:val="9"/>
            <w:vAlign w:val="center"/>
          </w:tcPr>
          <w:p w14:paraId="39F33A92">
            <w:pP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J017</w:t>
            </w:r>
            <w:r>
              <w:rPr>
                <w:rFonts w:hint="eastAsia" w:ascii="宋体" w:hAnsi="宋体" w:eastAsia="宋体" w:cs="宋体"/>
                <w:color w:val="auto"/>
                <w:sz w:val="28"/>
                <w:szCs w:val="28"/>
              </w:rPr>
            </w:r>
            <w:r>
              <w:rPr>
                <w:rFonts w:hint="eastAsia" w:ascii="宋体" w:hAnsi="宋体" w:eastAsia="宋体" w:cs="宋体"/>
                <w:color w:val="auto"/>
                <w:sz w:val="28"/>
                <w:szCs w:val="28"/>
                <w:lang w:eastAsia="zh-CN"/>
              </w:rPr>
            </w:r>
            <w:r>
              <w:rPr>
                <w:rFonts w:hint="eastAsia" w:ascii="宋体" w:hAnsi="宋体" w:eastAsia="宋体" w:cs="宋体"/>
                <w:color w:val="auto"/>
                <w:sz w:val="28"/>
                <w:szCs w:val="28"/>
                <w:lang w:val="en-US" w:eastAsia="zh-CN"/>
              </w:rPr>
            </w:r>
          </w:p>
        </w:tc>
      </w:tr>
      <w:tr w14:paraId="50838C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25" w:hRule="atLeast"/>
          <w:cantSplit/>
        </w:trPr>
        <w:tc>
          <w:tcPr>
            <w:tcW w:w="1251" w:type="dxa"/>
            <w:vAlign w:val="center"/>
          </w:tcPr>
          <w:p w14:paraId="1B3B7B17">
            <w:pPr>
              <w:jc w:val="center"/>
              <w:textAlignment w:val="center"/>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安全措施</w:t>
            </w:r>
          </w:p>
        </w:tc>
        <w:tc>
          <w:tcPr>
            <w:tcW w:w="8758" w:type="dxa"/>
            <w:gridSpan w:val="9"/>
            <w:vAlign w:val="center"/>
          </w:tcPr>
          <w:p w14:paraId="500FCB5F">
            <w:pP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J018</w:t>
            </w:r>
          </w:p>
        </w:tc>
      </w:tr>
      <w:tr w14:paraId="5B27EA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cantSplit/>
        </w:trPr>
        <w:tc>
          <w:tcPr>
            <w:tcW w:w="1251" w:type="dxa"/>
            <w:vAlign w:val="center"/>
          </w:tcPr>
          <w:p w14:paraId="3B184791">
            <w:pPr>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注意事项</w:t>
            </w:r>
          </w:p>
        </w:tc>
        <w:tc>
          <w:tcPr>
            <w:tcW w:w="8758" w:type="dxa"/>
            <w:gridSpan w:val="9"/>
            <w:vAlign w:val="center"/>
          </w:tcPr>
          <w:p w14:paraId="2CE93CDA">
            <w:pPr>
              <w:numPr>
                <w:ilvl w:val="0"/>
                <w:numId w:val="4"/>
              </w:numPr>
              <w:spacing w:before="120" w:beforeLines="50"/>
              <w:ind w:left="0" w:firstLine="0"/>
              <w:rPr>
                <w:rFonts w:hint="eastAsia" w:ascii="宋体" w:hAnsi="宋体" w:eastAsia="宋体" w:cs="宋体"/>
                <w:color w:val="auto"/>
                <w:sz w:val="28"/>
                <w:szCs w:val="28"/>
              </w:rPr>
            </w:pPr>
            <w:r>
              <w:rPr>
                <w:rFonts w:hint="eastAsia" w:ascii="宋体" w:hAnsi="宋体" w:eastAsia="宋体" w:cs="宋体"/>
                <w:color w:val="auto"/>
                <w:sz w:val="28"/>
                <w:szCs w:val="28"/>
              </w:rPr>
              <w:t>J019</w:t>
            </w:r>
          </w:p>
        </w:tc>
      </w:tr>
      <w:tr w14:paraId="6C7E34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79" w:hRule="atLeast"/>
          <w:cantSplit/>
        </w:trPr>
        <w:tc>
          <w:tcPr>
            <w:tcW w:w="10009" w:type="dxa"/>
            <w:gridSpan w:val="10"/>
            <w:vAlign w:val="center"/>
          </w:tcPr>
          <w:p w14:paraId="050F29A8">
            <w:pPr>
              <w:jc w:val="center"/>
              <w:textAlignment w:val="center"/>
              <w:rPr>
                <w:rFonts w:hint="eastAsia" w:ascii="宋体" w:hAnsi="宋体" w:eastAsia="宋体" w:cs="宋体"/>
                <w:color w:val="auto"/>
                <w:sz w:val="28"/>
                <w:szCs w:val="28"/>
              </w:rPr>
            </w:pPr>
            <w:r>
              <w:rPr>
                <w:rFonts w:hint="eastAsia" w:ascii="宋体" w:hAnsi="宋体" w:eastAsia="宋体" w:cs="宋体"/>
                <w:b/>
                <w:bCs/>
                <w:color w:val="auto"/>
                <w:sz w:val="28"/>
                <w:szCs w:val="28"/>
                <w:lang w:val="en-US" w:eastAsia="zh-CN"/>
              </w:rPr>
              <w:t>J004光伏电站定检报告</w:t>
            </w:r>
            <w:r>
              <w:rPr>
                <w:rFonts w:hint="eastAsia" w:ascii="宋体" w:hAnsi="宋体" w:eastAsia="宋体" w:cs="宋体"/>
                <w:b/>
                <w:bCs/>
                <w:color w:val="auto"/>
                <w:sz w:val="28"/>
                <w:szCs w:val="28"/>
              </w:rPr>
            </w:r>
          </w:p>
        </w:tc>
      </w:tr>
      <w:tr w14:paraId="41FDB3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79" w:hRule="atLeast"/>
          <w:cantSplit/>
        </w:trPr>
        <w:tc>
          <w:tcPr>
            <w:tcW w:w="10009" w:type="dxa"/>
            <w:gridSpan w:val="10"/>
            <w:vAlign w:val="center"/>
          </w:tcPr>
          <w:p w14:paraId="0F427CCF">
            <w:pPr>
              <w:jc w:val="left"/>
              <w:textAlignment w:val="center"/>
              <w:rPr>
                <w:rFonts w:hint="eastAsia" w:ascii="宋体" w:hAnsi="宋体" w:eastAsia="宋体" w:cs="宋体"/>
                <w:b/>
                <w:bCs/>
                <w:color w:val="auto"/>
                <w:sz w:val="28"/>
                <w:szCs w:val="28"/>
                <w:lang w:val="en-US" w:eastAsia="zh-CN"/>
              </w:rPr>
            </w:pPr>
            <w:bookmarkStart w:id="14" w:name="DJTOC_003"/>
            <w:r>
              <w:rPr>
                <w:rFonts w:hint="eastAsia" w:ascii="宋体" w:hAnsi="宋体" w:eastAsia="宋体" w:cs="宋体"/>
                <w:b/>
                <w:bCs/>
                <w:color w:val="auto"/>
                <w:sz w:val="28"/>
                <w:szCs w:val="28"/>
                <w:lang w:val="en-US" w:eastAsia="zh-CN"/>
              </w:rPr>
              <w:t>一、定检工作量及完成情况统计</w:t>
            </w:r>
            <w:bookmarkEnd w:id="14"/>
          </w:p>
        </w:tc>
      </w:tr>
      <w:tr w14:paraId="045A05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3" w:hRule="atLeast"/>
          <w:cantSplit/>
        </w:trPr>
        <w:tc>
          <w:tcPr>
            <w:tcW w:w="1251" w:type="dxa"/>
            <w:vAlign w:val="center"/>
          </w:tcPr>
          <w:p w14:paraId="6ABC6A18">
            <w:pPr>
              <w:spacing w:line="240" w:lineRule="auto"/>
              <w:jc w:val="center"/>
              <w:textAlignment w:val="center"/>
              <w:rPr>
                <w:rFonts w:hint="eastAsia" w:ascii="宋体" w:hAnsi="宋体" w:eastAsia="宋体" w:cs="宋体"/>
                <w:b/>
                <w:bCs w:val="0"/>
                <w:color w:val="auto"/>
                <w:sz w:val="28"/>
                <w:szCs w:val="28"/>
                <w:lang w:val="en-US" w:eastAsia="zh-CN"/>
              </w:rPr>
            </w:pPr>
            <w:r>
              <w:rPr>
                <w:rFonts w:hint="eastAsia" w:ascii="宋体" w:hAnsi="宋体" w:eastAsia="宋体" w:cs="宋体"/>
                <w:b/>
                <w:bCs w:val="0"/>
                <w:color w:val="auto"/>
                <w:sz w:val="28"/>
                <w:szCs w:val="28"/>
                <w:lang w:val="en-US" w:eastAsia="zh-CN"/>
              </w:rPr>
              <w:t>序号</w:t>
            </w:r>
          </w:p>
        </w:tc>
        <w:tc>
          <w:tcPr>
            <w:tcW w:w="1325" w:type="dxa"/>
            <w:vAlign w:val="center"/>
          </w:tcPr>
          <w:p w14:paraId="12A50E20">
            <w:pPr>
              <w:spacing w:before="120" w:beforeLines="50" w:line="240" w:lineRule="auto"/>
              <w:jc w:val="center"/>
              <w:rPr>
                <w:rFonts w:hint="eastAsia" w:ascii="宋体" w:hAnsi="宋体" w:eastAsia="宋体" w:cs="宋体"/>
                <w:b/>
                <w:bCs w:val="0"/>
                <w:color w:val="auto"/>
                <w:spacing w:val="-1"/>
                <w:sz w:val="28"/>
                <w:szCs w:val="28"/>
                <w:lang w:val="en-US" w:eastAsia="zh-CN"/>
              </w:rPr>
            </w:pPr>
            <w:r>
              <w:rPr>
                <w:rFonts w:hint="eastAsia" w:ascii="宋体" w:hAnsi="宋体" w:eastAsia="宋体" w:cs="宋体"/>
                <w:b/>
                <w:bCs w:val="0"/>
                <w:color w:val="auto"/>
                <w:spacing w:val="-1"/>
                <w:sz w:val="28"/>
                <w:szCs w:val="28"/>
                <w:lang w:val="en-US" w:eastAsia="zh-CN"/>
              </w:rPr>
              <w:t>设备名称</w:t>
            </w:r>
          </w:p>
        </w:tc>
        <w:tc>
          <w:tcPr>
            <w:tcW w:w="1177" w:type="dxa"/>
            <w:gridSpan w:val="2"/>
            <w:vAlign w:val="center"/>
          </w:tcPr>
          <w:p w14:paraId="4BD76E50">
            <w:pPr>
              <w:spacing w:before="120" w:beforeLines="50" w:line="240" w:lineRule="auto"/>
              <w:jc w:val="center"/>
              <w:rPr>
                <w:rFonts w:hint="eastAsia" w:ascii="宋体" w:hAnsi="宋体" w:eastAsia="宋体" w:cs="宋体"/>
                <w:b/>
                <w:bCs w:val="0"/>
                <w:color w:val="auto"/>
                <w:spacing w:val="-1"/>
                <w:sz w:val="28"/>
                <w:szCs w:val="28"/>
                <w:lang w:val="en-US" w:eastAsia="zh-CN"/>
              </w:rPr>
            </w:pPr>
            <w:r>
              <w:rPr>
                <w:rFonts w:hint="eastAsia" w:ascii="宋体" w:hAnsi="宋体" w:eastAsia="宋体" w:cs="宋体"/>
                <w:b/>
                <w:bCs w:val="0"/>
                <w:color w:val="auto"/>
                <w:spacing w:val="-1"/>
                <w:sz w:val="28"/>
                <w:szCs w:val="28"/>
                <w:lang w:val="en-US" w:eastAsia="zh-CN"/>
              </w:rPr>
              <w:t>设备型号</w:t>
            </w:r>
          </w:p>
        </w:tc>
        <w:tc>
          <w:tcPr>
            <w:tcW w:w="1251" w:type="dxa"/>
            <w:gridSpan w:val="2"/>
            <w:vAlign w:val="center"/>
          </w:tcPr>
          <w:p w14:paraId="4AC5ABD9">
            <w:pPr>
              <w:spacing w:before="120" w:beforeLines="50" w:line="240" w:lineRule="auto"/>
              <w:jc w:val="center"/>
              <w:rPr>
                <w:rFonts w:hint="eastAsia" w:ascii="宋体" w:hAnsi="宋体" w:eastAsia="宋体" w:cs="宋体"/>
                <w:b/>
                <w:bCs w:val="0"/>
                <w:color w:val="auto"/>
                <w:spacing w:val="-1"/>
                <w:sz w:val="28"/>
                <w:szCs w:val="28"/>
                <w:lang w:val="en-US" w:eastAsia="zh-CN"/>
              </w:rPr>
            </w:pPr>
            <w:r>
              <w:rPr>
                <w:rFonts w:hint="eastAsia" w:ascii="宋体" w:hAnsi="宋体" w:eastAsia="宋体" w:cs="宋体"/>
                <w:b/>
                <w:bCs w:val="0"/>
                <w:color w:val="auto"/>
                <w:spacing w:val="-1"/>
                <w:sz w:val="28"/>
                <w:szCs w:val="28"/>
                <w:lang w:val="en-US" w:eastAsia="zh-CN"/>
              </w:rPr>
              <w:t>单位</w:t>
            </w:r>
          </w:p>
        </w:tc>
        <w:tc>
          <w:tcPr>
            <w:tcW w:w="1251" w:type="dxa"/>
            <w:vAlign w:val="center"/>
          </w:tcPr>
          <w:p w14:paraId="7A4D2BF9">
            <w:pPr>
              <w:spacing w:before="120" w:beforeLines="50" w:line="240" w:lineRule="auto"/>
              <w:jc w:val="center"/>
              <w:rPr>
                <w:rFonts w:hint="eastAsia" w:ascii="宋体" w:hAnsi="宋体" w:eastAsia="宋体" w:cs="宋体"/>
                <w:b/>
                <w:bCs w:val="0"/>
                <w:color w:val="auto"/>
                <w:spacing w:val="-1"/>
                <w:sz w:val="28"/>
                <w:szCs w:val="28"/>
                <w:lang w:val="en-US" w:eastAsia="zh-CN"/>
              </w:rPr>
            </w:pPr>
            <w:r>
              <w:rPr>
                <w:rFonts w:hint="eastAsia" w:ascii="宋体" w:hAnsi="宋体" w:eastAsia="宋体" w:cs="宋体"/>
                <w:b/>
                <w:bCs w:val="0"/>
                <w:color w:val="auto"/>
                <w:spacing w:val="-1"/>
                <w:sz w:val="28"/>
                <w:szCs w:val="28"/>
                <w:lang w:val="en-US" w:eastAsia="zh-CN"/>
              </w:rPr>
              <w:t>设备数量</w:t>
            </w:r>
          </w:p>
        </w:tc>
        <w:tc>
          <w:tcPr>
            <w:tcW w:w="1251" w:type="dxa"/>
            <w:vAlign w:val="center"/>
          </w:tcPr>
          <w:p w14:paraId="4CFDEE10">
            <w:pPr>
              <w:spacing w:before="120" w:beforeLines="50" w:line="240" w:lineRule="auto"/>
              <w:jc w:val="center"/>
              <w:rPr>
                <w:rFonts w:hint="eastAsia" w:ascii="宋体" w:hAnsi="宋体" w:eastAsia="宋体" w:cs="宋体"/>
                <w:b/>
                <w:bCs w:val="0"/>
                <w:color w:val="auto"/>
                <w:spacing w:val="-1"/>
                <w:sz w:val="28"/>
                <w:szCs w:val="28"/>
                <w:lang w:val="en-US" w:eastAsia="zh-CN"/>
              </w:rPr>
            </w:pPr>
            <w:r>
              <w:rPr>
                <w:rFonts w:hint="eastAsia" w:ascii="宋体" w:hAnsi="宋体" w:eastAsia="宋体" w:cs="宋体"/>
                <w:b/>
                <w:bCs w:val="0"/>
                <w:color w:val="auto"/>
                <w:spacing w:val="-1"/>
                <w:sz w:val="28"/>
                <w:szCs w:val="28"/>
                <w:lang w:val="en-US" w:eastAsia="zh-CN"/>
              </w:rPr>
              <w:t>实际定检完成数量</w:t>
            </w:r>
          </w:p>
        </w:tc>
        <w:tc>
          <w:tcPr>
            <w:tcW w:w="1251" w:type="dxa"/>
            <w:vAlign w:val="center"/>
          </w:tcPr>
          <w:p w14:paraId="27D0C024">
            <w:pPr>
              <w:spacing w:before="120" w:beforeLines="50" w:line="240" w:lineRule="auto"/>
              <w:jc w:val="center"/>
              <w:rPr>
                <w:rFonts w:hint="eastAsia" w:ascii="宋体" w:hAnsi="宋体" w:eastAsia="宋体" w:cs="宋体"/>
                <w:b/>
                <w:bCs w:val="0"/>
                <w:color w:val="auto"/>
                <w:spacing w:val="-1"/>
                <w:sz w:val="28"/>
                <w:szCs w:val="28"/>
                <w:lang w:val="en-US" w:eastAsia="zh-CN"/>
              </w:rPr>
            </w:pPr>
            <w:r>
              <w:rPr>
                <w:rFonts w:hint="eastAsia" w:ascii="宋体" w:hAnsi="宋体" w:eastAsia="宋体" w:cs="宋体"/>
                <w:b/>
                <w:bCs w:val="0"/>
                <w:color w:val="auto"/>
                <w:spacing w:val="-1"/>
                <w:sz w:val="28"/>
                <w:szCs w:val="28"/>
                <w:lang w:val="en-US" w:eastAsia="zh-CN"/>
              </w:rPr>
              <w:t>定检结果</w:t>
            </w:r>
          </w:p>
        </w:tc>
        <w:tc>
          <w:tcPr>
            <w:tcW w:w="1252" w:type="dxa"/>
            <w:vAlign w:val="center"/>
          </w:tcPr>
          <w:p w14:paraId="0865E36E">
            <w:pPr>
              <w:spacing w:before="120" w:beforeLines="50" w:line="240" w:lineRule="auto"/>
              <w:jc w:val="center"/>
              <w:rPr>
                <w:rFonts w:hint="eastAsia" w:ascii="宋体" w:hAnsi="宋体" w:eastAsia="宋体" w:cs="宋体"/>
                <w:b/>
                <w:bCs w:val="0"/>
                <w:color w:val="auto"/>
                <w:spacing w:val="-1"/>
                <w:sz w:val="28"/>
                <w:szCs w:val="28"/>
                <w:lang w:val="en-US" w:eastAsia="zh-CN"/>
              </w:rPr>
            </w:pPr>
            <w:r>
              <w:rPr>
                <w:rFonts w:hint="eastAsia" w:ascii="宋体" w:hAnsi="宋体" w:eastAsia="宋体" w:cs="宋体"/>
                <w:b/>
                <w:bCs w:val="0"/>
                <w:color w:val="auto"/>
                <w:spacing w:val="-1"/>
                <w:sz w:val="28"/>
                <w:szCs w:val="28"/>
                <w:lang w:val="en-US" w:eastAsia="zh-CN"/>
              </w:rPr>
              <w:t>备注</w:t>
            </w:r>
          </w:p>
        </w:tc>
      </w:tr>
      <w:tr w14:paraId="440F18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Pr>
        <w:tc>
          <w:tcPr>
            <w:tcW w:w="1251" w:type="dxa"/>
            <w:vAlign w:val="center"/>
          </w:tcPr>
          <w:p w14:paraId="1EACD6CE">
            <w:pPr>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J020</w:t>
            </w:r>
          </w:p>
        </w:tc>
        <w:tc>
          <w:tcPr>
            <w:tcW w:w="1325" w:type="dxa"/>
            <w:vAlign w:val="center"/>
          </w:tcPr>
          <w:p w14:paraId="339B4C8C">
            <w:pPr>
              <w:spacing w:before="120" w:beforeLines="50"/>
              <w:jc w:val="center"/>
              <w:rPr>
                <w:rFonts w:hint="eastAsia" w:ascii="宋体" w:hAnsi="宋体" w:eastAsia="宋体" w:cs="宋体"/>
                <w:b w:val="0"/>
                <w:bCs/>
                <w:color w:val="auto"/>
                <w:spacing w:val="-1"/>
                <w:sz w:val="28"/>
                <w:szCs w:val="28"/>
                <w:lang w:val="en-US" w:eastAsia="zh-CN"/>
              </w:rPr>
            </w:pPr>
            <w:r>
              <w:rPr>
                <w:rFonts w:hint="eastAsia" w:ascii="宋体" w:hAnsi="宋体" w:eastAsia="宋体" w:cs="宋体"/>
                <w:b w:val="0"/>
                <w:bCs/>
                <w:color w:val="auto"/>
                <w:spacing w:val="-1"/>
                <w:sz w:val="28"/>
                <w:szCs w:val="28"/>
                <w:lang w:val="en-US" w:eastAsia="zh-CN"/>
              </w:rPr>
              <w:t>J021</w:t>
            </w:r>
          </w:p>
        </w:tc>
        <w:tc>
          <w:tcPr>
            <w:tcW w:w="1177" w:type="dxa"/>
            <w:gridSpan w:val="2"/>
            <w:vAlign w:val="center"/>
          </w:tcPr>
          <w:p w14:paraId="55689DFD">
            <w:pPr>
              <w:spacing w:before="120" w:beforeLines="50"/>
              <w:jc w:val="center"/>
              <w:rPr>
                <w:rFonts w:hint="default" w:ascii="宋体" w:hAnsi="宋体" w:eastAsia="宋体" w:cs="宋体"/>
                <w:b w:val="0"/>
                <w:bCs/>
                <w:color w:val="auto"/>
                <w:spacing w:val="-1"/>
                <w:sz w:val="28"/>
                <w:szCs w:val="28"/>
                <w:lang w:val="en-US" w:eastAsia="zh-CN"/>
              </w:rPr>
            </w:pPr>
            <w:r>
              <w:rPr>
                <w:rFonts w:hint="eastAsia" w:ascii="宋体" w:hAnsi="宋体" w:eastAsia="宋体" w:cs="宋体"/>
                <w:b w:val="0"/>
                <w:bCs/>
                <w:color w:val="auto"/>
                <w:spacing w:val="-1"/>
                <w:sz w:val="28"/>
                <w:szCs w:val="28"/>
                <w:lang w:val="en-US" w:eastAsia="zh-CN"/>
              </w:rPr>
              <w:t>J022</w:t>
            </w:r>
          </w:p>
        </w:tc>
        <w:tc>
          <w:tcPr>
            <w:tcW w:w="1251" w:type="dxa"/>
            <w:gridSpan w:val="2"/>
            <w:vAlign w:val="center"/>
          </w:tcPr>
          <w:p w14:paraId="403C8180">
            <w:pPr>
              <w:spacing w:before="120" w:beforeLines="50"/>
              <w:jc w:val="center"/>
              <w:rPr>
                <w:rFonts w:hint="eastAsia" w:ascii="宋体" w:hAnsi="宋体" w:eastAsia="宋体" w:cs="宋体"/>
                <w:b w:val="0"/>
                <w:bCs/>
                <w:color w:val="auto"/>
                <w:spacing w:val="-1"/>
                <w:sz w:val="28"/>
                <w:szCs w:val="28"/>
                <w:lang w:val="en-US" w:eastAsia="zh-CN"/>
              </w:rPr>
            </w:pPr>
            <w:r>
              <w:rPr>
                <w:rFonts w:hint="eastAsia" w:ascii="宋体" w:hAnsi="宋体" w:eastAsia="宋体" w:cs="宋体"/>
                <w:b w:val="0"/>
                <w:bCs/>
                <w:color w:val="auto"/>
                <w:spacing w:val="-1"/>
                <w:sz w:val="28"/>
                <w:szCs w:val="28"/>
                <w:lang w:val="en-US" w:eastAsia="zh-CN"/>
              </w:rPr>
              <w:t>J023</w:t>
            </w:r>
          </w:p>
        </w:tc>
        <w:tc>
          <w:tcPr>
            <w:tcW w:w="1251" w:type="dxa"/>
            <w:vAlign w:val="center"/>
          </w:tcPr>
          <w:p w14:paraId="409A5CA0">
            <w:pPr>
              <w:spacing w:before="120" w:beforeLines="50"/>
              <w:jc w:val="center"/>
              <w:rPr>
                <w:rFonts w:hint="default" w:ascii="宋体" w:hAnsi="宋体" w:eastAsia="宋体" w:cs="宋体"/>
                <w:b w:val="0"/>
                <w:bCs/>
                <w:color w:val="auto"/>
                <w:spacing w:val="-1"/>
                <w:sz w:val="28"/>
                <w:szCs w:val="28"/>
                <w:lang w:val="en-US" w:eastAsia="zh-CN"/>
              </w:rPr>
            </w:pPr>
            <w:r>
              <w:rPr>
                <w:rFonts w:hint="eastAsia" w:ascii="宋体" w:hAnsi="宋体" w:eastAsia="宋体" w:cs="宋体"/>
                <w:b w:val="0"/>
                <w:bCs/>
                <w:color w:val="auto"/>
                <w:spacing w:val="-1"/>
                <w:sz w:val="28"/>
                <w:szCs w:val="28"/>
                <w:lang w:val="en-US" w:eastAsia="zh-CN"/>
              </w:rPr>
              <w:t>J024</w:t>
            </w:r>
          </w:p>
        </w:tc>
        <w:tc>
          <w:tcPr>
            <w:tcW w:w="1251" w:type="dxa"/>
            <w:vAlign w:val="center"/>
          </w:tcPr>
          <w:p w14:paraId="4D24D0A3">
            <w:pPr>
              <w:spacing w:before="120" w:beforeLines="50"/>
              <w:jc w:val="center"/>
              <w:rPr>
                <w:rFonts w:hint="default" w:ascii="宋体" w:hAnsi="宋体" w:eastAsia="宋体" w:cs="宋体"/>
                <w:b w:val="0"/>
                <w:bCs/>
                <w:color w:val="auto"/>
                <w:spacing w:val="-1"/>
                <w:sz w:val="28"/>
                <w:szCs w:val="28"/>
                <w:lang w:val="en-US" w:eastAsia="zh-CN"/>
              </w:rPr>
            </w:pPr>
            <w:r>
              <w:rPr>
                <w:rFonts w:hint="eastAsia" w:ascii="宋体" w:hAnsi="宋体" w:eastAsia="宋体" w:cs="宋体"/>
                <w:b w:val="0"/>
                <w:bCs/>
                <w:color w:val="auto"/>
                <w:spacing w:val="-1"/>
                <w:sz w:val="28"/>
                <w:szCs w:val="28"/>
                <w:lang w:val="en-US" w:eastAsia="zh-CN"/>
              </w:rPr>
              <w:t>J025</w:t>
            </w:r>
          </w:p>
        </w:tc>
        <w:tc>
          <w:tcPr>
            <w:tcW w:w="1251" w:type="dxa"/>
            <w:vAlign w:val="center"/>
          </w:tcPr>
          <w:p w14:paraId="46FF3DF6">
            <w:pPr>
              <w:spacing w:before="120" w:beforeLines="50"/>
              <w:jc w:val="center"/>
              <w:rPr>
                <w:rFonts w:hint="default" w:ascii="宋体" w:hAnsi="宋体" w:eastAsia="宋体" w:cs="宋体"/>
                <w:b w:val="0"/>
                <w:bCs/>
                <w:color w:val="auto"/>
                <w:spacing w:val="-1"/>
                <w:sz w:val="28"/>
                <w:szCs w:val="28"/>
                <w:lang w:val="en-US" w:eastAsia="zh-CN"/>
              </w:rPr>
            </w:pPr>
            <w:r>
              <w:rPr>
                <w:rFonts w:hint="eastAsia" w:ascii="宋体" w:hAnsi="宋体" w:eastAsia="宋体" w:cs="宋体"/>
                <w:b w:val="0"/>
                <w:bCs/>
                <w:color w:val="auto"/>
                <w:spacing w:val="-1"/>
                <w:sz w:val="28"/>
                <w:szCs w:val="28"/>
                <w:lang w:val="en-US" w:eastAsia="zh-CN"/>
              </w:rPr>
              <w:t>J026</w:t>
            </w:r>
          </w:p>
        </w:tc>
        <w:tc>
          <w:tcPr>
            <w:tcW w:w="1252" w:type="dxa"/>
            <w:vAlign w:val="center"/>
          </w:tcPr>
          <w:p w14:paraId="0AE1F541">
            <w:pPr>
              <w:spacing w:before="120" w:beforeLines="50"/>
              <w:jc w:val="center"/>
              <w:rPr>
                <w:rFonts w:hint="eastAsia" w:ascii="宋体" w:hAnsi="宋体" w:eastAsia="宋体" w:cs="宋体"/>
                <w:b w:val="0"/>
                <w:bCs/>
                <w:color w:val="auto"/>
                <w:spacing w:val="-1"/>
                <w:sz w:val="28"/>
                <w:szCs w:val="28"/>
                <w:lang w:val="en-US" w:eastAsia="zh-CN"/>
              </w:rPr>
            </w:pPr>
            <w:r>
              <w:t>J027</w:t>
            </w:r>
          </w:p>
        </w:tc>
      </w:tr>
      <w:tr w14:paraId="7A12BF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3" w:hRule="atLeast"/>
          <w:cantSplit/>
        </w:trPr>
        <w:tc>
          <w:tcPr>
            <w:tcW w:w="10009" w:type="dxa"/>
            <w:gridSpan w:val="10"/>
            <w:vAlign w:val="center"/>
          </w:tcPr>
          <w:p w14:paraId="3FBAE4C8">
            <w:pPr>
              <w:spacing w:before="120" w:beforeLines="50"/>
              <w:jc w:val="left"/>
              <w:rPr>
                <w:rFonts w:hint="eastAsia" w:ascii="宋体" w:hAnsi="宋体" w:eastAsia="宋体" w:cs="宋体"/>
                <w:b/>
                <w:bCs w:val="0"/>
                <w:color w:val="auto"/>
                <w:spacing w:val="-1"/>
                <w:sz w:val="28"/>
                <w:szCs w:val="28"/>
                <w:lang w:val="en-US" w:eastAsia="zh-CN"/>
              </w:rPr>
            </w:pPr>
            <w:bookmarkStart w:id="15" w:name="DJTOC_004"/>
            <w:r>
              <w:rPr>
                <w:rFonts w:hint="eastAsia" w:ascii="宋体" w:hAnsi="宋体" w:eastAsia="宋体" w:cs="宋体"/>
                <w:b/>
                <w:bCs w:val="0"/>
                <w:color w:val="auto"/>
                <w:spacing w:val="-1"/>
                <w:sz w:val="28"/>
                <w:szCs w:val="28"/>
                <w:lang w:val="en-US" w:eastAsia="zh-CN"/>
              </w:rPr>
              <w:t>二、定检缺陷隐患及处理</w:t>
            </w:r>
            <w:bookmarkEnd w:id="15"/>
          </w:p>
        </w:tc>
      </w:tr>
      <w:tr w14:paraId="1F3757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3" w:hRule="atLeast"/>
          <w:cantSplit/>
        </w:trPr>
        <w:tc>
          <w:tcPr>
            <w:tcW w:w="1251" w:type="dxa"/>
            <w:vAlign w:val="center"/>
          </w:tcPr>
          <w:p w14:paraId="19531A3B">
            <w:pPr>
              <w:jc w:val="center"/>
              <w:textAlignment w:val="center"/>
              <w:rPr>
                <w:rFonts w:hint="eastAsia" w:ascii="宋体" w:hAnsi="宋体" w:eastAsia="宋体" w:cs="宋体"/>
                <w:b/>
                <w:bCs w:val="0"/>
                <w:color w:val="auto"/>
                <w:sz w:val="28"/>
                <w:szCs w:val="28"/>
                <w:lang w:val="en-US" w:eastAsia="zh-CN"/>
              </w:rPr>
            </w:pPr>
            <w:r>
              <w:rPr>
                <w:rFonts w:hint="eastAsia" w:ascii="宋体" w:hAnsi="宋体" w:eastAsia="宋体" w:cs="宋体"/>
                <w:b/>
                <w:bCs w:val="0"/>
                <w:color w:val="auto"/>
                <w:sz w:val="28"/>
                <w:szCs w:val="28"/>
                <w:lang w:val="en-US" w:eastAsia="zh-CN"/>
              </w:rPr>
              <w:t>序号</w:t>
            </w:r>
          </w:p>
        </w:tc>
        <w:tc>
          <w:tcPr>
            <w:tcW w:w="1325" w:type="dxa"/>
            <w:vAlign w:val="center"/>
          </w:tcPr>
          <w:p w14:paraId="5C55FCC5">
            <w:pPr>
              <w:spacing w:before="120" w:beforeLines="50"/>
              <w:jc w:val="center"/>
              <w:rPr>
                <w:rFonts w:hint="eastAsia" w:ascii="宋体" w:hAnsi="宋体" w:eastAsia="宋体" w:cs="宋体"/>
                <w:b/>
                <w:bCs w:val="0"/>
                <w:color w:val="auto"/>
                <w:spacing w:val="-1"/>
                <w:sz w:val="28"/>
                <w:szCs w:val="28"/>
                <w:lang w:val="en-US" w:eastAsia="zh-CN"/>
              </w:rPr>
            </w:pPr>
            <w:r>
              <w:rPr>
                <w:rFonts w:hint="eastAsia" w:ascii="宋体" w:hAnsi="宋体" w:eastAsia="宋体" w:cs="宋体"/>
                <w:b/>
                <w:bCs w:val="0"/>
                <w:color w:val="auto"/>
                <w:spacing w:val="-1"/>
                <w:sz w:val="28"/>
                <w:szCs w:val="28"/>
                <w:lang w:val="en-US" w:eastAsia="zh-CN"/>
              </w:rPr>
              <w:t>设备名称</w:t>
            </w:r>
          </w:p>
        </w:tc>
        <w:tc>
          <w:tcPr>
            <w:tcW w:w="4930" w:type="dxa"/>
            <w:gridSpan w:val="6"/>
            <w:vAlign w:val="center"/>
          </w:tcPr>
          <w:p w14:paraId="7EA7C5FC">
            <w:pPr>
              <w:spacing w:before="120" w:beforeLines="50"/>
              <w:jc w:val="center"/>
              <w:rPr>
                <w:rFonts w:hint="eastAsia" w:ascii="宋体" w:hAnsi="宋体" w:eastAsia="宋体" w:cs="宋体"/>
                <w:b/>
                <w:bCs w:val="0"/>
                <w:color w:val="auto"/>
                <w:spacing w:val="-1"/>
                <w:sz w:val="28"/>
                <w:szCs w:val="28"/>
                <w:lang w:val="en-US" w:eastAsia="zh-CN"/>
              </w:rPr>
            </w:pPr>
            <w:r>
              <w:rPr>
                <w:rFonts w:hint="eastAsia" w:ascii="宋体" w:hAnsi="宋体" w:eastAsia="宋体" w:cs="宋体"/>
                <w:b/>
                <w:bCs w:val="0"/>
                <w:color w:val="auto"/>
                <w:spacing w:val="-1"/>
                <w:sz w:val="28"/>
                <w:szCs w:val="28"/>
                <w:lang w:val="en-US" w:eastAsia="zh-CN"/>
              </w:rPr>
              <w:t>缺陷隐患项目</w:t>
            </w:r>
          </w:p>
        </w:tc>
        <w:tc>
          <w:tcPr>
            <w:tcW w:w="1251" w:type="dxa"/>
            <w:vAlign w:val="center"/>
          </w:tcPr>
          <w:p w14:paraId="4BA01ADE">
            <w:pPr>
              <w:spacing w:before="120" w:beforeLines="50"/>
              <w:jc w:val="center"/>
              <w:rPr>
                <w:rFonts w:hint="eastAsia" w:ascii="宋体" w:hAnsi="宋体" w:eastAsia="宋体" w:cs="宋体"/>
                <w:b/>
                <w:bCs w:val="0"/>
                <w:color w:val="auto"/>
                <w:spacing w:val="-1"/>
                <w:sz w:val="28"/>
                <w:szCs w:val="28"/>
                <w:lang w:val="en-US" w:eastAsia="zh-CN"/>
              </w:rPr>
            </w:pPr>
            <w:r>
              <w:rPr>
                <w:rFonts w:hint="eastAsia" w:ascii="宋体" w:hAnsi="宋体" w:eastAsia="宋体" w:cs="宋体"/>
                <w:b/>
                <w:bCs w:val="0"/>
                <w:color w:val="auto"/>
                <w:spacing w:val="-1"/>
                <w:sz w:val="28"/>
                <w:szCs w:val="28"/>
                <w:lang w:val="en-US" w:eastAsia="zh-CN"/>
              </w:rPr>
              <w:t>处理结果</w:t>
            </w:r>
          </w:p>
        </w:tc>
        <w:tc>
          <w:tcPr>
            <w:tcW w:w="1252" w:type="dxa"/>
            <w:vAlign w:val="center"/>
          </w:tcPr>
          <w:p w14:paraId="17CAE3C2">
            <w:pPr>
              <w:spacing w:before="120" w:beforeLines="50"/>
              <w:jc w:val="center"/>
              <w:rPr>
                <w:rFonts w:hint="eastAsia" w:ascii="宋体" w:hAnsi="宋体" w:eastAsia="宋体" w:cs="宋体"/>
                <w:b/>
                <w:bCs w:val="0"/>
                <w:color w:val="auto"/>
                <w:spacing w:val="-1"/>
                <w:sz w:val="28"/>
                <w:szCs w:val="28"/>
                <w:lang w:val="en-US" w:eastAsia="zh-CN"/>
              </w:rPr>
            </w:pPr>
            <w:r>
              <w:rPr>
                <w:rFonts w:hint="eastAsia" w:ascii="宋体" w:hAnsi="宋体" w:eastAsia="宋体" w:cs="宋体"/>
                <w:b/>
                <w:bCs w:val="0"/>
                <w:color w:val="auto"/>
                <w:spacing w:val="-1"/>
                <w:sz w:val="28"/>
                <w:szCs w:val="28"/>
                <w:lang w:val="en-US" w:eastAsia="zh-CN"/>
              </w:rPr>
              <w:t>备注</w:t>
            </w:r>
          </w:p>
        </w:tc>
      </w:tr>
      <w:tr w14:paraId="348468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Pr>
        <w:tc>
          <w:tcPr>
            <w:tcW w:w="1251" w:type="dxa"/>
            <w:vAlign w:val="center"/>
          </w:tcPr>
          <w:p w14:paraId="58022849">
            <w:pPr>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J028</w:t>
            </w:r>
          </w:p>
        </w:tc>
        <w:tc>
          <w:tcPr>
            <w:tcW w:w="1325" w:type="dxa"/>
            <w:vAlign w:val="center"/>
          </w:tcPr>
          <w:p w14:paraId="56CBAA42">
            <w:pPr>
              <w:jc w:val="center"/>
              <w:rPr>
                <w:rFonts w:hint="default" w:ascii="宋体" w:hAnsi="宋体" w:eastAsia="宋体" w:cs="宋体"/>
                <w:b w:val="0"/>
                <w:bCs/>
                <w:snapToGrid w:val="0"/>
                <w:color w:val="auto"/>
                <w:spacing w:val="-1"/>
                <w:sz w:val="28"/>
                <w:szCs w:val="28"/>
                <w:lang w:val="en-US" w:eastAsia="zh-CN" w:bidi="ar-SA"/>
              </w:rPr>
            </w:pPr>
            <w:r>
              <w:rPr>
                <w:rFonts w:hint="eastAsia" w:ascii="宋体" w:hAnsi="宋体" w:eastAsia="宋体" w:cs="宋体"/>
                <w:color w:val="auto"/>
                <w:sz w:val="28"/>
                <w:szCs w:val="28"/>
                <w:lang w:val="en-US" w:eastAsia="zh-CN" w:bidi="ar"/>
              </w:rPr>
              <w:t>J029</w:t>
            </w:r>
          </w:p>
        </w:tc>
        <w:tc>
          <w:tcPr>
            <w:tcW w:w="4930" w:type="dxa"/>
            <w:gridSpan w:val="6"/>
            <w:vAlign w:val="center"/>
          </w:tcPr>
          <w:p w14:paraId="5E360CDA">
            <w:pPr>
              <w:jc w:val="center"/>
              <w:rPr>
                <w:rFonts w:hint="default" w:ascii="宋体" w:hAnsi="宋体" w:eastAsia="宋体" w:cs="宋体"/>
                <w:b w:val="0"/>
                <w:bCs/>
                <w:snapToGrid w:val="0"/>
                <w:color w:val="auto"/>
                <w:spacing w:val="-1"/>
                <w:sz w:val="28"/>
                <w:szCs w:val="28"/>
                <w:lang w:val="en-US" w:eastAsia="zh-CN" w:bidi="ar-SA"/>
              </w:rPr>
            </w:pPr>
            <w:r>
              <w:rPr>
                <w:rFonts w:hint="eastAsia" w:ascii="宋体" w:hAnsi="宋体" w:eastAsia="宋体" w:cs="宋体"/>
                <w:color w:val="auto"/>
                <w:sz w:val="28"/>
                <w:szCs w:val="28"/>
                <w:lang w:val="en-US" w:eastAsia="zh-CN"/>
              </w:rPr>
              <w:t>J030</w:t>
            </w:r>
          </w:p>
        </w:tc>
        <w:tc>
          <w:tcPr>
            <w:tcW w:w="1251" w:type="dxa"/>
            <w:vAlign w:val="center"/>
          </w:tcPr>
          <w:p w14:paraId="7B5893F8">
            <w:pPr>
              <w:spacing w:before="120" w:beforeLines="50"/>
              <w:jc w:val="center"/>
              <w:rPr>
                <w:rFonts w:hint="default" w:ascii="宋体" w:hAnsi="宋体" w:eastAsia="宋体" w:cs="宋体"/>
                <w:b w:val="0"/>
                <w:bCs/>
                <w:color w:val="auto"/>
                <w:spacing w:val="-1"/>
                <w:sz w:val="28"/>
                <w:szCs w:val="28"/>
                <w:lang w:val="en-US" w:eastAsia="zh-CN"/>
              </w:rPr>
            </w:pPr>
            <w:r>
              <w:rPr>
                <w:rFonts w:hint="eastAsia" w:ascii="宋体" w:hAnsi="宋体" w:eastAsia="宋体" w:cs="宋体"/>
                <w:b w:val="0"/>
                <w:bCs/>
                <w:color w:val="auto"/>
                <w:spacing w:val="-1"/>
                <w:sz w:val="28"/>
                <w:szCs w:val="28"/>
                <w:lang w:val="en-US" w:eastAsia="zh-CN"/>
              </w:rPr>
              <w:t>J031</w:t>
            </w:r>
          </w:p>
        </w:tc>
        <w:tc>
          <w:tcPr>
            <w:tcW w:w="1252" w:type="dxa"/>
            <w:vAlign w:val="center"/>
          </w:tcPr>
          <w:p w14:paraId="79B41354">
            <w:pPr>
              <w:spacing w:before="120" w:beforeLines="50"/>
              <w:jc w:val="center"/>
              <w:rPr>
                <w:rFonts w:hint="eastAsia" w:ascii="宋体" w:hAnsi="宋体" w:eastAsia="宋体" w:cs="宋体"/>
                <w:b w:val="0"/>
                <w:bCs/>
                <w:color w:val="auto"/>
                <w:spacing w:val="-1"/>
                <w:sz w:val="28"/>
                <w:szCs w:val="28"/>
                <w:lang w:val="en-US" w:eastAsia="zh-CN"/>
              </w:rPr>
            </w:pPr>
            <w:r>
              <w:t>J032</w:t>
            </w:r>
          </w:p>
        </w:tc>
      </w:tr>
      <w:tr w14:paraId="7E69A3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66" w:hRule="atLeast"/>
          <w:cantSplit/>
        </w:trPr>
        <w:tc>
          <w:tcPr>
            <w:tcW w:w="10009" w:type="dxa"/>
            <w:gridSpan w:val="10"/>
            <w:vAlign w:val="center"/>
          </w:tcPr>
          <w:p w14:paraId="0FD0190B">
            <w:pPr>
              <w:numPr>
                <w:ilvl w:val="0"/>
                <w:numId w:val="0"/>
              </w:numPr>
              <w:spacing w:before="120" w:beforeLines="50"/>
              <w:jc w:val="left"/>
              <w:rPr>
                <w:rFonts w:hint="eastAsia" w:ascii="宋体" w:hAnsi="宋体" w:eastAsia="宋体" w:cs="宋体"/>
                <w:color w:val="auto"/>
                <w:spacing w:val="-1"/>
                <w:sz w:val="28"/>
                <w:szCs w:val="28"/>
                <w:lang w:val="en-US" w:eastAsia="zh-CN"/>
              </w:rPr>
            </w:pPr>
            <w:bookmarkStart w:id="16" w:name="DJTOC_005"/>
            <w:r>
              <w:rPr>
                <w:rFonts w:hint="eastAsia" w:ascii="宋体" w:hAnsi="宋体" w:eastAsia="宋体" w:cs="宋体"/>
                <w:b/>
                <w:color w:val="auto"/>
                <w:sz w:val="28"/>
                <w:szCs w:val="28"/>
                <w:lang w:val="en-US" w:eastAsia="zh-CN"/>
              </w:rPr>
              <w:t>三、遗留问题整改计划</w:t>
            </w:r>
            <w:bookmarkEnd w:id="16"/>
          </w:p>
        </w:tc>
      </w:tr>
      <w:tr w14:paraId="52BB80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3" w:hRule="atLeast"/>
          <w:cantSplit/>
        </w:trPr>
        <w:tc>
          <w:tcPr>
            <w:tcW w:w="10009" w:type="dxa"/>
            <w:gridSpan w:val="10"/>
            <w:vAlign w:val="center"/>
          </w:tcPr>
          <w:p w14:paraId="7B01EDE4">
            <w:pPr>
              <w:numPr>
                <w:ilvl w:val="0"/>
                <w:numId w:val="0"/>
              </w:numPr>
              <w:spacing w:before="120" w:beforeLines="50"/>
              <w:jc w:val="left"/>
              <w:rPr>
                <w:rFonts w:hint="default" w:ascii="宋体" w:hAnsi="宋体" w:eastAsia="宋体" w:cs="宋体"/>
                <w:color w:val="auto"/>
                <w:spacing w:val="-1"/>
                <w:sz w:val="28"/>
                <w:szCs w:val="28"/>
                <w:lang w:val="en-US" w:eastAsia="zh-CN"/>
              </w:rPr>
            </w:pPr>
            <w:r>
              <w:rPr>
                <w:rFonts w:hint="eastAsia" w:ascii="宋体" w:hAnsi="宋体" w:eastAsia="宋体" w:cs="宋体"/>
                <w:color w:val="auto"/>
                <w:spacing w:val="-1"/>
                <w:sz w:val="28"/>
                <w:szCs w:val="28"/>
                <w:lang w:val="en-US" w:eastAsia="zh-CN"/>
              </w:rPr>
              <w:t>遗留问题整改计划：J033</w:t>
            </w:r>
          </w:p>
        </w:tc>
      </w:tr>
      <w:tr w14:paraId="1FD8FF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22" w:hRule="atLeast"/>
          <w:cantSplit/>
        </w:trPr>
        <w:tc>
          <w:tcPr>
            <w:tcW w:w="10009" w:type="dxa"/>
            <w:gridSpan w:val="10"/>
            <w:vAlign w:val="center"/>
          </w:tcPr>
          <w:p w14:paraId="7623C094">
            <w:pPr>
              <w:numPr>
                <w:ilvl w:val="0"/>
                <w:numId w:val="0"/>
              </w:numPr>
              <w:spacing w:before="120" w:beforeLines="50"/>
              <w:jc w:val="left"/>
              <w:rPr>
                <w:rFonts w:hint="eastAsia" w:ascii="宋体" w:hAnsi="宋体" w:eastAsia="宋体" w:cs="宋体"/>
                <w:color w:val="auto"/>
                <w:spacing w:val="-1"/>
                <w:sz w:val="28"/>
                <w:szCs w:val="28"/>
                <w:lang w:val="en-US" w:eastAsia="zh-CN"/>
              </w:rPr>
            </w:pPr>
            <w:bookmarkStart w:id="17" w:name="DJTOC_006"/>
            <w:r>
              <w:rPr>
                <w:rFonts w:hint="eastAsia" w:ascii="宋体" w:hAnsi="宋体" w:eastAsia="宋体" w:cs="宋体"/>
                <w:b/>
                <w:color w:val="auto"/>
                <w:sz w:val="28"/>
                <w:szCs w:val="28"/>
                <w:lang w:val="en-US" w:eastAsia="zh-CN"/>
              </w:rPr>
              <w:t>四、结论</w:t>
            </w:r>
            <w:bookmarkEnd w:id="17"/>
          </w:p>
        </w:tc>
      </w:tr>
      <w:tr w14:paraId="666444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3" w:hRule="atLeast"/>
          <w:cantSplit/>
        </w:trPr>
        <w:tc>
          <w:tcPr>
            <w:tcW w:w="10009" w:type="dxa"/>
            <w:gridSpan w:val="10"/>
            <w:vAlign w:val="center"/>
          </w:tcPr>
          <w:p w14:paraId="7F29320B">
            <w:pPr>
              <w:numPr>
                <w:ilvl w:val="0"/>
                <w:numId w:val="0"/>
              </w:numPr>
              <w:spacing w:before="120" w:beforeLines="50"/>
              <w:jc w:val="left"/>
              <w:rPr>
                <w:rFonts w:hint="default" w:ascii="宋体" w:hAnsi="宋体" w:eastAsia="宋体" w:cs="宋体"/>
                <w:b/>
                <w:color w:val="auto"/>
                <w:sz w:val="28"/>
                <w:szCs w:val="28"/>
                <w:lang w:val="en-US" w:eastAsia="zh-CN"/>
              </w:rPr>
            </w:pPr>
            <w:r>
              <w:rPr>
                <w:rFonts w:hint="eastAsia" w:ascii="宋体" w:hAnsi="宋体" w:eastAsia="宋体" w:cs="宋体"/>
                <w:b/>
                <w:color w:val="auto"/>
                <w:sz w:val="28"/>
                <w:szCs w:val="28"/>
                <w:lang w:val="en-US" w:eastAsia="zh-CN"/>
              </w:rPr>
              <w:t>J034</w:t>
            </w:r>
          </w:p>
        </w:tc>
      </w:tr>
    </w:tbl>
    <w:p w14:paraId="2FA4EEA8">
      <w:pPr>
        <w:rPr>
          <w:color w:val="auto"/>
        </w:rPr>
      </w:pPr>
    </w:p>
    <w:p w14:paraId="133FE3E3">
      <w:pPr>
        <w:pStyle w:val="2"/>
        <w:keepNext/>
        <w:keepLines/>
        <w:pageBreakBefore w:val="0"/>
        <w:widowControl w:val="0"/>
        <w:numPr>
          <w:ilvl w:val="0"/>
          <w:numId w:val="3"/>
        </w:numPr>
        <w:kinsoku/>
        <w:wordWrap/>
        <w:overflowPunct/>
        <w:topLinePunct w:val="0"/>
        <w:autoSpaceDE/>
        <w:autoSpaceDN/>
        <w:bidi w:val="0"/>
        <w:adjustRightInd/>
        <w:snapToGrid/>
        <w:spacing w:before="0" w:after="0" w:line="360" w:lineRule="auto"/>
        <w:jc w:val="both"/>
        <w:textAlignment w:val="auto"/>
        <w:rPr>
          <w:rFonts w:hint="eastAsia" w:ascii="Calibri" w:hAnsi="Calibri" w:eastAsia="宋体" w:cs="Times New Roman"/>
          <w:snapToGrid/>
          <w:color w:val="auto"/>
          <w:sz w:val="32"/>
          <w:szCs w:val="20"/>
          <w:lang w:val="en-US" w:eastAsia="zh-CN"/>
        </w:rPr>
      </w:pPr>
      <w:bookmarkStart w:id="18" w:name="DJTOC_007"/>
      <w:bookmarkStart w:id="4" w:name="_Toc1328"/>
      <w:r>
        <w:rPr>
          <w:rFonts w:hint="eastAsia" w:ascii="Calibri" w:hAnsi="Calibri" w:eastAsia="宋体" w:cs="Times New Roman"/>
          <w:snapToGrid/>
          <w:color w:val="auto"/>
          <w:sz w:val="32"/>
          <w:szCs w:val="20"/>
          <w:lang w:val="en-US" w:eastAsia="zh-CN"/>
        </w:rPr>
        <w:t>定检报告</w:t>
      </w:r>
      <w:bookmarkEnd w:id="4"/>
      <w:bookmarkEnd w:id="18"/>
    </w:p>
    <w:sdt>
      <w:sdtPr>
        <w:tag w:val="equipment:hv"/>
      </w:sdtPr>
      <w:sdtContent>
        <w:p w14:paraId="33DE4F1D">
          <w:pPr>
            <w:pStyle w:val="2"/>
            <w:keepNext/>
            <w:keepLines/>
            <w:pageBreakBefore w:val="0"/>
            <w:widowControl w:val="0"/>
            <w:kinsoku/>
            <w:wordWrap/>
            <w:overflowPunct/>
            <w:topLinePunct w:val="0"/>
            <w:autoSpaceDE/>
            <w:autoSpaceDN/>
            <w:bidi w:val="0"/>
            <w:adjustRightInd/>
            <w:snapToGrid/>
            <w:spacing w:before="0" w:after="0" w:line="360" w:lineRule="auto"/>
            <w:textAlignment w:val="auto"/>
            <w:outlineLvl w:val="1"/>
            <w:rPr>
              <w:rFonts w:hint="eastAsia" w:ascii="宋体" w:hAnsi="宋体" w:eastAsia="宋体" w:cs="宋体"/>
              <w:color w:val="auto"/>
              <w:sz w:val="28"/>
              <w:szCs w:val="28"/>
              <w:lang w:val="en-US" w:eastAsia="zh-CN"/>
            </w:rPr>
          </w:pPr>
          <w:bookmarkStart w:id="19" w:name="DJTOC_008"/>
          <w:bookmarkStart w:id="5" w:name="_Toc24422"/>
          <w:r>
            <w:rPr>
              <w:rFonts w:hint="eastAsia" w:ascii="宋体" w:hAnsi="宋体" w:eastAsia="宋体" w:cs="宋体"/>
              <w:color w:val="auto"/>
              <w:sz w:val="28"/>
              <w:szCs w:val="28"/>
              <w:lang w:val="en-US" w:eastAsia="zh-CN"/>
            </w:rPr>
            <w:t>1、高压开关柜</w:t>
          </w:r>
          <w:bookmarkEnd w:id="5"/>
          <w:bookmarkEnd w:id="19"/>
        </w:p>
        <w:p w14:paraId="1C4F6D72">
          <w:pPr>
            <w:keepNext w:val="0"/>
            <w:keepLines w:val="0"/>
            <w:pageBreakBefore w:val="0"/>
            <w:widowControl/>
            <w:numPr>
              <w:ilvl w:val="2"/>
              <w:numId w:val="5"/>
            </w:numPr>
            <w:kinsoku w:val="0"/>
            <w:wordWrap/>
            <w:overflowPunct/>
            <w:topLinePunct w:val="0"/>
            <w:autoSpaceDE w:val="0"/>
            <w:autoSpaceDN w:val="0"/>
            <w:bidi w:val="0"/>
            <w:adjustRightInd w:val="0"/>
            <w:snapToGrid w:val="0"/>
            <w:ind w:left="0" w:leftChars="0" w:firstLine="0" w:firstLineChars="0"/>
            <w:jc w:val="both"/>
            <w:textAlignment w:val="baseline"/>
            <w:outlineLvl w:val="2"/>
            <w:rPr>
              <w:rFonts w:hint="eastAsia" w:eastAsia="宋体"/>
              <w:b/>
              <w:bCs/>
              <w:color w:val="auto"/>
              <w:sz w:val="28"/>
              <w:szCs w:val="28"/>
              <w:lang w:val="en-US" w:eastAsia="zh-CN"/>
            </w:rPr>
          </w:pPr>
          <w:r>
            <w:rPr>
              <w:rFonts w:hint="eastAsia" w:eastAsia="宋体"/>
              <w:b/>
              <w:bCs/>
              <w:color w:val="auto"/>
              <w:sz w:val="28"/>
              <w:szCs w:val="28"/>
              <w:lang w:val="en-US" w:eastAsia="zh-CN"/>
            </w:rPr>
            <w:t>定检项目表</w:t>
          </w:r>
        </w:p>
        <w:sdt>
          <w:sdtPr>
            <w:tag w:val="clause:hv"/>
          </w:sdtPr>
          <w:sdtContent>
            <w:tbl>
              <w:tblPr>
                <w:tblStyle w:val="4"/>
                <w:tblW w:w="9745"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
                <w:gridCol w:w="984"/>
                <w:gridCol w:w="828"/>
                <w:gridCol w:w="7062"/>
              </w:tblGrid>
              <w:tr w14:paraId="5798A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cantSplit/>
                </w:trPr>
                <w:tc>
                  <w:tcPr>
                    <w:tcW w:w="871" w:type="dxa"/>
                    <w:shd w:val="clear" w:color="auto" w:fill="auto"/>
                    <w:vAlign w:val="center"/>
                  </w:tcPr>
                  <w:p w14:paraId="3813EABF">
                    <w:pPr>
                      <w:jc w:val="center"/>
                      <w:textAlignment w:val="center"/>
                      <w:rPr>
                        <w:rFonts w:ascii="宋体" w:hAnsi="宋体" w:eastAsia="宋体" w:cs="宋体"/>
                        <w:color w:val="auto"/>
                        <w:sz w:val="28"/>
                        <w:szCs w:val="28"/>
                      </w:rPr>
                    </w:pPr>
                    <w:bookmarkStart w:id="20" w:name="DJTOC_009"/>
                    <w:r>
                      <w:rPr>
                        <w:rFonts w:hint="eastAsia" w:ascii="宋体" w:hAnsi="宋体" w:eastAsia="宋体" w:cs="宋体"/>
                        <w:color w:val="auto"/>
                        <w:sz w:val="28"/>
                        <w:szCs w:val="28"/>
                        <w:lang w:bidi="ar"/>
                      </w:rPr>
                      <w:t>设备名称</w:t>
                    </w:r>
                    <w:bookmarkEnd w:id="20"/>
                  </w:p>
                </w:tc>
                <w:tc>
                  <w:tcPr>
                    <w:tcW w:w="984" w:type="dxa"/>
                    <w:shd w:val="clear" w:color="auto" w:fill="auto"/>
                    <w:noWrap/>
                    <w:vAlign w:val="center"/>
                  </w:tcPr>
                  <w:p w14:paraId="2368455D">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定检项目</w:t>
                    </w:r>
                  </w:p>
                </w:tc>
                <w:tc>
                  <w:tcPr>
                    <w:tcW w:w="828" w:type="dxa"/>
                    <w:shd w:val="clear" w:color="auto" w:fill="auto"/>
                    <w:noWrap/>
                    <w:vAlign w:val="center"/>
                  </w:tcPr>
                  <w:p w14:paraId="79EC3BAB">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序号</w:t>
                    </w:r>
                  </w:p>
                </w:tc>
                <w:tc>
                  <w:tcPr>
                    <w:tcW w:w="7062" w:type="dxa"/>
                    <w:shd w:val="clear" w:color="auto" w:fill="auto"/>
                    <w:vAlign w:val="center"/>
                  </w:tcPr>
                  <w:p w14:paraId="0020DA55">
                    <w:pPr>
                      <w:jc w:val="center"/>
                      <w:textAlignment w:val="center"/>
                      <w:rPr>
                        <w:rFonts w:hint="default" w:ascii="宋体" w:hAnsi="宋体" w:eastAsia="宋体" w:cs="宋体"/>
                        <w:color w:val="auto"/>
                        <w:sz w:val="28"/>
                        <w:szCs w:val="28"/>
                        <w:lang w:val="en-US"/>
                      </w:rPr>
                    </w:pPr>
                    <w:r>
                      <w:rPr>
                        <w:rFonts w:hint="eastAsia" w:ascii="宋体" w:hAnsi="宋体" w:eastAsia="宋体" w:cs="宋体"/>
                        <w:color w:val="auto"/>
                        <w:sz w:val="28"/>
                        <w:szCs w:val="28"/>
                        <w:lang w:bidi="ar"/>
                      </w:rPr>
                      <w:t>高压开关柜定检</w:t>
                    </w:r>
                    <w:r>
                      <w:rPr>
                        <w:rFonts w:hint="eastAsia" w:ascii="宋体" w:hAnsi="宋体" w:eastAsia="宋体" w:cs="宋体"/>
                        <w:color w:val="auto"/>
                        <w:sz w:val="28"/>
                        <w:szCs w:val="28"/>
                        <w:lang w:val="en-US" w:eastAsia="zh-CN" w:bidi="ar"/>
                      </w:rPr>
                      <w:t>作业质量标准</w:t>
                    </w:r>
                  </w:p>
                </w:tc>
              </w:tr>
              <w:tr w14:paraId="181A9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restart"/>
                    <w:shd w:val="clear" w:color="auto" w:fill="auto"/>
                    <w:vAlign w:val="center"/>
                  </w:tcPr>
                  <w:p w14:paraId="539A1AAB">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高压开关柜</w:t>
                    </w:r>
                  </w:p>
                </w:tc>
                <w:tc>
                  <w:tcPr>
                    <w:tcW w:w="984" w:type="dxa"/>
                    <w:vMerge w:val="restart"/>
                    <w:shd w:val="clear" w:color="auto" w:fill="auto"/>
                    <w:noWrap/>
                    <w:vAlign w:val="center"/>
                  </w:tcPr>
                  <w:p w14:paraId="6DAA708D">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整体全面常规检查</w:t>
                    </w:r>
                  </w:p>
                </w:tc>
                <w:tc>
                  <w:tcPr>
                    <w:tcW w:w="828" w:type="dxa"/>
                    <w:shd w:val="clear" w:color="auto" w:fill="auto"/>
                    <w:noWrap/>
                    <w:vAlign w:val="center"/>
                  </w:tcPr>
                  <w:p w14:paraId="5CA47DB1">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1</w:t>
                    </w:r>
                  </w:p>
                </w:tc>
                <w:tc>
                  <w:tcPr>
                    <w:tcW w:w="7062" w:type="dxa"/>
                    <w:shd w:val="clear" w:color="auto" w:fill="auto"/>
                    <w:vAlign w:val="center"/>
                  </w:tcPr>
                  <w:p w14:paraId="5ADAFEE0">
                    <w:pP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柜体清扫检查，清除柜内外的积尘</w:t>
                    </w:r>
                    <w:r>
                      <w:rPr>
                        <w:rFonts w:hint="eastAsia" w:ascii="宋体" w:hAnsi="宋体" w:eastAsia="宋体" w:cs="宋体"/>
                        <w:color w:val="auto"/>
                        <w:sz w:val="28"/>
                        <w:szCs w:val="28"/>
                        <w:lang w:eastAsia="zh-CN" w:bidi="ar"/>
                      </w:rPr>
                      <w:t>、</w:t>
                    </w:r>
                    <w:r>
                      <w:rPr>
                        <w:rFonts w:hint="eastAsia" w:ascii="宋体" w:hAnsi="宋体" w:eastAsia="宋体" w:cs="宋体"/>
                        <w:color w:val="auto"/>
                        <w:sz w:val="28"/>
                        <w:szCs w:val="28"/>
                        <w:lang w:bidi="ar"/>
                      </w:rPr>
                      <w:t>污物。</w:t>
                    </w:r>
                  </w:p>
                </w:tc>
              </w:tr>
              <w:tr w14:paraId="2467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10BF4DC7">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28E12A0A">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5BD13B27">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bidi="ar"/>
                      </w:rPr>
                      <w:t>2</w:t>
                    </w:r>
                  </w:p>
                </w:tc>
                <w:tc>
                  <w:tcPr>
                    <w:tcW w:w="7062" w:type="dxa"/>
                    <w:shd w:val="clear" w:color="auto" w:fill="auto"/>
                    <w:vAlign w:val="center"/>
                  </w:tcPr>
                  <w:p w14:paraId="48038F51">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装置元件及零部件检查，开关柜上元件和零部件完好无损、脱落，清扫室内各元器件灰尘；检查并确认二次接线无松动，线号应清晰准确并与图纸标示相符。</w:t>
                    </w:r>
                  </w:p>
                </w:tc>
              </w:tr>
              <w:tr w14:paraId="4FEB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5AABFF6A">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6AD42C37">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003ABD28">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bidi="ar"/>
                      </w:rPr>
                      <w:t>3</w:t>
                    </w:r>
                  </w:p>
                </w:tc>
                <w:tc>
                  <w:tcPr>
                    <w:tcW w:w="7062" w:type="dxa"/>
                    <w:shd w:val="clear" w:color="auto" w:fill="auto"/>
                    <w:vAlign w:val="center"/>
                  </w:tcPr>
                  <w:p w14:paraId="4FA5B503">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柜体接地检查、柜体可靠接地，门的开启与关闭灵活。</w:t>
                    </w:r>
                  </w:p>
                </w:tc>
              </w:tr>
              <w:tr w14:paraId="65C20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0989869E">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23EBA784">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1959D1AC">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bidi="ar"/>
                      </w:rPr>
                      <w:t>4</w:t>
                    </w:r>
                  </w:p>
                </w:tc>
                <w:tc>
                  <w:tcPr>
                    <w:tcW w:w="7062" w:type="dxa"/>
                    <w:shd w:val="clear" w:color="auto" w:fill="auto"/>
                    <w:vAlign w:val="center"/>
                  </w:tcPr>
                  <w:p w14:paraId="3E2CE0D4">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检查二次插头，二次插头完好无损，插接可靠。</w:t>
                    </w:r>
                  </w:p>
                </w:tc>
              </w:tr>
              <w:tr w14:paraId="632FF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792CA444">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4E12E5C5">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6CE5F0D2">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bidi="ar"/>
                      </w:rPr>
                      <w:t>5</w:t>
                    </w:r>
                  </w:p>
                </w:tc>
                <w:tc>
                  <w:tcPr>
                    <w:tcW w:w="7062" w:type="dxa"/>
                    <w:shd w:val="clear" w:color="auto" w:fill="auto"/>
                    <w:vAlign w:val="center"/>
                  </w:tcPr>
                  <w:p w14:paraId="63C0C276">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检查开关柜静触头及开关隔离触头，开关静触头及开关隔离触头无拉弧点或损伤，若触头表面磨损严重，或表面腐蚀严重，出现损伤或过热痕迹，则更换触头。</w:t>
                    </w:r>
                  </w:p>
                </w:tc>
              </w:tr>
              <w:tr w14:paraId="4CEF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49F962F4">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18246BC3">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4C05EDBA">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bidi="ar"/>
                      </w:rPr>
                      <w:t>6</w:t>
                    </w:r>
                  </w:p>
                </w:tc>
                <w:tc>
                  <w:tcPr>
                    <w:tcW w:w="7062" w:type="dxa"/>
                    <w:shd w:val="clear" w:color="auto" w:fill="auto"/>
                    <w:vAlign w:val="center"/>
                  </w:tcPr>
                  <w:p w14:paraId="2BB9D985">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检查引入及引出线联接情况，联接牢固，相序正确，色标是否明显，清晰。</w:t>
                    </w:r>
                  </w:p>
                </w:tc>
              </w:tr>
              <w:tr w14:paraId="56476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04B36861">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2902B1C5">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6D600F02">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bidi="ar"/>
                      </w:rPr>
                      <w:t>7</w:t>
                    </w:r>
                  </w:p>
                </w:tc>
                <w:tc>
                  <w:tcPr>
                    <w:tcW w:w="7062" w:type="dxa"/>
                    <w:shd w:val="clear" w:color="auto" w:fill="auto"/>
                    <w:vAlign w:val="center"/>
                  </w:tcPr>
                  <w:p w14:paraId="2DF0F528">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清洁动静触头：螺丝无松动，分合闸弹簧无锈蚀、疲劳现象：接地刀闸操作灵活，接触良好，位置指示装置动作准确可靠。</w:t>
                    </w:r>
                  </w:p>
                </w:tc>
              </w:tr>
              <w:tr w14:paraId="5DA63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3917571E">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7EDF675F">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70FB6A13">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bidi="ar"/>
                      </w:rPr>
                      <w:t>8</w:t>
                    </w:r>
                  </w:p>
                </w:tc>
                <w:tc>
                  <w:tcPr>
                    <w:tcW w:w="7062" w:type="dxa"/>
                    <w:shd w:val="clear" w:color="auto" w:fill="auto"/>
                    <w:vAlign w:val="center"/>
                  </w:tcPr>
                  <w:p w14:paraId="75772998">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柜体外观无变形、破损、锈蚀、掉漆。外壳及面板各螺栓齐全，无松动、锈蚀，柜体封闭性能完好。正常运行时带电显示指示灯应闪烁。无放电声、异味和不均匀的机械噪声。</w:t>
                    </w:r>
                  </w:p>
                </w:tc>
              </w:tr>
              <w:tr w14:paraId="2C13F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6749A7E1">
                    <w:pPr>
                      <w:jc w:val="center"/>
                      <w:textAlignment w:val="center"/>
                      <w:rPr>
                        <w:rFonts w:hint="eastAsia" w:ascii="宋体" w:hAnsi="宋体" w:eastAsia="宋体" w:cs="宋体"/>
                        <w:color w:val="auto"/>
                        <w:sz w:val="28"/>
                        <w:szCs w:val="28"/>
                        <w:lang w:bidi="ar"/>
                      </w:rPr>
                    </w:pPr>
                  </w:p>
                </w:tc>
                <w:tc>
                  <w:tcPr>
                    <w:tcW w:w="984" w:type="dxa"/>
                    <w:vMerge w:val="restart"/>
                    <w:shd w:val="clear" w:color="auto" w:fill="auto"/>
                    <w:noWrap/>
                    <w:vAlign w:val="center"/>
                  </w:tcPr>
                  <w:p w14:paraId="5B2D0B49">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母线室检查</w:t>
                    </w:r>
                  </w:p>
                </w:tc>
                <w:tc>
                  <w:tcPr>
                    <w:tcW w:w="828" w:type="dxa"/>
                    <w:shd w:val="clear" w:color="auto" w:fill="auto"/>
                    <w:noWrap/>
                    <w:vAlign w:val="center"/>
                  </w:tcPr>
                  <w:p w14:paraId="52C980F4">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bidi="ar"/>
                      </w:rPr>
                      <w:t>9</w:t>
                    </w:r>
                  </w:p>
                </w:tc>
                <w:tc>
                  <w:tcPr>
                    <w:tcW w:w="7062" w:type="dxa"/>
                    <w:shd w:val="clear" w:color="auto" w:fill="auto"/>
                    <w:vAlign w:val="center"/>
                  </w:tcPr>
                  <w:p w14:paraId="25248394">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热缩套应紧贴铜排，无脱落、高温烧灼现象。</w:t>
                    </w:r>
                  </w:p>
                </w:tc>
              </w:tr>
              <w:tr w14:paraId="5111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151CF897">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14C31165">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60744A4D">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bidi="ar"/>
                      </w:rPr>
                      <w:t>10</w:t>
                    </w:r>
                  </w:p>
                </w:tc>
                <w:tc>
                  <w:tcPr>
                    <w:tcW w:w="7062" w:type="dxa"/>
                    <w:shd w:val="clear" w:color="auto" w:fill="auto"/>
                    <w:vAlign w:val="center"/>
                  </w:tcPr>
                  <w:p w14:paraId="0C0776C2">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母排搭接面应平整紧密，无发热变色；螺栓及垫片应齐全，用力矩扳手检查螺栓紧固是否达到力矩要求。</w:t>
                    </w:r>
                  </w:p>
                </w:tc>
              </w:tr>
              <w:tr w14:paraId="3A3A1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cantSplit/>
                </w:trPr>
                <w:tc>
                  <w:tcPr>
                    <w:tcW w:w="871" w:type="dxa"/>
                    <w:vMerge w:val="continue"/>
                    <w:shd w:val="clear" w:color="auto" w:fill="auto"/>
                    <w:vAlign w:val="center"/>
                  </w:tcPr>
                  <w:p w14:paraId="7E63C77A">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2FB2F363">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79F9B100">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bidi="ar"/>
                      </w:rPr>
                      <w:t>11</w:t>
                    </w:r>
                  </w:p>
                </w:tc>
                <w:tc>
                  <w:tcPr>
                    <w:tcW w:w="7062" w:type="dxa"/>
                    <w:shd w:val="clear" w:color="auto" w:fill="auto"/>
                    <w:vAlign w:val="center"/>
                  </w:tcPr>
                  <w:p w14:paraId="0C43CA7C">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清扫母线室，尤其是穿柜套管、触头盒和支持绝缘子，绝缘件表面应整洁，无裂痕和放电痕迹。</w:t>
                    </w:r>
                  </w:p>
                </w:tc>
              </w:tr>
              <w:tr w14:paraId="02840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7B6D243D">
                    <w:pPr>
                      <w:jc w:val="center"/>
                      <w:textAlignment w:val="center"/>
                      <w:rPr>
                        <w:rFonts w:hint="eastAsia" w:ascii="宋体" w:hAnsi="宋体" w:eastAsia="宋体" w:cs="宋体"/>
                        <w:color w:val="auto"/>
                        <w:sz w:val="28"/>
                        <w:szCs w:val="28"/>
                        <w:lang w:bidi="ar"/>
                      </w:rPr>
                    </w:pPr>
                  </w:p>
                  <w:p w14:paraId="1927836A">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09AC90AF">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0B3B0E6E">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bidi="ar"/>
                      </w:rPr>
                      <w:t>12</w:t>
                    </w:r>
                  </w:p>
                </w:tc>
                <w:tc>
                  <w:tcPr>
                    <w:tcW w:w="7062" w:type="dxa"/>
                    <w:shd w:val="clear" w:color="auto" w:fill="auto"/>
                    <w:vAlign w:val="center"/>
                  </w:tcPr>
                  <w:p w14:paraId="1A801272">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对35kV开关柜，将无屏蔽结构的穿柜套管和触头盒更换为带屏蔽设计的套管和触头盒。</w:t>
                    </w:r>
                  </w:p>
                </w:tc>
              </w:tr>
              <w:tr w14:paraId="651AB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6D0561BC">
                    <w:pPr>
                      <w:jc w:val="center"/>
                      <w:textAlignment w:val="center"/>
                      <w:rPr>
                        <w:rFonts w:hint="eastAsia" w:ascii="宋体" w:hAnsi="宋体" w:eastAsia="宋体" w:cs="宋体"/>
                        <w:color w:val="auto"/>
                        <w:sz w:val="28"/>
                        <w:szCs w:val="28"/>
                        <w:lang w:bidi="ar"/>
                      </w:rPr>
                    </w:pPr>
                  </w:p>
                </w:tc>
                <w:tc>
                  <w:tcPr>
                    <w:tcW w:w="984" w:type="dxa"/>
                    <w:vMerge w:val="restart"/>
                    <w:shd w:val="clear" w:color="auto" w:fill="auto"/>
                    <w:noWrap/>
                    <w:vAlign w:val="center"/>
                  </w:tcPr>
                  <w:p w14:paraId="30602426">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电缆室检查</w:t>
                    </w:r>
                  </w:p>
                </w:tc>
                <w:tc>
                  <w:tcPr>
                    <w:tcW w:w="828" w:type="dxa"/>
                    <w:shd w:val="clear" w:color="auto" w:fill="auto"/>
                    <w:noWrap/>
                    <w:vAlign w:val="center"/>
                  </w:tcPr>
                  <w:p w14:paraId="74233218">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bidi="ar"/>
                      </w:rPr>
                      <w:t>13</w:t>
                    </w:r>
                  </w:p>
                </w:tc>
                <w:tc>
                  <w:tcPr>
                    <w:tcW w:w="7062" w:type="dxa"/>
                    <w:shd w:val="clear" w:color="auto" w:fill="auto"/>
                    <w:vAlign w:val="center"/>
                  </w:tcPr>
                  <w:p w14:paraId="3FD803BB">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电流互感器、电压互感器的一次引线接头接触良好、无过热现象，接地线完好牢固，二次线无锈蚀、破损、松脱。</w:t>
                    </w:r>
                  </w:p>
                </w:tc>
              </w:tr>
              <w:tr w14:paraId="72079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6F7B5379">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6C43A529">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5EAC91F0">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bidi="ar"/>
                      </w:rPr>
                      <w:t>14</w:t>
                    </w:r>
                  </w:p>
                </w:tc>
                <w:tc>
                  <w:tcPr>
                    <w:tcW w:w="7062" w:type="dxa"/>
                    <w:shd w:val="clear" w:color="auto" w:fill="auto"/>
                    <w:vAlign w:val="center"/>
                  </w:tcPr>
                  <w:p w14:paraId="173C175D">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避雷器或过电压保护装置引线接头接触良好，无过热现象，螺栓无松动。</w:t>
                    </w:r>
                  </w:p>
                </w:tc>
              </w:tr>
              <w:tr w14:paraId="793DD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3B0742E5">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43DA7CCF">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0EC60437">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bidi="ar"/>
                      </w:rPr>
                      <w:t>15</w:t>
                    </w:r>
                  </w:p>
                </w:tc>
                <w:tc>
                  <w:tcPr>
                    <w:tcW w:w="7062" w:type="dxa"/>
                    <w:shd w:val="clear" w:color="auto" w:fill="auto"/>
                    <w:vAlign w:val="center"/>
                  </w:tcPr>
                  <w:p w14:paraId="411919E2">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清洁接地开关动、静触头，确认接地开关能够分、合到位，铜排螺栓应无松动，连杆各部位灵活。</w:t>
                    </w:r>
                  </w:p>
                </w:tc>
              </w:tr>
              <w:tr w14:paraId="10FDC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3DB62F1A">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118AE171">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184DB3A8">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16</w:t>
                    </w:r>
                  </w:p>
                </w:tc>
                <w:tc>
                  <w:tcPr>
                    <w:tcW w:w="7062" w:type="dxa"/>
                    <w:shd w:val="clear" w:color="auto" w:fill="auto"/>
                    <w:vAlign w:val="center"/>
                  </w:tcPr>
                  <w:p w14:paraId="2FCFEE8D">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电缆终端头与分支母排的连接螺栓无松动。螺栓紧固力矩满足要求。</w:t>
                    </w:r>
                  </w:p>
                </w:tc>
              </w:tr>
              <w:tr w14:paraId="42F5F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09734FCC">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1E43CCEE">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09CB0F48">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17</w:t>
                    </w:r>
                  </w:p>
                </w:tc>
                <w:tc>
                  <w:tcPr>
                    <w:tcW w:w="7062" w:type="dxa"/>
                    <w:shd w:val="clear" w:color="auto" w:fill="auto"/>
                    <w:vAlign w:val="center"/>
                  </w:tcPr>
                  <w:p w14:paraId="7FF3E2DA">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一次电缆孔、二次电缆孔处于密封状态。</w:t>
                    </w:r>
                  </w:p>
                </w:tc>
              </w:tr>
              <w:tr w14:paraId="4F3DE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50ADBA60">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33313E3F">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3C902EB5">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18</w:t>
                    </w:r>
                  </w:p>
                </w:tc>
                <w:tc>
                  <w:tcPr>
                    <w:tcW w:w="7062" w:type="dxa"/>
                    <w:shd w:val="clear" w:color="auto" w:fill="auto"/>
                    <w:vAlign w:val="center"/>
                  </w:tcPr>
                  <w:p w14:paraId="6E9DB412">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检查加热器及温湿度传感器功能是否正常，长投加热器应始终处于加热状态。</w:t>
                    </w:r>
                  </w:p>
                </w:tc>
              </w:tr>
              <w:tr w14:paraId="4A75D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3620146C">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1F280EB7">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110D1909">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19</w:t>
                    </w:r>
                  </w:p>
                </w:tc>
                <w:tc>
                  <w:tcPr>
                    <w:tcW w:w="7062" w:type="dxa"/>
                    <w:shd w:val="clear" w:color="auto" w:fill="auto"/>
                    <w:vAlign w:val="center"/>
                  </w:tcPr>
                  <w:p w14:paraId="4A3D892F">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清扫电缆室，尤其是绝缘子、绝缘挡板、电流互感器、避雷器、电压互感器等，表面应整洁，无裂痕和放电痕迹。</w:t>
                    </w:r>
                  </w:p>
                </w:tc>
              </w:tr>
              <w:tr w14:paraId="202A2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3BBBF7C0">
                    <w:pPr>
                      <w:jc w:val="center"/>
                      <w:textAlignment w:val="center"/>
                      <w:rPr>
                        <w:rFonts w:hint="eastAsia" w:ascii="宋体" w:hAnsi="宋体" w:eastAsia="宋体" w:cs="宋体"/>
                        <w:color w:val="auto"/>
                        <w:sz w:val="28"/>
                        <w:szCs w:val="28"/>
                        <w:lang w:bidi="ar"/>
                      </w:rPr>
                    </w:pPr>
                  </w:p>
                </w:tc>
                <w:tc>
                  <w:tcPr>
                    <w:tcW w:w="984" w:type="dxa"/>
                    <w:vMerge w:val="restart"/>
                    <w:shd w:val="clear" w:color="auto" w:fill="auto"/>
                    <w:noWrap/>
                    <w:vAlign w:val="center"/>
                  </w:tcPr>
                  <w:p w14:paraId="6D4128C2">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断路器检查</w:t>
                    </w:r>
                  </w:p>
                </w:tc>
                <w:tc>
                  <w:tcPr>
                    <w:tcW w:w="828" w:type="dxa"/>
                    <w:shd w:val="clear" w:color="auto" w:fill="auto"/>
                    <w:noWrap/>
                    <w:vAlign w:val="center"/>
                  </w:tcPr>
                  <w:p w14:paraId="3DBEA974">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20</w:t>
                    </w:r>
                  </w:p>
                </w:tc>
                <w:tc>
                  <w:tcPr>
                    <w:tcW w:w="7062" w:type="dxa"/>
                    <w:shd w:val="clear" w:color="auto" w:fill="auto"/>
                    <w:vAlign w:val="center"/>
                  </w:tcPr>
                  <w:p w14:paraId="4845F22F">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断路器本体的绝缘筒、固封极柱、触头盒等表面无水滴、尘埃附着，无裂纹、破损或放电痕迹。</w:t>
                    </w:r>
                  </w:p>
                </w:tc>
              </w:tr>
              <w:tr w14:paraId="06767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768CA9A6">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4F77CBE8">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261A299B">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21</w:t>
                    </w:r>
                  </w:p>
                </w:tc>
                <w:tc>
                  <w:tcPr>
                    <w:tcW w:w="7062" w:type="dxa"/>
                    <w:shd w:val="clear" w:color="auto" w:fill="auto"/>
                    <w:vAlign w:val="center"/>
                  </w:tcPr>
                  <w:p w14:paraId="0167EEB5">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梅花触头、静触头及其他导电接触面表面无腐蚀严重、损伤、过热发黑、镀银层磨损、触头弹簧变形等。</w:t>
                    </w:r>
                  </w:p>
                </w:tc>
              </w:tr>
              <w:tr w14:paraId="37376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371A01C9">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6E08203D">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5D10B95A">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22</w:t>
                    </w:r>
                  </w:p>
                </w:tc>
                <w:tc>
                  <w:tcPr>
                    <w:tcW w:w="7062" w:type="dxa"/>
                    <w:shd w:val="clear" w:color="auto" w:fill="auto"/>
                    <w:vAlign w:val="center"/>
                  </w:tcPr>
                  <w:p w14:paraId="32EE5869">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移开式小车触头插入深度符合厂家要求。</w:t>
                    </w:r>
                  </w:p>
                  <w:p w14:paraId="147F73BB">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真空泡（适用时）外观完整，无裂纹、外部损伤及放电痕迹。检查移开式小车导轨是否变形，活门开启、关闭是否正常，小车推进推出应顺畅。</w:t>
                    </w:r>
                  </w:p>
                </w:tc>
              </w:tr>
              <w:tr w14:paraId="55AB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58D106DA">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1C6ECD9B">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17FA454F">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23</w:t>
                    </w:r>
                  </w:p>
                </w:tc>
                <w:tc>
                  <w:tcPr>
                    <w:tcW w:w="7062" w:type="dxa"/>
                    <w:shd w:val="clear" w:color="auto" w:fill="auto"/>
                    <w:vAlign w:val="center"/>
                  </w:tcPr>
                  <w:p w14:paraId="1AED66CD">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断路器机构底部应无碎片、异物，清扫断路器室。</w:t>
                    </w:r>
                  </w:p>
                </w:tc>
              </w:tr>
              <w:tr w14:paraId="45A16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572F149C">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5AC6A077">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30454989">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24</w:t>
                    </w:r>
                  </w:p>
                </w:tc>
                <w:tc>
                  <w:tcPr>
                    <w:tcW w:w="7062" w:type="dxa"/>
                    <w:shd w:val="clear" w:color="auto" w:fill="auto"/>
                    <w:vAlign w:val="center"/>
                  </w:tcPr>
                  <w:p w14:paraId="3B89FBA1">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辅助开关必须安装牢固、转动灵活、切换可靠、接触良好。断路器进行分合闸试验时，检查转换断路器接点是否正确切换。</w:t>
                    </w:r>
                  </w:p>
                </w:tc>
              </w:tr>
              <w:tr w14:paraId="2E81E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770F3033">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5A72A232">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56EBCD33">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25</w:t>
                    </w:r>
                  </w:p>
                </w:tc>
                <w:tc>
                  <w:tcPr>
                    <w:tcW w:w="7062" w:type="dxa"/>
                    <w:shd w:val="clear" w:color="auto" w:fill="auto"/>
                    <w:vAlign w:val="center"/>
                  </w:tcPr>
                  <w:p w14:paraId="28945AA4">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电线绝缘层无变色、老化或损坏；储能、联锁销等微动开关无失灵或不能联锁；端子排无缺针、插针变形、损坏。</w:t>
                    </w:r>
                  </w:p>
                </w:tc>
              </w:tr>
              <w:tr w14:paraId="03A6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2FF02AA5">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4187888F">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03C4A699">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26</w:t>
                    </w:r>
                  </w:p>
                </w:tc>
                <w:tc>
                  <w:tcPr>
                    <w:tcW w:w="7062" w:type="dxa"/>
                    <w:shd w:val="clear" w:color="auto" w:fill="auto"/>
                    <w:vAlign w:val="center"/>
                  </w:tcPr>
                  <w:p w14:paraId="1B07CB46">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分、合闸铁芯应在任意位置动作均灵活，无卡涩现象，以防拒分和拒合。检查分、合闸线圈固定座是否存在开裂情况，衔铁活动是否顺畅。</w:t>
                    </w:r>
                  </w:p>
                </w:tc>
              </w:tr>
              <w:tr w14:paraId="69921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41220E6D">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3AB3D4D1">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6FE06E15">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27</w:t>
                    </w:r>
                  </w:p>
                </w:tc>
                <w:tc>
                  <w:tcPr>
                    <w:tcW w:w="7062" w:type="dxa"/>
                    <w:shd w:val="clear" w:color="auto" w:fill="auto"/>
                    <w:vAlign w:val="center"/>
                  </w:tcPr>
                  <w:p w14:paraId="2ABA5DE3">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储能电机工作正常。</w:t>
                    </w:r>
                  </w:p>
                </w:tc>
              </w:tr>
              <w:tr w14:paraId="268B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59D8E53B">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302395F7">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59479F21">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28</w:t>
                    </w:r>
                  </w:p>
                </w:tc>
                <w:tc>
                  <w:tcPr>
                    <w:tcW w:w="7062" w:type="dxa"/>
                    <w:shd w:val="clear" w:color="auto" w:fill="auto"/>
                    <w:vAlign w:val="center"/>
                  </w:tcPr>
                  <w:p w14:paraId="298B53A9">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油缓冲器无漏油，橡胶缓冲器无破损。</w:t>
                    </w:r>
                  </w:p>
                </w:tc>
              </w:tr>
              <w:tr w14:paraId="7FA7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013B642D">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7B6AD3A6">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24E8C8C8">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29</w:t>
                    </w:r>
                  </w:p>
                </w:tc>
                <w:tc>
                  <w:tcPr>
                    <w:tcW w:w="7062" w:type="dxa"/>
                    <w:shd w:val="clear" w:color="auto" w:fill="auto"/>
                    <w:vAlign w:val="center"/>
                  </w:tcPr>
                  <w:p w14:paraId="41AA91CF">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分合闸弹簧固定良好、无生锈裂纹。分合闸半轴应转动灵活、无锈蚀，半轴扣接量应满足厂家要求。分合闸滚子转动时应无卡涩和偏心现象，扣接时扣入深度应符合厂家技术条件要求。分合闸滚子与掣子接触面表面应平整光滑，无裂痕、锈蚀及凹凸现象。</w:t>
                    </w:r>
                  </w:p>
                </w:tc>
              </w:tr>
              <w:tr w14:paraId="58042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574717F2">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242A7744">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0697B11D">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30</w:t>
                    </w:r>
                  </w:p>
                </w:tc>
                <w:tc>
                  <w:tcPr>
                    <w:tcW w:w="7062" w:type="dxa"/>
                    <w:shd w:val="clear" w:color="auto" w:fill="auto"/>
                    <w:vAlign w:val="center"/>
                  </w:tcPr>
                  <w:p w14:paraId="76C289E8">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各紧固螺栓、轴销及挡圈检查，无断裂、松动、松脱现象。</w:t>
                    </w:r>
                  </w:p>
                </w:tc>
              </w:tr>
              <w:tr w14:paraId="76EBB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039F119D">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4641A077">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74BCA5CD">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31</w:t>
                    </w:r>
                  </w:p>
                </w:tc>
                <w:tc>
                  <w:tcPr>
                    <w:tcW w:w="7062" w:type="dxa"/>
                    <w:shd w:val="clear" w:color="auto" w:fill="auto"/>
                    <w:vAlign w:val="center"/>
                  </w:tcPr>
                  <w:p w14:paraId="6CA62755">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对断路器机构进行清洁，对各传动部分存在锈蚀的进行除锈处理，对轴承、转轴等处添加润滑油进行润滑。</w:t>
                    </w:r>
                  </w:p>
                </w:tc>
              </w:tr>
              <w:tr w14:paraId="5678C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6F2DDABA">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0A1BED14">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581E2716">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32</w:t>
                    </w:r>
                  </w:p>
                </w:tc>
                <w:tc>
                  <w:tcPr>
                    <w:tcW w:w="7062" w:type="dxa"/>
                    <w:shd w:val="clear" w:color="auto" w:fill="auto"/>
                    <w:vAlign w:val="center"/>
                  </w:tcPr>
                  <w:p w14:paraId="3FC50F1F">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检查断路器室加热器及温湿度传感器功能是否正常，长投加热器应始终处于加热状态。</w:t>
                    </w:r>
                  </w:p>
                </w:tc>
              </w:tr>
              <w:tr w14:paraId="4A37F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45DED230">
                    <w:pPr>
                      <w:jc w:val="center"/>
                      <w:textAlignment w:val="center"/>
                      <w:rPr>
                        <w:rFonts w:hint="eastAsia" w:ascii="宋体" w:hAnsi="宋体" w:eastAsia="宋体" w:cs="宋体"/>
                        <w:color w:val="auto"/>
                        <w:sz w:val="28"/>
                        <w:szCs w:val="28"/>
                        <w:lang w:bidi="ar"/>
                      </w:rPr>
                    </w:pPr>
                  </w:p>
                </w:tc>
                <w:tc>
                  <w:tcPr>
                    <w:tcW w:w="984" w:type="dxa"/>
                    <w:shd w:val="clear" w:color="auto" w:fill="auto"/>
                    <w:noWrap/>
                    <w:vAlign w:val="center"/>
                  </w:tcPr>
                  <w:p w14:paraId="710A3559">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柜顶母线检查</w:t>
                    </w:r>
                  </w:p>
                </w:tc>
                <w:tc>
                  <w:tcPr>
                    <w:tcW w:w="828" w:type="dxa"/>
                    <w:shd w:val="clear" w:color="auto" w:fill="auto"/>
                    <w:noWrap/>
                    <w:vAlign w:val="center"/>
                  </w:tcPr>
                  <w:p w14:paraId="59EBB9BC">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33</w:t>
                    </w:r>
                  </w:p>
                </w:tc>
                <w:tc>
                  <w:tcPr>
                    <w:tcW w:w="7062" w:type="dxa"/>
                    <w:shd w:val="clear" w:color="auto" w:fill="auto"/>
                    <w:vAlign w:val="center"/>
                  </w:tcPr>
                  <w:p w14:paraId="5D60E56A">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母线及分母线无烧伤痕迹</w:t>
                    </w:r>
                    <w:r>
                      <w:rPr>
                        <w:rFonts w:hint="eastAsia" w:ascii="宋体" w:hAnsi="宋体" w:eastAsia="宋体" w:cs="宋体"/>
                        <w:color w:val="auto"/>
                        <w:sz w:val="28"/>
                        <w:szCs w:val="28"/>
                        <w:lang w:eastAsia="zh-CN" w:bidi="ar"/>
                      </w:rPr>
                      <w:t>。</w:t>
                    </w:r>
                    <w:r>
                      <w:rPr>
                        <w:rFonts w:hint="eastAsia" w:ascii="宋体" w:hAnsi="宋体" w:eastAsia="宋体" w:cs="宋体"/>
                        <w:color w:val="auto"/>
                        <w:sz w:val="28"/>
                        <w:szCs w:val="28"/>
                        <w:lang w:bidi="ar"/>
                      </w:rPr>
                      <w:t>母线车接螺丝车接可靠。支持绝缘子安装牢固。</w:t>
                    </w:r>
                  </w:p>
                </w:tc>
              </w:tr>
              <w:tr w14:paraId="32948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43853137">
                    <w:pPr>
                      <w:jc w:val="center"/>
                      <w:textAlignment w:val="center"/>
                      <w:rPr>
                        <w:rFonts w:hint="eastAsia" w:ascii="宋体" w:hAnsi="宋体" w:eastAsia="宋体" w:cs="宋体"/>
                        <w:color w:val="auto"/>
                        <w:sz w:val="28"/>
                        <w:szCs w:val="28"/>
                        <w:lang w:bidi="ar"/>
                      </w:rPr>
                    </w:pPr>
                  </w:p>
                </w:tc>
                <w:tc>
                  <w:tcPr>
                    <w:tcW w:w="984" w:type="dxa"/>
                    <w:vMerge w:val="restart"/>
                    <w:shd w:val="clear" w:color="auto" w:fill="auto"/>
                    <w:noWrap/>
                    <w:vAlign w:val="center"/>
                  </w:tcPr>
                  <w:p w14:paraId="3623D1FC">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二次回路及保护功能检查</w:t>
                    </w:r>
                  </w:p>
                </w:tc>
                <w:tc>
                  <w:tcPr>
                    <w:tcW w:w="828" w:type="dxa"/>
                    <w:shd w:val="clear" w:color="auto" w:fill="auto"/>
                    <w:noWrap/>
                    <w:vAlign w:val="center"/>
                  </w:tcPr>
                  <w:p w14:paraId="624C76F2">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34</w:t>
                    </w:r>
                  </w:p>
                </w:tc>
                <w:tc>
                  <w:tcPr>
                    <w:tcW w:w="7062" w:type="dxa"/>
                    <w:shd w:val="clear" w:color="auto" w:fill="auto"/>
                    <w:vAlign w:val="center"/>
                  </w:tcPr>
                  <w:p w14:paraId="749EFC9E">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二次接线接触良好无松动。</w:t>
                    </w:r>
                  </w:p>
                  <w:p w14:paraId="64AA3245">
                    <w:pPr>
                      <w:textAlignment w:val="center"/>
                      <w:rPr>
                        <w:rFonts w:hint="eastAsia" w:ascii="宋体" w:hAnsi="宋体" w:eastAsia="宋体" w:cs="宋体"/>
                        <w:color w:val="auto"/>
                        <w:sz w:val="28"/>
                        <w:szCs w:val="28"/>
                        <w:lang w:bidi="ar"/>
                      </w:rPr>
                    </w:pPr>
                  </w:p>
                </w:tc>
              </w:tr>
              <w:tr w14:paraId="5D877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560B9BA5">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5ABF2898">
                    <w:pPr>
                      <w:jc w:val="center"/>
                      <w:textAlignment w:val="center"/>
                      <w:rPr>
                        <w:rFonts w:hint="eastAsia" w:ascii="宋体" w:hAnsi="宋体" w:eastAsia="宋体" w:cs="宋体"/>
                        <w:color w:val="auto"/>
                        <w:sz w:val="28"/>
                        <w:szCs w:val="28"/>
                        <w:lang w:val="en-US" w:eastAsia="zh-CN" w:bidi="ar"/>
                      </w:rPr>
                    </w:pPr>
                  </w:p>
                </w:tc>
                <w:tc>
                  <w:tcPr>
                    <w:tcW w:w="828" w:type="dxa"/>
                    <w:shd w:val="clear" w:color="auto" w:fill="auto"/>
                    <w:noWrap/>
                    <w:vAlign w:val="center"/>
                  </w:tcPr>
                  <w:p w14:paraId="390F0602">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35</w:t>
                    </w:r>
                  </w:p>
                </w:tc>
                <w:tc>
                  <w:tcPr>
                    <w:tcW w:w="7062" w:type="dxa"/>
                    <w:shd w:val="clear" w:color="auto" w:fill="auto"/>
                    <w:vAlign w:val="center"/>
                  </w:tcPr>
                  <w:p w14:paraId="1287E579">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仪表、控制开关、按钮及继电器功能完好，接线无松动、脱落。</w:t>
                    </w:r>
                  </w:p>
                  <w:p w14:paraId="52692096">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设备清洁干净无破损及烧焦现象，所有接线紧固，指示正常。</w:t>
                    </w:r>
                  </w:p>
                </w:tc>
              </w:tr>
              <w:tr w14:paraId="2F16C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0D98C3F0">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283AC88E">
                    <w:pPr>
                      <w:jc w:val="center"/>
                      <w:textAlignment w:val="center"/>
                      <w:rPr>
                        <w:rFonts w:hint="eastAsia" w:ascii="宋体" w:hAnsi="宋体" w:eastAsia="宋体" w:cs="宋体"/>
                        <w:color w:val="auto"/>
                        <w:sz w:val="28"/>
                        <w:szCs w:val="28"/>
                        <w:lang w:val="en-US" w:eastAsia="zh-CN" w:bidi="ar"/>
                      </w:rPr>
                    </w:pPr>
                  </w:p>
                </w:tc>
                <w:tc>
                  <w:tcPr>
                    <w:tcW w:w="828" w:type="dxa"/>
                    <w:shd w:val="clear" w:color="auto" w:fill="auto"/>
                    <w:noWrap/>
                    <w:vAlign w:val="center"/>
                  </w:tcPr>
                  <w:p w14:paraId="7DA70CC6">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36</w:t>
                    </w:r>
                  </w:p>
                </w:tc>
                <w:tc>
                  <w:tcPr>
                    <w:tcW w:w="7062" w:type="dxa"/>
                    <w:shd w:val="clear" w:color="auto" w:fill="auto"/>
                    <w:vAlign w:val="center"/>
                  </w:tcPr>
                  <w:p w14:paraId="6D88287F">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断路器保护装置功能正常，定值</w:t>
                    </w:r>
                    <w:r>
                      <w:rPr>
                        <w:rFonts w:hint="eastAsia" w:ascii="宋体" w:hAnsi="宋体" w:eastAsia="宋体" w:cs="宋体"/>
                        <w:color w:val="auto"/>
                        <w:sz w:val="28"/>
                        <w:szCs w:val="28"/>
                        <w:lang w:val="en-US" w:eastAsia="zh-CN" w:bidi="ar"/>
                      </w:rPr>
                      <w:t>与定值单核对正确</w:t>
                    </w:r>
                    <w:r>
                      <w:rPr>
                        <w:rFonts w:hint="eastAsia" w:ascii="宋体" w:hAnsi="宋体" w:eastAsia="宋体" w:cs="宋体"/>
                        <w:color w:val="auto"/>
                        <w:sz w:val="28"/>
                        <w:szCs w:val="28"/>
                        <w:lang w:eastAsia="zh-CN" w:bidi="ar"/>
                      </w:rPr>
                      <w:t>；</w:t>
                    </w:r>
                    <w:r>
                      <w:rPr>
                        <w:rFonts w:hint="eastAsia" w:ascii="宋体" w:hAnsi="宋体" w:eastAsia="宋体" w:cs="宋体"/>
                        <w:color w:val="auto"/>
                        <w:sz w:val="28"/>
                        <w:szCs w:val="28"/>
                        <w:lang w:val="en-US" w:eastAsia="zh-CN" w:bidi="ar"/>
                      </w:rPr>
                      <w:t>无异常或闭锁告警，采样及信号采集正常。</w:t>
                    </w:r>
                  </w:p>
                </w:tc>
              </w:tr>
              <w:tr w14:paraId="55D53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012F1C8F">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1896C204">
                    <w:pPr>
                      <w:jc w:val="center"/>
                      <w:textAlignment w:val="center"/>
                      <w:rPr>
                        <w:rFonts w:hint="eastAsia" w:ascii="宋体" w:hAnsi="宋体" w:eastAsia="宋体" w:cs="宋体"/>
                        <w:color w:val="auto"/>
                        <w:sz w:val="28"/>
                        <w:szCs w:val="28"/>
                        <w:lang w:val="en-US" w:eastAsia="zh-CN" w:bidi="ar"/>
                      </w:rPr>
                    </w:pPr>
                  </w:p>
                </w:tc>
                <w:tc>
                  <w:tcPr>
                    <w:tcW w:w="828" w:type="dxa"/>
                    <w:shd w:val="clear" w:color="auto" w:fill="auto"/>
                    <w:noWrap/>
                    <w:vAlign w:val="center"/>
                  </w:tcPr>
                  <w:p w14:paraId="12116E88">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37</w:t>
                    </w:r>
                  </w:p>
                </w:tc>
                <w:tc>
                  <w:tcPr>
                    <w:tcW w:w="7062" w:type="dxa"/>
                    <w:shd w:val="clear" w:color="auto" w:fill="auto"/>
                    <w:vAlign w:val="center"/>
                  </w:tcPr>
                  <w:p w14:paraId="2E7C5F4E">
                    <w:pPr>
                      <w:textAlignment w:val="center"/>
                      <w:rPr>
                        <w:rFonts w:hint="eastAsia" w:ascii="宋体" w:hAnsi="宋体" w:eastAsia="宋体" w:cs="宋体"/>
                        <w:color w:val="auto"/>
                        <w:sz w:val="28"/>
                        <w:szCs w:val="28"/>
                        <w:lang w:eastAsia="zh-CN" w:bidi="ar"/>
                      </w:rPr>
                    </w:pPr>
                    <w:r>
                      <w:rPr>
                        <w:rFonts w:hint="eastAsia" w:ascii="宋体" w:hAnsi="宋体" w:eastAsia="宋体" w:cs="宋体"/>
                        <w:color w:val="auto"/>
                        <w:sz w:val="28"/>
                        <w:szCs w:val="28"/>
                        <w:lang w:val="en-US" w:eastAsia="zh-CN" w:bidi="ar"/>
                      </w:rPr>
                      <w:t>远程及就地</w:t>
                    </w:r>
                    <w:r>
                      <w:rPr>
                        <w:rFonts w:hint="eastAsia" w:ascii="宋体" w:hAnsi="宋体" w:eastAsia="宋体" w:cs="宋体"/>
                        <w:color w:val="auto"/>
                        <w:sz w:val="28"/>
                        <w:szCs w:val="28"/>
                        <w:lang w:bidi="ar"/>
                      </w:rPr>
                      <w:t>手动分合断路器正常</w:t>
                    </w:r>
                    <w:r>
                      <w:rPr>
                        <w:rFonts w:hint="eastAsia" w:ascii="宋体" w:hAnsi="宋体" w:eastAsia="宋体" w:cs="宋体"/>
                        <w:color w:val="auto"/>
                        <w:sz w:val="28"/>
                        <w:szCs w:val="28"/>
                        <w:lang w:eastAsia="zh-CN" w:bidi="ar"/>
                      </w:rPr>
                      <w:t>。</w:t>
                    </w:r>
                  </w:p>
                </w:tc>
              </w:tr>
              <w:tr w14:paraId="49C2D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482DE61B">
                    <w:pPr>
                      <w:jc w:val="center"/>
                      <w:textAlignment w:val="center"/>
                      <w:rPr>
                        <w:rFonts w:hint="eastAsia" w:ascii="宋体" w:hAnsi="宋体" w:eastAsia="宋体" w:cs="宋体"/>
                        <w:color w:val="auto"/>
                        <w:sz w:val="28"/>
                        <w:szCs w:val="28"/>
                        <w:lang w:bidi="ar"/>
                      </w:rPr>
                    </w:pPr>
                  </w:p>
                </w:tc>
                <w:tc>
                  <w:tcPr>
                    <w:tcW w:w="984" w:type="dxa"/>
                    <w:shd w:val="clear" w:color="auto" w:fill="auto"/>
                    <w:noWrap/>
                    <w:vAlign w:val="center"/>
                  </w:tcPr>
                  <w:p w14:paraId="13CB01A4">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五防闭锁功能检查</w:t>
                    </w:r>
                  </w:p>
                </w:tc>
                <w:tc>
                  <w:tcPr>
                    <w:tcW w:w="828" w:type="dxa"/>
                    <w:shd w:val="clear" w:color="auto" w:fill="auto"/>
                    <w:noWrap/>
                    <w:vAlign w:val="center"/>
                  </w:tcPr>
                  <w:p w14:paraId="00F34510">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38</w:t>
                    </w:r>
                  </w:p>
                </w:tc>
                <w:tc>
                  <w:tcPr>
                    <w:tcW w:w="7062" w:type="dxa"/>
                    <w:shd w:val="clear" w:color="auto" w:fill="auto"/>
                    <w:vAlign w:val="center"/>
                  </w:tcPr>
                  <w:p w14:paraId="327BAFBE">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开关柜具有可靠的联锁装置，满足五防功能的要求</w:t>
                    </w:r>
                  </w:p>
                </w:tc>
              </w:tr>
              <w:tr w14:paraId="3B5C5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4BF4C53F">
                    <w:pPr>
                      <w:jc w:val="center"/>
                      <w:rPr>
                        <w:rFonts w:ascii="宋体" w:hAnsi="宋体" w:eastAsia="宋体" w:cs="宋体"/>
                        <w:color w:val="auto"/>
                        <w:sz w:val="28"/>
                        <w:szCs w:val="28"/>
                      </w:rPr>
                    </w:pPr>
                  </w:p>
                </w:tc>
                <w:tc>
                  <w:tcPr>
                    <w:tcW w:w="984" w:type="dxa"/>
                    <w:shd w:val="clear" w:color="auto" w:fill="auto"/>
                    <w:noWrap/>
                    <w:vAlign w:val="center"/>
                  </w:tcPr>
                  <w:p w14:paraId="31A14E45">
                    <w:pPr>
                      <w:jc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电压互感器</w:t>
                    </w:r>
                  </w:p>
                </w:tc>
                <w:tc>
                  <w:tcPr>
                    <w:tcW w:w="828" w:type="dxa"/>
                    <w:shd w:val="clear" w:color="auto" w:fill="auto"/>
                    <w:noWrap/>
                    <w:vAlign w:val="center"/>
                  </w:tcPr>
                  <w:p w14:paraId="372AB776">
                    <w:pPr>
                      <w:jc w:val="cente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39</w:t>
                    </w:r>
                  </w:p>
                </w:tc>
                <w:tc>
                  <w:tcPr>
                    <w:tcW w:w="7062" w:type="dxa"/>
                    <w:shd w:val="clear" w:color="auto" w:fill="auto"/>
                    <w:vAlign w:val="center"/>
                  </w:tcPr>
                  <w:p w14:paraId="11E35DB5">
                    <w:pP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设备清洁干净无尘、螺丝无松动现象，无爬电、过热、裂纹。</w:t>
                    </w:r>
                  </w:p>
                  <w:p w14:paraId="3EC3B13A">
                    <w:pP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连接螺丝紧固无松动，无破损及烧焦的痕迹。</w:t>
                    </w:r>
                  </w:p>
                  <w:p w14:paraId="1DC8DACC">
                    <w:pPr>
                      <w:textAlignment w:val="center"/>
                      <w:rPr>
                        <w:rFonts w:ascii="宋体" w:hAnsi="宋体" w:eastAsia="宋体" w:cs="宋体"/>
                        <w:color w:val="auto"/>
                        <w:sz w:val="28"/>
                        <w:szCs w:val="28"/>
                      </w:rPr>
                    </w:pPr>
                    <w:r>
                      <w:rPr>
                        <w:rFonts w:hint="eastAsia" w:ascii="宋体" w:hAnsi="宋体" w:eastAsia="宋体" w:cs="宋体"/>
                        <w:color w:val="auto"/>
                        <w:sz w:val="28"/>
                        <w:szCs w:val="28"/>
                      </w:rPr>
                      <w:t>手动操作电压互感器小车，动作机构灵活可靠。</w:t>
                    </w:r>
                  </w:p>
                </w:tc>
              </w:tr>
              <w:tr w14:paraId="53EB1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1829104D">
                    <w:pPr>
                      <w:jc w:val="center"/>
                      <w:rPr>
                        <w:rFonts w:ascii="宋体" w:hAnsi="宋体" w:eastAsia="宋体" w:cs="宋体"/>
                        <w:color w:val="auto"/>
                        <w:sz w:val="28"/>
                        <w:szCs w:val="28"/>
                      </w:rPr>
                    </w:pPr>
                  </w:p>
                </w:tc>
                <w:tc>
                  <w:tcPr>
                    <w:tcW w:w="984" w:type="dxa"/>
                    <w:shd w:val="clear" w:color="auto" w:fill="auto"/>
                    <w:noWrap/>
                    <w:vAlign w:val="center"/>
                  </w:tcPr>
                  <w:p w14:paraId="75D0D5A9">
                    <w:pPr>
                      <w:jc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电流互感器</w:t>
                    </w:r>
                  </w:p>
                </w:tc>
                <w:tc>
                  <w:tcPr>
                    <w:tcW w:w="828" w:type="dxa"/>
                    <w:shd w:val="clear" w:color="auto" w:fill="auto"/>
                    <w:noWrap/>
                    <w:vAlign w:val="center"/>
                  </w:tcPr>
                  <w:p w14:paraId="53812116">
                    <w:pPr>
                      <w:jc w:val="cente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40</w:t>
                    </w:r>
                  </w:p>
                </w:tc>
                <w:tc>
                  <w:tcPr>
                    <w:tcW w:w="7062" w:type="dxa"/>
                    <w:shd w:val="clear" w:color="auto" w:fill="auto"/>
                    <w:vAlign w:val="center"/>
                  </w:tcPr>
                  <w:p w14:paraId="2D1E8022">
                    <w:pP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设备清洁干净无尘、螺丝无松动现象，无爬电、过热、裂纹。</w:t>
                    </w:r>
                  </w:p>
                  <w:p w14:paraId="0CC98F94">
                    <w:pP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接线牢固有无破损及烧焦的痕迹。</w:t>
                    </w:r>
                  </w:p>
                  <w:p w14:paraId="18FB2167">
                    <w:pPr>
                      <w:textAlignment w:val="center"/>
                      <w:rPr>
                        <w:rFonts w:ascii="宋体" w:hAnsi="宋体" w:eastAsia="宋体" w:cs="宋体"/>
                        <w:color w:val="auto"/>
                        <w:sz w:val="28"/>
                        <w:szCs w:val="28"/>
                      </w:rPr>
                    </w:pPr>
                    <w:r>
                      <w:rPr>
                        <w:rFonts w:hint="eastAsia" w:ascii="宋体" w:hAnsi="宋体" w:eastAsia="宋体" w:cs="宋体"/>
                        <w:color w:val="auto"/>
                        <w:sz w:val="28"/>
                        <w:szCs w:val="28"/>
                      </w:rPr>
                      <w:t>连接螺丝紧固无松动，无破损及烧焦的痕迹。</w:t>
                    </w:r>
                  </w:p>
                </w:tc>
              </w:tr>
              <w:tr w14:paraId="17556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cantSplit/>
                </w:trPr>
                <w:tc>
                  <w:tcPr>
                    <w:tcW w:w="9745" w:type="dxa"/>
                    <w:gridSpan w:val="4"/>
                    <w:shd w:val="clear" w:color="auto" w:fill="auto"/>
                    <w:vAlign w:val="center"/>
                  </w:tcPr>
                  <w:p w14:paraId="6F70F028">
                    <w:pP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备注：高压柜定检需按检查项目逐一对照执行。</w:t>
                    </w:r>
                  </w:p>
                </w:tc>
              </w:tr>
            </w:tbl>
          </w:sdtContent>
        </w:sdt>
        <w:p w14:paraId="78C1384F">
          <w:pPr>
            <w:rPr>
              <w:rFonts w:hint="default" w:eastAsia="宋体"/>
              <w:color w:val="auto"/>
              <w:lang w:val="en-US" w:eastAsia="zh-CN"/>
            </w:rPr>
          </w:pPr>
        </w:p>
        <w:p w14:paraId="3A91AF1D">
          <w:pPr>
            <w:keepNext w:val="0"/>
            <w:keepLines w:val="0"/>
            <w:pageBreakBefore w:val="0"/>
            <w:widowControl/>
            <w:numPr>
              <w:ilvl w:val="2"/>
              <w:numId w:val="5"/>
            </w:numPr>
            <w:kinsoku w:val="0"/>
            <w:wordWrap/>
            <w:overflowPunct/>
            <w:topLinePunct w:val="0"/>
            <w:autoSpaceDE w:val="0"/>
            <w:autoSpaceDN w:val="0"/>
            <w:bidi w:val="0"/>
            <w:adjustRightInd w:val="0"/>
            <w:snapToGrid w:val="0"/>
            <w:ind w:left="0" w:leftChars="0" w:firstLine="0" w:firstLineChars="0"/>
            <w:jc w:val="both"/>
            <w:textAlignment w:val="baseline"/>
            <w:outlineLvl w:val="2"/>
            <w:rPr>
              <w:rFonts w:hint="eastAsia" w:eastAsia="宋体"/>
              <w:b/>
              <w:bCs/>
              <w:color w:val="auto"/>
              <w:sz w:val="28"/>
              <w:szCs w:val="28"/>
              <w:lang w:val="en-US" w:eastAsia="zh-CN"/>
            </w:rPr>
          </w:pPr>
          <w:r>
            <w:rPr>
              <w:rFonts w:hint="eastAsia" w:eastAsia="宋体"/>
              <w:b/>
              <w:bCs/>
              <w:color w:val="auto"/>
              <w:sz w:val="28"/>
              <w:szCs w:val="28"/>
              <w:lang w:val="en-US" w:eastAsia="zh-CN"/>
            </w:rPr>
            <w:t>定检结果表</w:t>
          </w:r>
        </w:p>
        <w:p w14:paraId="516C2B20">
          <w:pPr>
            <w:rPr>
              <w:rFonts w:hint="default" w:eastAsia="宋体"/>
              <w:color w:val="auto"/>
              <w:lang w:val="en-US" w:eastAsia="zh-CN"/>
            </w:rPr>
          </w:pPr>
        </w:p>
        <w:tbl>
          <w:tblPr>
            <w:tblStyle w:val="4"/>
            <w:tblW w:w="9960"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
            <w:gridCol w:w="2272"/>
            <w:gridCol w:w="2272"/>
            <w:gridCol w:w="2272"/>
            <w:gridCol w:w="2273"/>
          </w:tblGrid>
          <w:tr w14:paraId="1ECB0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cantSplit/>
            </w:trPr>
            <w:tc>
              <w:tcPr>
                <w:tcW w:w="9960" w:type="dxa"/>
                <w:gridSpan w:val="5"/>
                <w:shd w:val="clear" w:color="auto" w:fill="auto"/>
                <w:vAlign w:val="center"/>
              </w:tcPr>
              <w:p w14:paraId="64263CFF">
                <w:pPr>
                  <w:spacing w:before="120" w:beforeLines="50"/>
                  <w:jc w:val="center"/>
                  <w:rPr>
                    <w:rFonts w:ascii="宋体" w:hAnsi="宋体" w:eastAsia="宋体" w:cs="宋体"/>
                    <w:color w:val="auto"/>
                    <w:sz w:val="28"/>
                    <w:szCs w:val="28"/>
                  </w:rPr>
                </w:pPr>
                <w:bookmarkStart w:id="21" w:name="DJTOC_010"/>
                <w:r>
                  <w:rPr>
                    <w:rFonts w:hint="eastAsia" w:ascii="宋体" w:hAnsi="宋体" w:eastAsia="宋体" w:cs="宋体"/>
                    <w:color w:val="auto"/>
                    <w:sz w:val="28"/>
                    <w:szCs w:val="28"/>
                    <w:lang w:bidi="ar"/>
                  </w:rPr>
                  <w:t>高压开关柜定检结果汇总表</w:t>
                </w:r>
                <w:bookmarkEnd w:id="21"/>
              </w:p>
            </w:tc>
          </w:tr>
          <w:tr w14:paraId="6A665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cantSplit/>
            </w:trPr>
            <w:tc>
              <w:tcPr>
                <w:tcW w:w="871" w:type="dxa"/>
                <w:shd w:val="clear" w:color="auto" w:fill="auto"/>
                <w:vAlign w:val="center"/>
              </w:tcPr>
              <w:p w14:paraId="4759BC24">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序号</w:t>
                </w:r>
              </w:p>
            </w:tc>
            <w:tc>
              <w:tcPr>
                <w:tcW w:w="2272" w:type="dxa"/>
                <w:shd w:val="clear" w:color="auto" w:fill="auto"/>
                <w:vAlign w:val="center"/>
              </w:tcPr>
              <w:p w14:paraId="377CCF10">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设备</w:t>
                </w:r>
                <w:r>
                  <w:rPr>
                    <w:rFonts w:hint="eastAsia" w:ascii="宋体" w:hAnsi="宋体" w:eastAsia="宋体" w:cs="宋体"/>
                    <w:color w:val="auto"/>
                    <w:sz w:val="28"/>
                    <w:szCs w:val="28"/>
                    <w:lang w:val="en-US" w:eastAsia="zh-CN" w:bidi="ar"/>
                  </w:rPr>
                  <w:t>名称/</w:t>
                </w:r>
                <w:r>
                  <w:rPr>
                    <w:rFonts w:hint="eastAsia" w:ascii="宋体" w:hAnsi="宋体" w:eastAsia="宋体" w:cs="宋体"/>
                    <w:color w:val="auto"/>
                    <w:sz w:val="28"/>
                    <w:szCs w:val="28"/>
                    <w:lang w:bidi="ar"/>
                  </w:rPr>
                  <w:t>编号</w:t>
                </w:r>
              </w:p>
            </w:tc>
            <w:tc>
              <w:tcPr>
                <w:tcW w:w="2272" w:type="dxa"/>
                <w:shd w:val="clear" w:color="auto" w:fill="auto"/>
                <w:vAlign w:val="center"/>
              </w:tcPr>
              <w:p w14:paraId="2E224626">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检查情况</w:t>
                </w:r>
              </w:p>
            </w:tc>
            <w:tc>
              <w:tcPr>
                <w:tcW w:w="2272" w:type="dxa"/>
                <w:shd w:val="clear" w:color="auto" w:fill="auto"/>
                <w:vAlign w:val="center"/>
              </w:tcPr>
              <w:p w14:paraId="00DEA96D">
                <w:pPr>
                  <w:jc w:val="cente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bidi="ar"/>
                  </w:rPr>
                  <w:t>定检照片</w:t>
                </w:r>
              </w:p>
            </w:tc>
            <w:tc>
              <w:tcPr>
                <w:tcW w:w="2273" w:type="dxa"/>
                <w:shd w:val="clear" w:color="auto" w:fill="auto"/>
                <w:vAlign w:val="center"/>
              </w:tcPr>
              <w:p w14:paraId="669A6CD9">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处理结果</w:t>
                </w:r>
              </w:p>
            </w:tc>
          </w:tr>
          <w:tr w14:paraId="5206D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1" w:type="dxa"/>
                <w:shd w:val="clear" w:color="auto" w:fill="auto"/>
                <w:vAlign w:val="center"/>
              </w:tcPr>
              <w:p w14:paraId="0E30C18F">
                <w:pPr>
                  <w:jc w:val="center"/>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J035</w:t>
                </w:r>
              </w:p>
            </w:tc>
            <w:tc>
              <w:tcPr>
                <w:tcW w:w="2272" w:type="dxa"/>
                <w:shd w:val="clear" w:color="auto" w:fill="auto"/>
                <w:vAlign w:val="center"/>
              </w:tcPr>
              <w:p w14:paraId="2D13EC54">
                <w:pPr>
                  <w:jc w:val="center"/>
                  <w:rPr>
                    <w:rFonts w:hint="default"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bidi="ar"/>
                  </w:rPr>
                  <w:t>J036</w:t>
                </w:r>
                <w:r>
                  <w:rPr>
                    <w:rFonts w:hint="eastAsia" w:ascii="宋体" w:hAnsi="宋体" w:eastAsia="宋体" w:cs="宋体"/>
                    <w:color w:val="auto"/>
                    <w:sz w:val="28"/>
                    <w:szCs w:val="28"/>
                    <w:lang w:val="en-US" w:eastAsia="zh-CN" w:bidi="ar"/>
                  </w:rPr>
                </w:r>
              </w:p>
            </w:tc>
            <w:tc>
              <w:tcPr>
                <w:tcW w:w="2272" w:type="dxa"/>
                <w:shd w:val="clear" w:color="auto" w:fill="auto"/>
                <w:vAlign w:val="center"/>
              </w:tcPr>
              <w:p w14:paraId="3D31AEC6">
                <w:pPr>
                  <w:jc w:val="center"/>
                  <w:rPr>
                    <w:rFonts w:hint="default" w:ascii="宋体" w:hAnsi="宋体" w:eastAsia="宋体" w:cs="宋体"/>
                    <w:snapToGrid w:val="0"/>
                    <w:color w:val="auto"/>
                    <w:sz w:val="28"/>
                    <w:szCs w:val="28"/>
                    <w:lang w:val="en-US" w:eastAsia="zh-CN" w:bidi="ar-SA"/>
                  </w:rPr>
                </w:pPr>
                <w:r>
                  <w:rPr>
                    <w:rFonts w:hint="eastAsia" w:ascii="宋体" w:hAnsi="宋体" w:eastAsia="宋体" w:cs="宋体"/>
                    <w:snapToGrid w:val="0"/>
                    <w:color w:val="auto"/>
                    <w:sz w:val="28"/>
                    <w:szCs w:val="28"/>
                    <w:lang w:val="en-US" w:eastAsia="zh-CN" w:bidi="ar-SA"/>
                  </w:rPr>
                  <w:t>J037</w:t>
                </w:r>
              </w:p>
            </w:tc>
            <w:tc>
              <w:tcPr>
                <w:tcW w:w="2272" w:type="dxa"/>
                <w:shd w:val="clear" w:color="auto" w:fill="auto"/>
                <w:vAlign w:val="center"/>
              </w:tcPr>
              <w:p w14:paraId="2C7BA5E4">
                <w:pPr>
                  <w:jc w:val="center"/>
                  <w:rPr>
                    <w:rFonts w:hint="eastAsia" w:ascii="宋体" w:hAnsi="宋体" w:eastAsia="宋体" w:cs="宋体"/>
                    <w:color w:val="auto"/>
                    <w:sz w:val="28"/>
                    <w:szCs w:val="28"/>
                    <w:lang w:eastAsia="zh-CN"/>
                  </w:rPr>
                </w:pPr>
                <w:r>
                  <w:rPr>
                    <w:rFonts w:hint="eastAsia" w:ascii="宋体" w:hAnsi="宋体" w:eastAsia="宋体" w:cs="宋体"/>
                    <w:color w:val="auto"/>
                    <w:sz w:val="28"/>
                    <w:szCs w:val="28"/>
                    <w:lang w:eastAsia="zh-CN"/>
                  </w:rPr>
                </w:r>
                <w:r>
                  <w:t>J038</w:t>
                </w:r>
              </w:p>
            </w:tc>
            <w:tc>
              <w:tcPr>
                <w:tcW w:w="2273" w:type="dxa"/>
                <w:shd w:val="clear" w:color="auto" w:fill="auto"/>
                <w:vAlign w:val="center"/>
              </w:tcPr>
              <w:p w14:paraId="06F7822E">
                <w:pPr>
                  <w:jc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J039</w:t>
                </w:r>
              </w:p>
            </w:tc>
          </w:tr>
          <w:tr w14:paraId="295AE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cantSplit/>
            </w:trPr>
            <w:tc>
              <w:tcPr>
                <w:tcW w:w="9960" w:type="dxa"/>
                <w:gridSpan w:val="5"/>
                <w:shd w:val="clear" w:color="auto" w:fill="auto"/>
                <w:noWrap/>
                <w:vAlign w:val="center"/>
              </w:tcPr>
              <w:p w14:paraId="60C323AA">
                <w:pPr>
                  <w:ind w:left="840" w:hanging="840" w:hangingChars="300"/>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备注：如设备检查无异常，填写无异常，如有异常需详细登记并填写处理结果；设备编号需包含现场所有高压柜编号或名称。</w:t>
                </w:r>
              </w:p>
            </w:tc>
          </w:tr>
        </w:tbl>
        <w:p w14:paraId="62E24E6A">
          <w:pPr>
            <w:keepNext w:val="0"/>
            <w:keepLines w:val="0"/>
            <w:pageBreakBefore w:val="0"/>
            <w:widowControl/>
            <w:numPr>
              <w:ilvl w:val="0"/>
              <w:numId w:val="0"/>
            </w:numPr>
            <w:kinsoku w:val="0"/>
            <w:wordWrap/>
            <w:overflowPunct/>
            <w:topLinePunct w:val="0"/>
            <w:autoSpaceDE w:val="0"/>
            <w:autoSpaceDN w:val="0"/>
            <w:bidi w:val="0"/>
            <w:adjustRightInd w:val="0"/>
            <w:snapToGrid w:val="0"/>
            <w:ind w:leftChars="0"/>
            <w:jc w:val="both"/>
            <w:textAlignment w:val="baseline"/>
            <w:outlineLvl w:val="2"/>
            <w:rPr>
              <w:rFonts w:hint="default" w:eastAsia="宋体"/>
              <w:color w:val="auto"/>
              <w:lang w:val="en-US" w:eastAsia="zh-CN"/>
            </w:rPr>
          </w:pPr>
        </w:p>
        <w:p w14:paraId="53B2B71F">
          <w:pPr>
            <w:rPr>
              <w:rFonts w:hint="default" w:eastAsia="宋体"/>
              <w:color w:val="auto"/>
              <w:lang w:val="en-US" w:eastAsia="zh-CN"/>
            </w:rPr>
          </w:pPr>
        </w:p>
      </w:sdtContent>
    </w:sdt>
    <w:sdt>
      <w:sdtPr>
        <w:tag w:val="equipment:transformer"/>
      </w:sdtPr>
      <w:sdtContent>
        <w:p w14:paraId="395D576A">
          <w:pPr>
            <w:pStyle w:val="2"/>
            <w:keepNext/>
            <w:keepLines/>
            <w:pageBreakBefore w:val="0"/>
            <w:widowControl w:val="0"/>
            <w:kinsoku/>
            <w:wordWrap/>
            <w:overflowPunct/>
            <w:topLinePunct w:val="0"/>
            <w:autoSpaceDE/>
            <w:autoSpaceDN/>
            <w:bidi w:val="0"/>
            <w:adjustRightInd/>
            <w:snapToGrid/>
            <w:spacing w:before="0" w:after="0" w:line="360" w:lineRule="auto"/>
            <w:textAlignment w:val="auto"/>
            <w:outlineLvl w:val="1"/>
            <w:rPr>
              <w:rFonts w:hint="default" w:ascii="宋体" w:hAnsi="宋体" w:eastAsia="宋体" w:cs="宋体"/>
              <w:color w:val="auto"/>
              <w:sz w:val="28"/>
              <w:szCs w:val="28"/>
              <w:lang w:val="en-US" w:eastAsia="zh-CN"/>
            </w:rPr>
          </w:pPr>
          <w:bookmarkStart w:id="22" w:name="DJTOC_011"/>
          <w:bookmarkStart w:id="6" w:name="_Toc29741"/>
          <w:r>
            <w:rPr>
              <w:rFonts w:hint="eastAsia" w:ascii="宋体" w:hAnsi="宋体" w:eastAsia="宋体" w:cs="宋体"/>
              <w:color w:val="auto"/>
              <w:sz w:val="28"/>
              <w:szCs w:val="28"/>
              <w:lang w:val="en-US" w:eastAsia="zh-CN"/>
            </w:rPr>
            <w:t>2、变压器</w:t>
          </w:r>
          <w:bookmarkEnd w:id="6"/>
          <w:bookmarkEnd w:id="22"/>
        </w:p>
        <w:p w14:paraId="0905A776">
          <w:pPr>
            <w:keepNext w:val="0"/>
            <w:keepLines w:val="0"/>
            <w:pageBreakBefore w:val="0"/>
            <w:widowControl/>
            <w:numPr>
              <w:ilvl w:val="2"/>
              <w:numId w:val="6"/>
            </w:numPr>
            <w:kinsoku w:val="0"/>
            <w:wordWrap/>
            <w:overflowPunct/>
            <w:topLinePunct w:val="0"/>
            <w:autoSpaceDE w:val="0"/>
            <w:autoSpaceDN w:val="0"/>
            <w:bidi w:val="0"/>
            <w:adjustRightInd w:val="0"/>
            <w:snapToGrid w:val="0"/>
            <w:ind w:left="0" w:leftChars="0" w:firstLine="0" w:firstLineChars="0"/>
            <w:jc w:val="both"/>
            <w:textAlignment w:val="baseline"/>
            <w:outlineLvl w:val="2"/>
            <w:rPr>
              <w:rFonts w:hint="eastAsia" w:eastAsia="宋体"/>
              <w:b/>
              <w:bCs/>
              <w:color w:val="auto"/>
              <w:sz w:val="28"/>
              <w:szCs w:val="28"/>
              <w:lang w:val="en-US" w:eastAsia="zh-CN"/>
            </w:rPr>
          </w:pPr>
          <w:r>
            <w:rPr>
              <w:rFonts w:hint="eastAsia" w:eastAsia="宋体"/>
              <w:b/>
              <w:bCs/>
              <w:color w:val="auto"/>
              <w:sz w:val="28"/>
              <w:szCs w:val="28"/>
              <w:lang w:val="en-US" w:eastAsia="zh-CN"/>
            </w:rPr>
            <w:t>定检项目表</w:t>
          </w:r>
        </w:p>
        <w:sdt>
          <w:sdtPr>
            <w:tag w:val="clause:transformer"/>
          </w:sdtPr>
          <w:sdtContent>
            <w:tbl>
              <w:tblPr>
                <w:tblStyle w:val="4"/>
                <w:tblW w:w="9709"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
                <w:gridCol w:w="984"/>
                <w:gridCol w:w="828"/>
                <w:gridCol w:w="7026"/>
              </w:tblGrid>
              <w:tr w14:paraId="7B6D8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cantSplit/>
                </w:trPr>
                <w:tc>
                  <w:tcPr>
                    <w:tcW w:w="871" w:type="dxa"/>
                    <w:shd w:val="clear" w:color="auto" w:fill="auto"/>
                    <w:vAlign w:val="center"/>
                  </w:tcPr>
                  <w:p w14:paraId="66E0E90A">
                    <w:pPr>
                      <w:jc w:val="center"/>
                      <w:textAlignment w:val="center"/>
                      <w:rPr>
                        <w:rFonts w:ascii="宋体" w:hAnsi="宋体" w:eastAsia="宋体" w:cs="宋体"/>
                        <w:color w:val="auto"/>
                        <w:sz w:val="28"/>
                        <w:szCs w:val="28"/>
                      </w:rPr>
                    </w:pPr>
                    <w:bookmarkStart w:id="23" w:name="DJTOC_012"/>
                    <w:r>
                      <w:rPr>
                        <w:rFonts w:hint="eastAsia" w:ascii="宋体" w:hAnsi="宋体" w:eastAsia="宋体" w:cs="宋体"/>
                        <w:color w:val="auto"/>
                        <w:sz w:val="28"/>
                        <w:szCs w:val="28"/>
                        <w:lang w:bidi="ar"/>
                      </w:rPr>
                      <w:t>设备名称</w:t>
                    </w:r>
                    <w:bookmarkEnd w:id="23"/>
                  </w:p>
                </w:tc>
                <w:tc>
                  <w:tcPr>
                    <w:tcW w:w="984" w:type="dxa"/>
                    <w:shd w:val="clear" w:color="auto" w:fill="auto"/>
                    <w:noWrap/>
                    <w:vAlign w:val="center"/>
                  </w:tcPr>
                  <w:p w14:paraId="427C7254">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定检项目</w:t>
                    </w:r>
                  </w:p>
                </w:tc>
                <w:tc>
                  <w:tcPr>
                    <w:tcW w:w="828" w:type="dxa"/>
                    <w:shd w:val="clear" w:color="auto" w:fill="auto"/>
                    <w:noWrap/>
                    <w:vAlign w:val="center"/>
                  </w:tcPr>
                  <w:p w14:paraId="26B1EE90">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序号</w:t>
                    </w:r>
                  </w:p>
                </w:tc>
                <w:tc>
                  <w:tcPr>
                    <w:tcW w:w="7026" w:type="dxa"/>
                    <w:shd w:val="clear" w:color="auto" w:fill="auto"/>
                    <w:vAlign w:val="center"/>
                  </w:tcPr>
                  <w:p w14:paraId="792E6C51">
                    <w:pPr>
                      <w:jc w:val="center"/>
                      <w:textAlignment w:val="center"/>
                      <w:rPr>
                        <w:rFonts w:hint="default" w:ascii="宋体" w:hAnsi="宋体" w:eastAsia="宋体" w:cs="宋体"/>
                        <w:color w:val="auto"/>
                        <w:sz w:val="28"/>
                        <w:szCs w:val="28"/>
                        <w:lang w:val="en-US"/>
                      </w:rPr>
                    </w:pPr>
                    <w:r>
                      <w:rPr>
                        <w:rFonts w:hint="eastAsia" w:ascii="宋体" w:hAnsi="宋体" w:eastAsia="宋体" w:cs="宋体"/>
                        <w:color w:val="auto"/>
                        <w:sz w:val="28"/>
                        <w:szCs w:val="28"/>
                        <w:lang w:val="en-US" w:eastAsia="zh-CN" w:bidi="ar"/>
                      </w:rPr>
                      <w:t>干式变压器</w:t>
                    </w:r>
                    <w:r>
                      <w:rPr>
                        <w:rFonts w:hint="eastAsia" w:ascii="宋体" w:hAnsi="宋体" w:eastAsia="宋体" w:cs="宋体"/>
                        <w:color w:val="auto"/>
                        <w:sz w:val="28"/>
                        <w:szCs w:val="28"/>
                        <w:lang w:bidi="ar"/>
                      </w:rPr>
                      <w:t>定检</w:t>
                    </w:r>
                    <w:r>
                      <w:rPr>
                        <w:rFonts w:hint="eastAsia" w:ascii="宋体" w:hAnsi="宋体" w:eastAsia="宋体" w:cs="宋体"/>
                        <w:color w:val="auto"/>
                        <w:sz w:val="28"/>
                        <w:szCs w:val="28"/>
                        <w:lang w:val="en-US" w:eastAsia="zh-CN" w:bidi="ar"/>
                      </w:rPr>
                      <w:t>作业质量标准</w:t>
                    </w:r>
                  </w:p>
                </w:tc>
              </w:tr>
              <w:tr w14:paraId="06B67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restart"/>
                    <w:shd w:val="clear" w:color="auto" w:fill="auto"/>
                    <w:vAlign w:val="center"/>
                  </w:tcPr>
                  <w:p w14:paraId="2423AB89">
                    <w:pPr>
                      <w:jc w:val="cente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bidi="ar"/>
                      </w:rPr>
                      <w:t>干式变压器</w:t>
                    </w:r>
                  </w:p>
                </w:tc>
                <w:tc>
                  <w:tcPr>
                    <w:tcW w:w="984" w:type="dxa"/>
                    <w:vMerge w:val="restart"/>
                    <w:shd w:val="clear" w:color="auto" w:fill="auto"/>
                    <w:noWrap/>
                    <w:vAlign w:val="center"/>
                  </w:tcPr>
                  <w:p w14:paraId="617D6831">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箱式变压器箱体及基础整体检查</w:t>
                    </w:r>
                  </w:p>
                </w:tc>
                <w:tc>
                  <w:tcPr>
                    <w:tcW w:w="828" w:type="dxa"/>
                    <w:shd w:val="clear" w:color="auto" w:fill="auto"/>
                    <w:noWrap/>
                    <w:vAlign w:val="center"/>
                  </w:tcPr>
                  <w:p w14:paraId="2AE08BAF">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1</w:t>
                    </w:r>
                  </w:p>
                </w:tc>
                <w:tc>
                  <w:tcPr>
                    <w:tcW w:w="7026" w:type="dxa"/>
                    <w:shd w:val="clear" w:color="auto" w:fill="auto"/>
                    <w:vAlign w:val="center"/>
                  </w:tcPr>
                  <w:p w14:paraId="3665ACD2">
                    <w:pP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箱体腐蚀变形、密封不严可进入小动物、顶盖板松动、漏水受潮，对箱体除锈刷漆，严重锈蚀的外壳，应使用备件进行更换，变形及密封不严部位应修复调整，固定盖板。</w:t>
                    </w:r>
                  </w:p>
                </w:tc>
              </w:tr>
              <w:tr w14:paraId="73C70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14C05105">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540D9EFD">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3E6A8414">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bidi="ar"/>
                      </w:rPr>
                      <w:t>2</w:t>
                    </w:r>
                  </w:p>
                </w:tc>
                <w:tc>
                  <w:tcPr>
                    <w:tcW w:w="7026" w:type="dxa"/>
                    <w:shd w:val="clear" w:color="auto" w:fill="auto"/>
                    <w:vAlign w:val="center"/>
                  </w:tcPr>
                  <w:p w14:paraId="73944FF2">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平台基础严重破损或下沉情况严重，对基础平台修复加固，逆变器平台基础无坍塌、裂缝、变形、下沉。</w:t>
                    </w:r>
                  </w:p>
                </w:tc>
              </w:tr>
              <w:tr w14:paraId="07790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0CEF8325">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66A1FFAC">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664F7039">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bidi="ar"/>
                      </w:rPr>
                      <w:t>3</w:t>
                    </w:r>
                  </w:p>
                </w:tc>
                <w:tc>
                  <w:tcPr>
                    <w:tcW w:w="7026" w:type="dxa"/>
                    <w:shd w:val="clear" w:color="auto" w:fill="auto"/>
                    <w:vAlign w:val="center"/>
                  </w:tcPr>
                  <w:p w14:paraId="61BBE529">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箱式变压器箱体外壳应无变形腐蚀，内部无积水、水迹，顶盖紧固牢靠，密封性好。</w:t>
                    </w:r>
                  </w:p>
                </w:tc>
              </w:tr>
              <w:tr w14:paraId="4E9C6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7F79C822">
                    <w:pPr>
                      <w:jc w:val="center"/>
                      <w:textAlignment w:val="center"/>
                      <w:rPr>
                        <w:rFonts w:hint="eastAsia" w:ascii="宋体" w:hAnsi="宋体" w:eastAsia="宋体" w:cs="宋体"/>
                        <w:color w:val="auto"/>
                        <w:sz w:val="28"/>
                        <w:szCs w:val="28"/>
                        <w:lang w:bidi="ar"/>
                      </w:rPr>
                    </w:pPr>
                  </w:p>
                </w:tc>
                <w:tc>
                  <w:tcPr>
                    <w:tcW w:w="984" w:type="dxa"/>
                    <w:shd w:val="clear" w:color="auto" w:fill="auto"/>
                    <w:noWrap/>
                    <w:vAlign w:val="center"/>
                  </w:tcPr>
                  <w:p w14:paraId="2F4A1021">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红外成像</w:t>
                    </w:r>
                  </w:p>
                </w:tc>
                <w:tc>
                  <w:tcPr>
                    <w:tcW w:w="828" w:type="dxa"/>
                    <w:shd w:val="clear" w:color="auto" w:fill="auto"/>
                    <w:noWrap/>
                    <w:vAlign w:val="center"/>
                  </w:tcPr>
                  <w:p w14:paraId="1C6C33AC">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val="en-US" w:eastAsia="zh-CN" w:bidi="ar"/>
                      </w:rPr>
                      <w:t>4</w:t>
                    </w:r>
                  </w:p>
                </w:tc>
                <w:tc>
                  <w:tcPr>
                    <w:tcW w:w="7026" w:type="dxa"/>
                    <w:shd w:val="clear" w:color="auto" w:fill="auto"/>
                    <w:vAlign w:val="center"/>
                  </w:tcPr>
                  <w:p w14:paraId="1A4B3414">
                    <w:pPr>
                      <w:textAlignment w:val="center"/>
                      <w:rPr>
                        <w:rFonts w:hint="eastAsia" w:ascii="宋体" w:hAnsi="宋体" w:eastAsia="宋体" w:cs="宋体"/>
                        <w:color w:val="auto"/>
                        <w:sz w:val="28"/>
                        <w:szCs w:val="28"/>
                        <w:lang w:eastAsia="zh-CN" w:bidi="ar"/>
                      </w:rPr>
                    </w:pPr>
                    <w:r>
                      <w:rPr>
                        <w:rFonts w:hint="eastAsia" w:ascii="宋体" w:hAnsi="宋体" w:eastAsia="宋体" w:cs="宋体"/>
                        <w:color w:val="auto"/>
                        <w:sz w:val="28"/>
                        <w:szCs w:val="28"/>
                        <w:lang w:bidi="ar"/>
                      </w:rPr>
                      <w:t>对绕组、绕组短引线、</w:t>
                    </w:r>
                    <w:r>
                      <w:rPr>
                        <w:rFonts w:hint="eastAsia" w:ascii="宋体" w:hAnsi="宋体" w:eastAsia="宋体" w:cs="宋体"/>
                        <w:color w:val="auto"/>
                        <w:sz w:val="28"/>
                        <w:szCs w:val="28"/>
                        <w:lang w:val="en-US" w:eastAsia="zh-CN" w:bidi="ar"/>
                      </w:rPr>
                      <w:t>引线接头、</w:t>
                    </w:r>
                    <w:r>
                      <w:rPr>
                        <w:rFonts w:hint="eastAsia" w:ascii="宋体" w:hAnsi="宋体" w:eastAsia="宋体" w:cs="宋体"/>
                        <w:color w:val="auto"/>
                        <w:sz w:val="28"/>
                        <w:szCs w:val="28"/>
                        <w:lang w:bidi="ar"/>
                      </w:rPr>
                      <w:t>铁芯、套管、母排、螺丝采用红外成像仪测温，设备正常工况相近时，设备表面的温度分布特征应无改变，无明显差异。</w:t>
                    </w:r>
                    <w:r>
                      <w:rPr>
                        <w:rFonts w:hint="eastAsia" w:ascii="宋体" w:hAnsi="宋体" w:eastAsia="宋体" w:cs="宋体"/>
                        <w:color w:val="auto"/>
                        <w:sz w:val="28"/>
                        <w:szCs w:val="28"/>
                        <w:lang w:eastAsia="zh-CN" w:bidi="ar"/>
                      </w:rPr>
                      <w:t>（</w:t>
                    </w:r>
                    <w:r>
                      <w:rPr>
                        <w:rFonts w:hint="eastAsia" w:ascii="宋体" w:hAnsi="宋体" w:eastAsia="宋体" w:cs="宋体"/>
                        <w:color w:val="auto"/>
                        <w:sz w:val="28"/>
                        <w:szCs w:val="28"/>
                        <w:lang w:val="en-US" w:eastAsia="zh-CN" w:bidi="ar"/>
                      </w:rPr>
                      <w:t>报告附图片</w:t>
                    </w:r>
                    <w:r>
                      <w:rPr>
                        <w:rFonts w:hint="eastAsia" w:ascii="宋体" w:hAnsi="宋体" w:eastAsia="宋体" w:cs="宋体"/>
                        <w:color w:val="auto"/>
                        <w:sz w:val="28"/>
                        <w:szCs w:val="28"/>
                        <w:lang w:eastAsia="zh-CN" w:bidi="ar"/>
                      </w:rPr>
                      <w:t>）</w:t>
                    </w:r>
                  </w:p>
                </w:tc>
              </w:tr>
              <w:tr w14:paraId="5B6C2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1E73F103">
                    <w:pPr>
                      <w:jc w:val="center"/>
                      <w:textAlignment w:val="center"/>
                      <w:rPr>
                        <w:rFonts w:hint="eastAsia" w:ascii="宋体" w:hAnsi="宋体" w:eastAsia="宋体" w:cs="宋体"/>
                        <w:color w:val="auto"/>
                        <w:sz w:val="28"/>
                        <w:szCs w:val="28"/>
                        <w:lang w:bidi="ar"/>
                      </w:rPr>
                    </w:pPr>
                  </w:p>
                </w:tc>
                <w:tc>
                  <w:tcPr>
                    <w:tcW w:w="984" w:type="dxa"/>
                    <w:vMerge w:val="restart"/>
                    <w:shd w:val="clear" w:color="auto" w:fill="auto"/>
                    <w:noWrap/>
                    <w:vAlign w:val="center"/>
                  </w:tcPr>
                  <w:p w14:paraId="22C9EC13">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外绝缘检查</w:t>
                    </w:r>
                  </w:p>
                </w:tc>
                <w:tc>
                  <w:tcPr>
                    <w:tcW w:w="828" w:type="dxa"/>
                    <w:shd w:val="clear" w:color="auto" w:fill="auto"/>
                    <w:noWrap/>
                    <w:vAlign w:val="center"/>
                  </w:tcPr>
                  <w:p w14:paraId="627C7EFF">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val="en-US" w:eastAsia="zh-CN" w:bidi="ar"/>
                      </w:rPr>
                      <w:t>5</w:t>
                    </w:r>
                  </w:p>
                </w:tc>
                <w:tc>
                  <w:tcPr>
                    <w:tcW w:w="7026" w:type="dxa"/>
                    <w:shd w:val="clear" w:color="auto" w:fill="auto"/>
                    <w:vAlign w:val="center"/>
                  </w:tcPr>
                  <w:p w14:paraId="37D1AF47">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套管、瓷瓶无破损、裂纹、爬电现象。</w:t>
                    </w:r>
                  </w:p>
                </w:tc>
              </w:tr>
              <w:tr w14:paraId="41DA5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3BD6F4B7">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6526C170">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020697EA">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val="en-US" w:eastAsia="zh-CN" w:bidi="ar"/>
                      </w:rPr>
                      <w:t>6</w:t>
                    </w:r>
                  </w:p>
                </w:tc>
                <w:tc>
                  <w:tcPr>
                    <w:tcW w:w="7026" w:type="dxa"/>
                    <w:shd w:val="clear" w:color="auto" w:fill="auto"/>
                    <w:vAlign w:val="center"/>
                  </w:tcPr>
                  <w:p w14:paraId="0F4F35E1">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外绝缘表面清洁、无裂纹，无爬电痕迹。</w:t>
                    </w:r>
                  </w:p>
                </w:tc>
              </w:tr>
              <w:tr w14:paraId="0CC74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1869A610">
                    <w:pPr>
                      <w:jc w:val="center"/>
                      <w:textAlignment w:val="center"/>
                      <w:rPr>
                        <w:rFonts w:hint="eastAsia" w:ascii="宋体" w:hAnsi="宋体" w:eastAsia="宋体" w:cs="宋体"/>
                        <w:color w:val="auto"/>
                        <w:sz w:val="28"/>
                        <w:szCs w:val="28"/>
                        <w:lang w:bidi="ar"/>
                      </w:rPr>
                    </w:pPr>
                  </w:p>
                </w:tc>
                <w:tc>
                  <w:tcPr>
                    <w:tcW w:w="984" w:type="dxa"/>
                    <w:vMerge w:val="restart"/>
                    <w:shd w:val="clear" w:color="auto" w:fill="auto"/>
                    <w:noWrap/>
                    <w:vAlign w:val="center"/>
                  </w:tcPr>
                  <w:p w14:paraId="0FB542C3">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清洁</w:t>
                    </w:r>
                  </w:p>
                </w:tc>
                <w:tc>
                  <w:tcPr>
                    <w:tcW w:w="828" w:type="dxa"/>
                    <w:shd w:val="clear" w:color="auto" w:fill="auto"/>
                    <w:noWrap/>
                    <w:vAlign w:val="center"/>
                  </w:tcPr>
                  <w:p w14:paraId="7C30A7D6">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7</w:t>
                    </w:r>
                  </w:p>
                </w:tc>
                <w:tc>
                  <w:tcPr>
                    <w:tcW w:w="7026" w:type="dxa"/>
                    <w:shd w:val="clear" w:color="auto" w:fill="auto"/>
                    <w:vAlign w:val="center"/>
                  </w:tcPr>
                  <w:p w14:paraId="16F3FBBF">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用压缩空气清洁变压器铁芯和线圈缝隙及风机的灰尘，表面无灰尘杂质。</w:t>
                    </w:r>
                  </w:p>
                </w:tc>
              </w:tr>
              <w:tr w14:paraId="498C2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5FF7F7BE">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5197187E">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29DEE5EF">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8</w:t>
                    </w:r>
                  </w:p>
                </w:tc>
                <w:tc>
                  <w:tcPr>
                    <w:tcW w:w="7026" w:type="dxa"/>
                    <w:shd w:val="clear" w:color="auto" w:fill="auto"/>
                    <w:vAlign w:val="center"/>
                  </w:tcPr>
                  <w:p w14:paraId="45E86929">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清扫器身，无脏污落尘；检查外绝缘无破损、无裂纹、无放电痕迹。</w:t>
                    </w:r>
                  </w:p>
                </w:tc>
              </w:tr>
              <w:tr w14:paraId="5FA0A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0FB9506D">
                    <w:pPr>
                      <w:jc w:val="center"/>
                      <w:textAlignment w:val="center"/>
                      <w:rPr>
                        <w:rFonts w:hint="eastAsia" w:ascii="宋体" w:hAnsi="宋体" w:eastAsia="宋体" w:cs="宋体"/>
                        <w:color w:val="auto"/>
                        <w:sz w:val="28"/>
                        <w:szCs w:val="28"/>
                        <w:lang w:bidi="ar"/>
                      </w:rPr>
                    </w:pPr>
                  </w:p>
                </w:tc>
                <w:tc>
                  <w:tcPr>
                    <w:tcW w:w="984" w:type="dxa"/>
                    <w:shd w:val="clear" w:color="auto" w:fill="auto"/>
                    <w:noWrap/>
                    <w:vAlign w:val="center"/>
                  </w:tcPr>
                  <w:p w14:paraId="22DB52B0">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铁芯检查</w:t>
                    </w:r>
                  </w:p>
                </w:tc>
                <w:tc>
                  <w:tcPr>
                    <w:tcW w:w="828" w:type="dxa"/>
                    <w:shd w:val="clear" w:color="auto" w:fill="auto"/>
                    <w:noWrap/>
                    <w:vAlign w:val="center"/>
                  </w:tcPr>
                  <w:p w14:paraId="05A29270">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9</w:t>
                    </w:r>
                  </w:p>
                </w:tc>
                <w:tc>
                  <w:tcPr>
                    <w:tcW w:w="7026" w:type="dxa"/>
                    <w:shd w:val="clear" w:color="auto" w:fill="auto"/>
                    <w:vAlign w:val="center"/>
                  </w:tcPr>
                  <w:p w14:paraId="5C7C10D1">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val="en-US" w:eastAsia="zh-CN" w:bidi="ar"/>
                      </w:rPr>
                      <w:t>铁芯</w:t>
                    </w:r>
                    <w:r>
                      <w:rPr>
                        <w:rFonts w:hint="eastAsia" w:ascii="宋体" w:hAnsi="宋体" w:eastAsia="宋体" w:cs="宋体"/>
                        <w:color w:val="auto"/>
                        <w:sz w:val="28"/>
                        <w:szCs w:val="28"/>
                        <w:lang w:bidi="ar"/>
                      </w:rPr>
                      <w:t xml:space="preserve">应平整、清洁，无片间短路或变色、放电烧伤痕迹，无卷边、翘角、缺角现象。 </w:t>
                    </w:r>
                  </w:p>
                  <w:p w14:paraId="360B25F6">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 xml:space="preserve">接地引出点连接片连接可靠，无发热、断裂现象。 </w:t>
                    </w:r>
                  </w:p>
                  <w:p w14:paraId="04F74A25">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 xml:space="preserve">检查垫块应无位移、松动。 </w:t>
                    </w:r>
                  </w:p>
                  <w:p w14:paraId="5C345446">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不存在多点接地。</w:t>
                    </w:r>
                  </w:p>
                  <w:p w14:paraId="6B2C29D2">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val="en-US" w:eastAsia="zh-CN" w:bidi="ar"/>
                      </w:rPr>
                      <w:t>测试接地电流在100mA以下（接地线引下至下部，具备运行中测量的条件时开展）。</w:t>
                    </w:r>
                  </w:p>
                </w:tc>
              </w:tr>
              <w:tr w14:paraId="77240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589D9150">
                    <w:pPr>
                      <w:jc w:val="center"/>
                      <w:textAlignment w:val="center"/>
                      <w:rPr>
                        <w:rFonts w:hint="eastAsia" w:ascii="宋体" w:hAnsi="宋体" w:eastAsia="宋体" w:cs="宋体"/>
                        <w:color w:val="auto"/>
                        <w:sz w:val="28"/>
                        <w:szCs w:val="28"/>
                        <w:lang w:bidi="ar"/>
                      </w:rPr>
                    </w:pPr>
                  </w:p>
                </w:tc>
                <w:tc>
                  <w:tcPr>
                    <w:tcW w:w="984" w:type="dxa"/>
                    <w:shd w:val="clear" w:color="auto" w:fill="auto"/>
                    <w:noWrap/>
                    <w:vAlign w:val="center"/>
                  </w:tcPr>
                  <w:p w14:paraId="1C0EE883">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线圈绕组检查检修</w:t>
                    </w:r>
                  </w:p>
                </w:tc>
                <w:tc>
                  <w:tcPr>
                    <w:tcW w:w="828" w:type="dxa"/>
                    <w:shd w:val="clear" w:color="auto" w:fill="auto"/>
                    <w:noWrap/>
                    <w:vAlign w:val="center"/>
                  </w:tcPr>
                  <w:p w14:paraId="56681A68">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10</w:t>
                    </w:r>
                  </w:p>
                </w:tc>
                <w:tc>
                  <w:tcPr>
                    <w:tcW w:w="7026" w:type="dxa"/>
                    <w:shd w:val="clear" w:color="auto" w:fill="auto"/>
                    <w:vAlign w:val="center"/>
                  </w:tcPr>
                  <w:p w14:paraId="233C18BA">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线圈无变形、倾斜、位移、绝缘无破损、变色及放电痕迹。</w:t>
                    </w:r>
                  </w:p>
                  <w:p w14:paraId="3767ED4D">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高低压线圈间风道无被杂物堵塞现象，高低压线圈风道畅通、无杂物堆积。</w:t>
                    </w:r>
                  </w:p>
                </w:tc>
              </w:tr>
              <w:tr w14:paraId="2389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51A2501E">
                    <w:pPr>
                      <w:jc w:val="center"/>
                      <w:textAlignment w:val="center"/>
                      <w:rPr>
                        <w:rFonts w:hint="eastAsia" w:ascii="宋体" w:hAnsi="宋体" w:eastAsia="宋体" w:cs="宋体"/>
                        <w:color w:val="auto"/>
                        <w:sz w:val="28"/>
                        <w:szCs w:val="28"/>
                        <w:lang w:bidi="ar"/>
                      </w:rPr>
                    </w:pPr>
                  </w:p>
                </w:tc>
                <w:tc>
                  <w:tcPr>
                    <w:tcW w:w="984" w:type="dxa"/>
                    <w:shd w:val="clear" w:color="auto" w:fill="auto"/>
                    <w:noWrap/>
                    <w:vAlign w:val="center"/>
                  </w:tcPr>
                  <w:p w14:paraId="18D89D8B">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绕组引出线</w:t>
                    </w:r>
                  </w:p>
                </w:tc>
                <w:tc>
                  <w:tcPr>
                    <w:tcW w:w="828" w:type="dxa"/>
                    <w:shd w:val="clear" w:color="auto" w:fill="auto"/>
                    <w:noWrap/>
                    <w:vAlign w:val="center"/>
                  </w:tcPr>
                  <w:p w14:paraId="17DA6727">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11</w:t>
                    </w:r>
                  </w:p>
                </w:tc>
                <w:tc>
                  <w:tcPr>
                    <w:tcW w:w="7026" w:type="dxa"/>
                    <w:shd w:val="clear" w:color="auto" w:fill="auto"/>
                    <w:vAlign w:val="center"/>
                  </w:tcPr>
                  <w:p w14:paraId="269CA505">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 xml:space="preserve">检查引线绝缘完好，无变形、变脆，引线无断股情况，接头表面平整、清洁、光滑无毛刺，无过热现象，引线固定牢靠。 </w:t>
                    </w:r>
                  </w:p>
                </w:tc>
              </w:tr>
              <w:tr w14:paraId="51B62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33964AB5">
                    <w:pPr>
                      <w:jc w:val="center"/>
                      <w:rPr>
                        <w:rFonts w:ascii="宋体" w:hAnsi="宋体" w:eastAsia="宋体" w:cs="宋体"/>
                        <w:color w:val="auto"/>
                        <w:sz w:val="28"/>
                        <w:szCs w:val="28"/>
                      </w:rPr>
                    </w:pPr>
                  </w:p>
                </w:tc>
                <w:tc>
                  <w:tcPr>
                    <w:tcW w:w="984" w:type="dxa"/>
                    <w:shd w:val="clear" w:color="auto" w:fill="auto"/>
                    <w:noWrap/>
                    <w:vAlign w:val="center"/>
                  </w:tcPr>
                  <w:p w14:paraId="29CDCE74">
                    <w:pPr>
                      <w:jc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器身检查检修</w:t>
                    </w:r>
                  </w:p>
                </w:tc>
                <w:tc>
                  <w:tcPr>
                    <w:tcW w:w="828" w:type="dxa"/>
                    <w:shd w:val="clear" w:color="auto" w:fill="auto"/>
                    <w:noWrap/>
                    <w:vAlign w:val="center"/>
                  </w:tcPr>
                  <w:p w14:paraId="576C0BC0">
                    <w:pPr>
                      <w:jc w:val="cente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12</w:t>
                    </w:r>
                  </w:p>
                </w:tc>
                <w:tc>
                  <w:tcPr>
                    <w:tcW w:w="7026" w:type="dxa"/>
                    <w:shd w:val="clear" w:color="auto" w:fill="auto"/>
                    <w:vAlign w:val="center"/>
                  </w:tcPr>
                  <w:p w14:paraId="159EFEF3">
                    <w:pP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清扫器身，无脏污落尘；检查外绝缘无破损、无裂纹、无放电痕迹。</w:t>
                    </w:r>
                  </w:p>
                  <w:p w14:paraId="14A86C07">
                    <w:pPr>
                      <w:textAlignment w:val="center"/>
                      <w:rPr>
                        <w:rFonts w:ascii="宋体" w:hAnsi="宋体" w:eastAsia="宋体" w:cs="宋体"/>
                        <w:color w:val="auto"/>
                        <w:sz w:val="28"/>
                        <w:szCs w:val="28"/>
                      </w:rPr>
                    </w:pPr>
                    <w:r>
                      <w:rPr>
                        <w:rFonts w:hint="eastAsia" w:ascii="宋体" w:hAnsi="宋体" w:eastAsia="宋体" w:cs="宋体"/>
                        <w:color w:val="auto"/>
                        <w:sz w:val="28"/>
                        <w:szCs w:val="28"/>
                      </w:rPr>
                      <w:t>检查器身各部位紧固情况，并按厂家规定力矩对铁心、夹件等部位螺栓进行紧固</w:t>
                    </w:r>
                  </w:p>
                </w:tc>
              </w:tr>
              <w:tr w14:paraId="56547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6" w:hRule="atLeast"/>
                  <w:cantSplit/>
                </w:trPr>
                <w:tc>
                  <w:tcPr>
                    <w:tcW w:w="871" w:type="dxa"/>
                    <w:vMerge w:val="continue"/>
                    <w:shd w:val="clear" w:color="auto" w:fill="auto"/>
                    <w:vAlign w:val="center"/>
                  </w:tcPr>
                  <w:p w14:paraId="431A681D">
                    <w:pPr>
                      <w:jc w:val="center"/>
                      <w:rPr>
                        <w:rFonts w:ascii="宋体" w:hAnsi="宋体" w:eastAsia="宋体" w:cs="宋体"/>
                        <w:color w:val="auto"/>
                        <w:sz w:val="28"/>
                        <w:szCs w:val="28"/>
                      </w:rPr>
                    </w:pPr>
                  </w:p>
                </w:tc>
                <w:tc>
                  <w:tcPr>
                    <w:tcW w:w="984" w:type="dxa"/>
                    <w:shd w:val="clear" w:color="auto" w:fill="auto"/>
                    <w:noWrap/>
                    <w:vAlign w:val="center"/>
                  </w:tcPr>
                  <w:p w14:paraId="18C415AE">
                    <w:pPr>
                      <w:jc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冷却装置</w:t>
                    </w:r>
                  </w:p>
                </w:tc>
                <w:tc>
                  <w:tcPr>
                    <w:tcW w:w="828" w:type="dxa"/>
                    <w:shd w:val="clear" w:color="auto" w:fill="auto"/>
                    <w:noWrap/>
                    <w:vAlign w:val="center"/>
                  </w:tcPr>
                  <w:p w14:paraId="07913613">
                    <w:pPr>
                      <w:jc w:val="cente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13</w:t>
                    </w:r>
                  </w:p>
                </w:tc>
                <w:tc>
                  <w:tcPr>
                    <w:tcW w:w="7026" w:type="dxa"/>
                    <w:shd w:val="clear" w:color="auto" w:fill="auto"/>
                    <w:vAlign w:val="center"/>
                  </w:tcPr>
                  <w:p w14:paraId="14444B38">
                    <w:pP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lang w:val="en-US" w:eastAsia="zh-CN"/>
                      </w:rPr>
                      <w:t>风机</w:t>
                    </w:r>
                    <w:r>
                      <w:rPr>
                        <w:rFonts w:hint="eastAsia" w:ascii="宋体" w:hAnsi="宋体" w:eastAsia="宋体" w:cs="宋体"/>
                        <w:color w:val="auto"/>
                        <w:sz w:val="28"/>
                        <w:szCs w:val="28"/>
                      </w:rPr>
                      <w:t>运转正常，方向正常、无异响，有异常应进行更换。</w:t>
                    </w:r>
                  </w:p>
                  <w:p w14:paraId="762D2BB6">
                    <w:pP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控制元件动作灵活无卡涩、二次端子紧固。</w:t>
                    </w:r>
                  </w:p>
                  <w:p w14:paraId="7F30877B">
                    <w:pP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清扫风道，清除异物，保证风道清洁无堵塞。</w:t>
                    </w:r>
                  </w:p>
                  <w:p w14:paraId="071FDCB3">
                    <w:pPr>
                      <w:textAlignment w:val="center"/>
                      <w:rPr>
                        <w:rFonts w:ascii="宋体" w:hAnsi="宋体" w:eastAsia="宋体" w:cs="宋体"/>
                        <w:color w:val="auto"/>
                        <w:sz w:val="28"/>
                        <w:szCs w:val="28"/>
                      </w:rPr>
                    </w:pPr>
                    <w:r>
                      <w:rPr>
                        <w:rFonts w:hint="eastAsia" w:ascii="宋体" w:hAnsi="宋体" w:eastAsia="宋体" w:cs="宋体"/>
                        <w:color w:val="auto"/>
                        <w:sz w:val="28"/>
                        <w:szCs w:val="28"/>
                      </w:rPr>
                      <w:t>更换风扇，电源缆有条件可进行更换</w:t>
                    </w:r>
                  </w:p>
                </w:tc>
              </w:tr>
              <w:tr w14:paraId="5DE2C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shd w:val="clear" w:color="auto" w:fill="auto"/>
                    <w:vAlign w:val="center"/>
                  </w:tcPr>
                  <w:p w14:paraId="65AB2514">
                    <w:pPr>
                      <w:jc w:val="center"/>
                      <w:rPr>
                        <w:rFonts w:ascii="宋体" w:hAnsi="宋体" w:eastAsia="宋体" w:cs="宋体"/>
                        <w:color w:val="auto"/>
                        <w:sz w:val="28"/>
                        <w:szCs w:val="28"/>
                      </w:rPr>
                    </w:pPr>
                  </w:p>
                </w:tc>
                <w:tc>
                  <w:tcPr>
                    <w:tcW w:w="984" w:type="dxa"/>
                    <w:shd w:val="clear" w:color="auto" w:fill="auto"/>
                    <w:noWrap/>
                    <w:vAlign w:val="center"/>
                  </w:tcPr>
                  <w:p w14:paraId="6D636AE8">
                    <w:pPr>
                      <w:jc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接地装置</w:t>
                    </w:r>
                  </w:p>
                </w:tc>
                <w:tc>
                  <w:tcPr>
                    <w:tcW w:w="828" w:type="dxa"/>
                    <w:shd w:val="clear" w:color="auto" w:fill="auto"/>
                    <w:noWrap/>
                    <w:vAlign w:val="center"/>
                  </w:tcPr>
                  <w:p w14:paraId="5C49838E">
                    <w:pPr>
                      <w:jc w:val="cente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14</w:t>
                    </w:r>
                  </w:p>
                </w:tc>
                <w:tc>
                  <w:tcPr>
                    <w:tcW w:w="7026" w:type="dxa"/>
                    <w:shd w:val="clear" w:color="auto" w:fill="auto"/>
                    <w:vAlign w:val="center"/>
                  </w:tcPr>
                  <w:p w14:paraId="3A9B2889">
                    <w:pP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检查连接可靠，无严重锈蚀</w:t>
                    </w:r>
                  </w:p>
                </w:tc>
              </w:tr>
              <w:tr w14:paraId="68592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cantSplit/>
                </w:trPr>
                <w:tc>
                  <w:tcPr>
                    <w:tcW w:w="9709" w:type="dxa"/>
                    <w:gridSpan w:val="4"/>
                    <w:shd w:val="clear" w:color="auto" w:fill="auto"/>
                    <w:vAlign w:val="center"/>
                  </w:tcPr>
                  <w:p w14:paraId="6DBDDC4A">
                    <w:pP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备注：</w:t>
                    </w:r>
                    <w:r>
                      <w:rPr>
                        <w:rFonts w:hint="eastAsia" w:ascii="宋体" w:hAnsi="宋体" w:eastAsia="宋体" w:cs="宋体"/>
                        <w:color w:val="auto"/>
                        <w:sz w:val="28"/>
                        <w:szCs w:val="28"/>
                        <w:lang w:val="en-US" w:eastAsia="zh-CN" w:bidi="ar"/>
                      </w:rPr>
                      <w:t>干式变压器</w:t>
                    </w:r>
                    <w:r>
                      <w:rPr>
                        <w:rFonts w:hint="eastAsia" w:ascii="宋体" w:hAnsi="宋体" w:eastAsia="宋体" w:cs="宋体"/>
                        <w:color w:val="auto"/>
                        <w:sz w:val="28"/>
                        <w:szCs w:val="28"/>
                        <w:lang w:bidi="ar"/>
                      </w:rPr>
                      <w:t>定检需按检查项目逐一对照执行。</w:t>
                    </w:r>
                  </w:p>
                </w:tc>
              </w:tr>
            </w:tbl>
          </w:sdtContent>
        </w:sdt>
        <w:p w14:paraId="5BC202B5">
          <w:pPr>
            <w:rPr>
              <w:rFonts w:hint="default" w:eastAsia="宋体"/>
              <w:color w:val="auto"/>
              <w:lang w:val="en-US" w:eastAsia="zh-CN"/>
            </w:rPr>
          </w:pPr>
        </w:p>
        <w:p w14:paraId="74C0029D">
          <w:pPr>
            <w:keepNext w:val="0"/>
            <w:keepLines w:val="0"/>
            <w:pageBreakBefore w:val="0"/>
            <w:widowControl/>
            <w:numPr>
              <w:ilvl w:val="2"/>
              <w:numId w:val="6"/>
            </w:numPr>
            <w:kinsoku w:val="0"/>
            <w:wordWrap/>
            <w:overflowPunct/>
            <w:topLinePunct w:val="0"/>
            <w:autoSpaceDE w:val="0"/>
            <w:autoSpaceDN w:val="0"/>
            <w:bidi w:val="0"/>
            <w:adjustRightInd w:val="0"/>
            <w:snapToGrid w:val="0"/>
            <w:ind w:left="0" w:leftChars="0" w:firstLine="0" w:firstLineChars="0"/>
            <w:jc w:val="both"/>
            <w:textAlignment w:val="baseline"/>
            <w:outlineLvl w:val="2"/>
            <w:rPr>
              <w:rFonts w:hint="eastAsia" w:eastAsia="宋体"/>
              <w:b/>
              <w:bCs/>
              <w:color w:val="auto"/>
              <w:sz w:val="28"/>
              <w:szCs w:val="28"/>
              <w:lang w:val="en-US" w:eastAsia="zh-CN"/>
            </w:rPr>
          </w:pPr>
          <w:r>
            <w:rPr>
              <w:rFonts w:hint="eastAsia" w:eastAsia="宋体"/>
              <w:b/>
              <w:bCs/>
              <w:color w:val="auto"/>
              <w:sz w:val="28"/>
              <w:szCs w:val="28"/>
              <w:lang w:val="en-US" w:eastAsia="zh-CN"/>
            </w:rPr>
            <w:t>定检结果表</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
            <w:gridCol w:w="2695"/>
            <w:gridCol w:w="2112"/>
            <w:gridCol w:w="2653"/>
            <w:gridCol w:w="1420"/>
          </w:tblGrid>
          <w:tr w14:paraId="15442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cantSplit/>
            </w:trPr>
            <w:tc>
              <w:tcPr>
                <w:tcW w:w="5000" w:type="pct"/>
                <w:gridSpan w:val="5"/>
                <w:shd w:val="clear" w:color="auto" w:fill="auto"/>
                <w:vAlign w:val="center"/>
              </w:tcPr>
              <w:p w14:paraId="6D4C8F34">
                <w:pPr>
                  <w:snapToGrid w:val="0"/>
                  <w:spacing w:before="120" w:beforeLines="50"/>
                  <w:jc w:val="center"/>
                  <w:rPr>
                    <w:rFonts w:ascii="宋体" w:hAnsi="宋体" w:eastAsia="宋体" w:cs="宋体"/>
                    <w:color w:val="auto"/>
                    <w:sz w:val="28"/>
                    <w:szCs w:val="28"/>
                  </w:rPr>
                </w:pPr>
                <w:bookmarkStart w:id="24" w:name="DJTOC_013"/>
                <w:r>
                  <w:rPr>
                    <w:rFonts w:hint="eastAsia" w:ascii="宋体" w:hAnsi="宋体" w:eastAsia="宋体" w:cs="宋体"/>
                    <w:color w:val="auto"/>
                    <w:sz w:val="28"/>
                    <w:szCs w:val="28"/>
                    <w:lang w:val="en-US" w:eastAsia="zh-CN" w:bidi="ar"/>
                  </w:rPr>
                  <w:t>变压器</w:t>
                </w:r>
                <w:r>
                  <w:rPr>
                    <w:rFonts w:hint="eastAsia" w:ascii="宋体" w:hAnsi="宋体" w:eastAsia="宋体" w:cs="宋体"/>
                    <w:color w:val="auto"/>
                    <w:sz w:val="28"/>
                    <w:szCs w:val="28"/>
                    <w:lang w:bidi="ar"/>
                  </w:rPr>
                  <w:t>定检结果汇总表</w:t>
                </w:r>
                <w:bookmarkEnd w:id="24"/>
              </w:p>
            </w:tc>
          </w:tr>
          <w:tr w14:paraId="63541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cantSplit/>
            </w:trPr>
            <w:tc>
              <w:tcPr>
                <w:tcW w:w="471" w:type="pct"/>
                <w:shd w:val="clear" w:color="auto" w:fill="auto"/>
                <w:vAlign w:val="center"/>
              </w:tcPr>
              <w:p w14:paraId="54E2F091">
                <w:pPr>
                  <w:snapToGrid w:val="0"/>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序号</w:t>
                </w:r>
              </w:p>
            </w:tc>
            <w:tc>
              <w:tcPr>
                <w:tcW w:w="1384" w:type="pct"/>
                <w:shd w:val="clear" w:color="auto" w:fill="auto"/>
                <w:vAlign w:val="center"/>
              </w:tcPr>
              <w:p w14:paraId="25BD7C00">
                <w:pPr>
                  <w:snapToGrid w:val="0"/>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设备</w:t>
                </w:r>
                <w:r>
                  <w:rPr>
                    <w:rFonts w:hint="eastAsia" w:ascii="宋体" w:hAnsi="宋体" w:eastAsia="宋体" w:cs="宋体"/>
                    <w:color w:val="auto"/>
                    <w:sz w:val="28"/>
                    <w:szCs w:val="28"/>
                    <w:lang w:val="en-US" w:eastAsia="zh-CN" w:bidi="ar"/>
                  </w:rPr>
                  <w:t>名称/</w:t>
                </w:r>
                <w:r>
                  <w:rPr>
                    <w:rFonts w:hint="eastAsia" w:ascii="宋体" w:hAnsi="宋体" w:eastAsia="宋体" w:cs="宋体"/>
                    <w:color w:val="auto"/>
                    <w:sz w:val="28"/>
                    <w:szCs w:val="28"/>
                    <w:lang w:bidi="ar"/>
                  </w:rPr>
                  <w:t>编号</w:t>
                </w:r>
              </w:p>
            </w:tc>
            <w:tc>
              <w:tcPr>
                <w:tcW w:w="1075" w:type="pct"/>
                <w:shd w:val="clear" w:color="auto" w:fill="auto"/>
                <w:vAlign w:val="center"/>
              </w:tcPr>
              <w:p w14:paraId="68099F8E">
                <w:pPr>
                  <w:snapToGrid w:val="0"/>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检查情况</w:t>
                </w:r>
              </w:p>
            </w:tc>
            <w:tc>
              <w:tcPr>
                <w:tcW w:w="1362" w:type="pct"/>
                <w:shd w:val="clear" w:color="auto" w:fill="auto"/>
                <w:vAlign w:val="center"/>
              </w:tcPr>
              <w:p w14:paraId="6362F6D3">
                <w:pPr>
                  <w:snapToGrid w:val="0"/>
                  <w:jc w:val="cente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bidi="ar"/>
                  </w:rPr>
                  <w:t>定检照片</w:t>
                </w:r>
              </w:p>
            </w:tc>
            <w:tc>
              <w:tcPr>
                <w:tcW w:w="705" w:type="pct"/>
                <w:shd w:val="clear" w:color="auto" w:fill="auto"/>
                <w:vAlign w:val="center"/>
              </w:tcPr>
              <w:p w14:paraId="75862A8C">
                <w:pPr>
                  <w:snapToGrid w:val="0"/>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处理结果</w:t>
                </w:r>
              </w:p>
            </w:tc>
          </w:tr>
          <w:tr w14:paraId="60847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471" w:type="pct"/>
                <w:shd w:val="clear" w:color="auto" w:fill="auto"/>
                <w:vAlign w:val="center"/>
              </w:tcPr>
              <w:p w14:paraId="4FFE5042">
                <w:pPr>
                  <w:snapToGrid w:val="0"/>
                  <w:jc w:val="center"/>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J035</w:t>
                </w:r>
              </w:p>
            </w:tc>
            <w:tc>
              <w:tcPr>
                <w:tcW w:w="1384" w:type="pct"/>
                <w:shd w:val="clear" w:color="auto" w:fill="auto"/>
                <w:vAlign w:val="center"/>
              </w:tcPr>
              <w:p w14:paraId="24D7AC1A">
                <w:pPr>
                  <w:snapToGrid w:val="0"/>
                  <w:jc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bidi="ar"/>
                  </w:rPr>
                  <w:t>J036</w:t>
                </w:r>
              </w:p>
            </w:tc>
            <w:tc>
              <w:tcPr>
                <w:tcW w:w="1075" w:type="pct"/>
                <w:shd w:val="clear" w:color="auto" w:fill="auto"/>
                <w:vAlign w:val="center"/>
              </w:tcPr>
              <w:p w14:paraId="3E03B5BD">
                <w:pPr>
                  <w:snapToGrid w:val="0"/>
                  <w:jc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J037</w:t>
                </w:r>
              </w:p>
            </w:tc>
            <w:tc>
              <w:tcPr>
                <w:tcW w:w="1362" w:type="pct"/>
                <w:shd w:val="clear" w:color="auto" w:fill="auto"/>
                <w:vAlign w:val="center"/>
              </w:tcPr>
              <w:p w14:paraId="7DBBA0A3">
                <w:pPr>
                  <w:snapToGrid w:val="0"/>
                  <w:jc w:val="center"/>
                  <w:rPr>
                    <w:rFonts w:hint="eastAsia" w:ascii="宋体" w:hAnsi="宋体" w:eastAsia="宋体" w:cs="宋体"/>
                    <w:color w:val="auto"/>
                    <w:sz w:val="28"/>
                    <w:szCs w:val="28"/>
                    <w:lang w:eastAsia="zh-CN"/>
                  </w:rPr>
                </w:pPr>
                <w:r>
                  <w:rPr>
                    <w:rFonts w:hint="eastAsia" w:ascii="宋体" w:hAnsi="宋体" w:eastAsia="宋体" w:cs="宋体"/>
                    <w:color w:val="auto"/>
                    <w:sz w:val="28"/>
                    <w:szCs w:val="28"/>
                    <w:lang w:eastAsia="zh-CN"/>
                  </w:rPr>
                </w:r>
                <w:r>
                  <w:t>J038</w:t>
                </w:r>
              </w:p>
            </w:tc>
            <w:tc>
              <w:tcPr>
                <w:tcW w:w="705" w:type="pct"/>
                <w:shd w:val="clear" w:color="auto" w:fill="auto"/>
                <w:vAlign w:val="center"/>
              </w:tcPr>
              <w:p w14:paraId="45D5AB05">
                <w:pPr>
                  <w:snapToGrid w:val="0"/>
                  <w:jc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J039</w:t>
                </w:r>
              </w:p>
            </w:tc>
          </w:tr>
          <w:tr w14:paraId="3DF0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cantSplit/>
            </w:trPr>
            <w:tc>
              <w:tcPr>
                <w:tcW w:w="5000" w:type="pct"/>
                <w:gridSpan w:val="5"/>
                <w:shd w:val="clear" w:color="auto" w:fill="auto"/>
                <w:noWrap/>
                <w:vAlign w:val="center"/>
              </w:tcPr>
              <w:p w14:paraId="0245F687">
                <w:pPr>
                  <w:snapToGrid w:val="0"/>
                  <w:ind w:left="840" w:hanging="840" w:hangingChars="300"/>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备注：如设备检查无异常，填写无异常，如有异常需详细登记并填写处理结果；设备编号需包含现场所有</w:t>
                </w:r>
                <w:r>
                  <w:rPr>
                    <w:rFonts w:hint="eastAsia" w:ascii="宋体" w:hAnsi="宋体" w:eastAsia="宋体" w:cs="宋体"/>
                    <w:color w:val="auto"/>
                    <w:sz w:val="28"/>
                    <w:szCs w:val="28"/>
                    <w:lang w:val="en-US" w:eastAsia="zh-CN" w:bidi="ar"/>
                  </w:rPr>
                  <w:t>变压器</w:t>
                </w:r>
                <w:r>
                  <w:rPr>
                    <w:rFonts w:hint="eastAsia" w:ascii="宋体" w:hAnsi="宋体" w:eastAsia="宋体" w:cs="宋体"/>
                    <w:color w:val="auto"/>
                    <w:sz w:val="28"/>
                    <w:szCs w:val="28"/>
                    <w:lang w:bidi="ar"/>
                  </w:rPr>
                  <w:t>编号或名称。</w:t>
                </w:r>
              </w:p>
            </w:tc>
          </w:tr>
        </w:tbl>
        <w:p w14:paraId="1EDCA669">
          <w:pPr>
            <w:rPr>
              <w:rFonts w:hint="default" w:eastAsia="宋体"/>
              <w:color w:val="auto"/>
              <w:lang w:val="en-US" w:eastAsia="zh-CN"/>
            </w:rPr>
          </w:pPr>
        </w:p>
      </w:sdtContent>
    </w:sdt>
    <w:sdt>
      <w:sdtPr>
        <w:tag w:val="equipment:inverter"/>
      </w:sdtPr>
      <w:sdtContent>
        <w:p w14:paraId="27ACDBB6">
          <w:pPr>
            <w:pStyle w:val="2"/>
            <w:keepNext/>
            <w:keepLines/>
            <w:pageBreakBefore w:val="0"/>
            <w:widowControl w:val="0"/>
            <w:kinsoku/>
            <w:wordWrap/>
            <w:overflowPunct/>
            <w:topLinePunct w:val="0"/>
            <w:autoSpaceDE/>
            <w:autoSpaceDN/>
            <w:bidi w:val="0"/>
            <w:adjustRightInd/>
            <w:snapToGrid/>
            <w:spacing w:before="0" w:after="0" w:line="360" w:lineRule="auto"/>
            <w:textAlignment w:val="auto"/>
            <w:outlineLvl w:val="1"/>
            <w:rPr>
              <w:rFonts w:hint="default" w:ascii="宋体" w:hAnsi="宋体" w:eastAsia="宋体" w:cs="宋体"/>
              <w:color w:val="auto"/>
              <w:sz w:val="28"/>
              <w:szCs w:val="28"/>
              <w:lang w:val="en-US" w:eastAsia="zh-CN"/>
            </w:rPr>
          </w:pPr>
          <w:bookmarkStart w:id="25" w:name="DJTOC_014"/>
          <w:bookmarkStart w:id="7" w:name="_Toc13518"/>
          <w:r>
            <w:rPr>
              <w:rFonts w:hint="eastAsia" w:ascii="宋体" w:hAnsi="宋体" w:eastAsia="宋体" w:cs="宋体"/>
              <w:color w:val="auto"/>
              <w:sz w:val="28"/>
              <w:szCs w:val="28"/>
              <w:lang w:val="en-US" w:eastAsia="zh-CN"/>
            </w:rPr>
            <w:t>3、组串式逆变器</w:t>
          </w:r>
          <w:bookmarkEnd w:id="7"/>
          <w:bookmarkEnd w:id="25"/>
        </w:p>
        <w:p w14:paraId="184195B5">
          <w:pPr>
            <w:keepNext w:val="0"/>
            <w:keepLines w:val="0"/>
            <w:pageBreakBefore w:val="0"/>
            <w:widowControl/>
            <w:numPr>
              <w:ilvl w:val="2"/>
              <w:numId w:val="7"/>
            </w:numPr>
            <w:kinsoku w:val="0"/>
            <w:wordWrap/>
            <w:overflowPunct/>
            <w:topLinePunct w:val="0"/>
            <w:autoSpaceDE w:val="0"/>
            <w:autoSpaceDN w:val="0"/>
            <w:bidi w:val="0"/>
            <w:adjustRightInd w:val="0"/>
            <w:snapToGrid w:val="0"/>
            <w:ind w:left="0" w:leftChars="0" w:firstLine="0" w:firstLineChars="0"/>
            <w:jc w:val="both"/>
            <w:textAlignment w:val="baseline"/>
            <w:outlineLvl w:val="2"/>
            <w:rPr>
              <w:rFonts w:hint="default" w:eastAsia="宋体"/>
              <w:b/>
              <w:bCs/>
              <w:color w:val="auto"/>
              <w:sz w:val="28"/>
              <w:szCs w:val="28"/>
              <w:lang w:val="en-US" w:eastAsia="zh-CN"/>
            </w:rPr>
          </w:pPr>
          <w:r>
            <w:rPr>
              <w:rFonts w:hint="eastAsia" w:eastAsia="宋体"/>
              <w:b/>
              <w:bCs/>
              <w:color w:val="auto"/>
              <w:sz w:val="28"/>
              <w:szCs w:val="28"/>
              <w:lang w:val="en-US" w:eastAsia="zh-CN"/>
            </w:rPr>
            <w:t>定检项目表</w:t>
          </w:r>
        </w:p>
        <w:sdt>
          <w:sdtPr>
            <w:tag w:val="clause:inverter"/>
          </w:sdtPr>
          <w:sdtContent>
            <w:tbl>
              <w:tblPr>
                <w:tblStyle w:val="4"/>
                <w:tblW w:w="9721"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
                <w:gridCol w:w="984"/>
                <w:gridCol w:w="828"/>
                <w:gridCol w:w="7038"/>
              </w:tblGrid>
              <w:tr w14:paraId="4937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cantSplit/>
                </w:trPr>
                <w:tc>
                  <w:tcPr>
                    <w:tcW w:w="871" w:type="dxa"/>
                    <w:shd w:val="clear" w:color="auto" w:fill="auto"/>
                    <w:vAlign w:val="center"/>
                  </w:tcPr>
                  <w:p w14:paraId="12F61E1F">
                    <w:pPr>
                      <w:jc w:val="center"/>
                      <w:textAlignment w:val="center"/>
                      <w:rPr>
                        <w:rFonts w:ascii="宋体" w:hAnsi="宋体" w:eastAsia="宋体" w:cs="宋体"/>
                        <w:color w:val="auto"/>
                        <w:sz w:val="28"/>
                        <w:szCs w:val="28"/>
                      </w:rPr>
                    </w:pPr>
                    <w:bookmarkStart w:id="26" w:name="DJTOC_015"/>
                    <w:r>
                      <w:rPr>
                        <w:rFonts w:hint="eastAsia" w:ascii="宋体" w:hAnsi="宋体" w:eastAsia="宋体" w:cs="宋体"/>
                        <w:color w:val="auto"/>
                        <w:sz w:val="28"/>
                        <w:szCs w:val="28"/>
                        <w:lang w:bidi="ar"/>
                      </w:rPr>
                      <w:t>设备名称</w:t>
                    </w:r>
                    <w:bookmarkEnd w:id="26"/>
                  </w:p>
                </w:tc>
                <w:tc>
                  <w:tcPr>
                    <w:tcW w:w="984" w:type="dxa"/>
                    <w:shd w:val="clear" w:color="auto" w:fill="auto"/>
                    <w:noWrap/>
                    <w:vAlign w:val="center"/>
                  </w:tcPr>
                  <w:p w14:paraId="00F11452">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定检项目</w:t>
                    </w:r>
                  </w:p>
                </w:tc>
                <w:tc>
                  <w:tcPr>
                    <w:tcW w:w="828" w:type="dxa"/>
                    <w:shd w:val="clear" w:color="auto" w:fill="auto"/>
                    <w:noWrap/>
                    <w:vAlign w:val="center"/>
                  </w:tcPr>
                  <w:p w14:paraId="7433542B">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序号</w:t>
                    </w:r>
                  </w:p>
                </w:tc>
                <w:tc>
                  <w:tcPr>
                    <w:tcW w:w="7038" w:type="dxa"/>
                    <w:shd w:val="clear" w:color="auto" w:fill="auto"/>
                    <w:vAlign w:val="center"/>
                  </w:tcPr>
                  <w:p w14:paraId="42A9EFD9">
                    <w:pPr>
                      <w:jc w:val="center"/>
                      <w:textAlignment w:val="center"/>
                      <w:rPr>
                        <w:rFonts w:hint="default" w:ascii="宋体" w:hAnsi="宋体" w:eastAsia="宋体" w:cs="宋体"/>
                        <w:color w:val="auto"/>
                        <w:sz w:val="28"/>
                        <w:szCs w:val="28"/>
                        <w:lang w:val="en-US"/>
                      </w:rPr>
                    </w:pPr>
                    <w:r>
                      <w:rPr>
                        <w:rFonts w:hint="eastAsia" w:ascii="宋体" w:hAnsi="宋体" w:eastAsia="宋体" w:cs="宋体"/>
                        <w:color w:val="auto"/>
                        <w:sz w:val="28"/>
                        <w:szCs w:val="28"/>
                        <w:lang w:val="en-US" w:eastAsia="zh-CN" w:bidi="ar"/>
                      </w:rPr>
                      <w:t>组串式逆变器</w:t>
                    </w:r>
                    <w:r>
                      <w:rPr>
                        <w:rFonts w:hint="eastAsia" w:ascii="宋体" w:hAnsi="宋体" w:eastAsia="宋体" w:cs="宋体"/>
                        <w:color w:val="auto"/>
                        <w:sz w:val="28"/>
                        <w:szCs w:val="28"/>
                        <w:lang w:bidi="ar"/>
                      </w:rPr>
                      <w:t>定检</w:t>
                    </w:r>
                    <w:r>
                      <w:rPr>
                        <w:rFonts w:hint="eastAsia" w:ascii="宋体" w:hAnsi="宋体" w:eastAsia="宋体" w:cs="宋体"/>
                        <w:color w:val="auto"/>
                        <w:sz w:val="28"/>
                        <w:szCs w:val="28"/>
                        <w:lang w:val="en-US" w:eastAsia="zh-CN" w:bidi="ar"/>
                      </w:rPr>
                      <w:t>作业质量标准</w:t>
                    </w:r>
                  </w:p>
                </w:tc>
              </w:tr>
              <w:tr w14:paraId="7B362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restart"/>
                    <w:shd w:val="clear" w:color="auto" w:fill="auto"/>
                    <w:vAlign w:val="center"/>
                  </w:tcPr>
                  <w:p w14:paraId="4A22B032">
                    <w:pPr>
                      <w:jc w:val="center"/>
                      <w:textAlignment w:val="center"/>
                      <w:rPr>
                        <w:rFonts w:hint="default" w:ascii="宋体" w:hAnsi="宋体" w:eastAsia="宋体" w:cs="宋体"/>
                        <w:color w:val="auto"/>
                        <w:sz w:val="28"/>
                        <w:szCs w:val="28"/>
                        <w:lang w:val="en-US"/>
                      </w:rPr>
                    </w:pPr>
                    <w:r>
                      <w:rPr>
                        <w:rFonts w:hint="eastAsia" w:ascii="宋体" w:hAnsi="宋体" w:eastAsia="宋体" w:cs="宋体"/>
                        <w:color w:val="auto"/>
                        <w:sz w:val="28"/>
                        <w:szCs w:val="28"/>
                        <w:lang w:val="en-US" w:eastAsia="zh-CN" w:bidi="ar"/>
                      </w:rPr>
                      <w:t>组串式逆变器</w:t>
                    </w:r>
                  </w:p>
                </w:tc>
                <w:tc>
                  <w:tcPr>
                    <w:tcW w:w="984" w:type="dxa"/>
                    <w:shd w:val="clear" w:color="auto" w:fill="auto"/>
                    <w:noWrap/>
                    <w:vAlign w:val="center"/>
                  </w:tcPr>
                  <w:p w14:paraId="7FF94E76">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箱体</w:t>
                    </w:r>
                  </w:p>
                </w:tc>
                <w:tc>
                  <w:tcPr>
                    <w:tcW w:w="828" w:type="dxa"/>
                    <w:shd w:val="clear" w:color="auto" w:fill="auto"/>
                    <w:noWrap/>
                    <w:vAlign w:val="center"/>
                  </w:tcPr>
                  <w:p w14:paraId="12194BA9">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1</w:t>
                    </w:r>
                  </w:p>
                </w:tc>
                <w:tc>
                  <w:tcPr>
                    <w:tcW w:w="7038" w:type="dxa"/>
                    <w:shd w:val="clear" w:color="auto" w:fill="auto"/>
                    <w:vAlign w:val="center"/>
                  </w:tcPr>
                  <w:p w14:paraId="132DE8F5">
                    <w:pP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bidi="ar"/>
                      </w:rPr>
                      <w:t>对变形部位</w:t>
                    </w:r>
                    <w:r>
                      <w:rPr>
                        <w:rFonts w:hint="eastAsia" w:ascii="宋体" w:hAnsi="宋体" w:eastAsia="宋体" w:cs="宋体"/>
                        <w:color w:val="auto"/>
                        <w:sz w:val="28"/>
                        <w:szCs w:val="28"/>
                        <w:lang w:val="en-US" w:eastAsia="zh-CN" w:bidi="ar"/>
                      </w:rPr>
                      <w:t>或密封性不好</w:t>
                    </w:r>
                    <w:r>
                      <w:rPr>
                        <w:rFonts w:hint="eastAsia" w:ascii="宋体" w:hAnsi="宋体" w:eastAsia="宋体" w:cs="宋体"/>
                        <w:color w:val="auto"/>
                        <w:sz w:val="28"/>
                        <w:szCs w:val="28"/>
                        <w:lang w:bidi="ar"/>
                      </w:rPr>
                      <w:t>调整修复，如无法修复应整机更换。</w:t>
                    </w:r>
                  </w:p>
                </w:tc>
              </w:tr>
              <w:tr w14:paraId="530F0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09A06BA3">
                    <w:pPr>
                      <w:jc w:val="center"/>
                      <w:textAlignment w:val="center"/>
                      <w:rPr>
                        <w:rFonts w:hint="eastAsia" w:ascii="宋体" w:hAnsi="宋体" w:eastAsia="宋体" w:cs="宋体"/>
                        <w:color w:val="auto"/>
                        <w:sz w:val="28"/>
                        <w:szCs w:val="28"/>
                        <w:lang w:bidi="ar"/>
                      </w:rPr>
                    </w:pPr>
                  </w:p>
                </w:tc>
                <w:tc>
                  <w:tcPr>
                    <w:tcW w:w="984" w:type="dxa"/>
                    <w:shd w:val="clear" w:color="auto" w:fill="auto"/>
                    <w:noWrap/>
                    <w:vAlign w:val="center"/>
                  </w:tcPr>
                  <w:p w14:paraId="22FEE032">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直流电缆接头</w:t>
                    </w:r>
                  </w:p>
                </w:tc>
                <w:tc>
                  <w:tcPr>
                    <w:tcW w:w="828" w:type="dxa"/>
                    <w:shd w:val="clear" w:color="auto" w:fill="auto"/>
                    <w:noWrap/>
                    <w:vAlign w:val="center"/>
                  </w:tcPr>
                  <w:p w14:paraId="35B0F5F1">
                    <w:pPr>
                      <w:jc w:val="center"/>
                      <w:textAlignment w:val="center"/>
                      <w:rPr>
                        <w:rFonts w:hint="default" w:ascii="宋体" w:hAnsi="宋体" w:eastAsia="宋体" w:cs="宋体"/>
                        <w:snapToGrid w:val="0"/>
                        <w:color w:val="auto"/>
                        <w:sz w:val="28"/>
                        <w:szCs w:val="28"/>
                        <w:lang w:val="en-US" w:eastAsia="zh-CN" w:bidi="ar-SA"/>
                      </w:rPr>
                    </w:pPr>
                    <w:r>
                      <w:rPr>
                        <w:rFonts w:hint="eastAsia" w:ascii="宋体" w:hAnsi="宋体" w:eastAsia="宋体" w:cs="宋体"/>
                        <w:snapToGrid w:val="0"/>
                        <w:color w:val="auto"/>
                        <w:sz w:val="28"/>
                        <w:szCs w:val="28"/>
                        <w:lang w:val="en-US" w:eastAsia="zh-CN" w:bidi="ar-SA"/>
                      </w:rPr>
                      <w:t>2</w:t>
                    </w:r>
                  </w:p>
                </w:tc>
                <w:tc>
                  <w:tcPr>
                    <w:tcW w:w="7038" w:type="dxa"/>
                    <w:shd w:val="clear" w:color="auto" w:fill="auto"/>
                    <w:vAlign w:val="center"/>
                  </w:tcPr>
                  <w:p w14:paraId="405AD719">
                    <w:pPr>
                      <w:textAlignment w:val="center"/>
                      <w:rPr>
                        <w:rFonts w:hint="eastAsia" w:ascii="宋体" w:hAnsi="宋体" w:eastAsia="宋体" w:cs="宋体"/>
                        <w:color w:val="auto"/>
                        <w:sz w:val="28"/>
                        <w:szCs w:val="28"/>
                        <w:lang w:eastAsia="zh-CN" w:bidi="ar"/>
                      </w:rPr>
                    </w:pPr>
                    <w:r>
                      <w:rPr>
                        <w:rFonts w:hint="eastAsia" w:ascii="宋体" w:hAnsi="宋体" w:eastAsia="宋体" w:cs="宋体"/>
                        <w:color w:val="auto"/>
                        <w:sz w:val="28"/>
                        <w:szCs w:val="28"/>
                        <w:lang w:bidi="ar"/>
                      </w:rPr>
                      <w:t>直流电缆接头是否松动、破损。</w:t>
                    </w:r>
                  </w:p>
                </w:tc>
              </w:tr>
              <w:tr w14:paraId="2C461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54C28EC4">
                    <w:pPr>
                      <w:jc w:val="center"/>
                      <w:textAlignment w:val="center"/>
                      <w:rPr>
                        <w:rFonts w:hint="eastAsia" w:ascii="宋体" w:hAnsi="宋体" w:eastAsia="宋体" w:cs="宋体"/>
                        <w:color w:val="auto"/>
                        <w:sz w:val="28"/>
                        <w:szCs w:val="28"/>
                        <w:lang w:bidi="ar"/>
                      </w:rPr>
                    </w:pPr>
                  </w:p>
                </w:tc>
                <w:tc>
                  <w:tcPr>
                    <w:tcW w:w="984" w:type="dxa"/>
                    <w:vMerge w:val="restart"/>
                    <w:shd w:val="clear" w:color="auto" w:fill="auto"/>
                    <w:noWrap/>
                    <w:vAlign w:val="center"/>
                  </w:tcPr>
                  <w:p w14:paraId="0C4813CD">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保护接地检查维护</w:t>
                    </w:r>
                  </w:p>
                </w:tc>
                <w:tc>
                  <w:tcPr>
                    <w:tcW w:w="828" w:type="dxa"/>
                    <w:shd w:val="clear" w:color="auto" w:fill="auto"/>
                    <w:noWrap/>
                    <w:vAlign w:val="center"/>
                  </w:tcPr>
                  <w:p w14:paraId="2BFB9B3E">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val="en-US" w:eastAsia="zh-CN" w:bidi="ar"/>
                      </w:rPr>
                      <w:t>3</w:t>
                    </w:r>
                  </w:p>
                </w:tc>
                <w:tc>
                  <w:tcPr>
                    <w:tcW w:w="7038" w:type="dxa"/>
                    <w:shd w:val="clear" w:color="auto" w:fill="auto"/>
                    <w:vAlign w:val="center"/>
                  </w:tcPr>
                  <w:p w14:paraId="76375819">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检查接地保护线缆、铜排，紧固连接，对腐蚀的接地紧固螺丝进行更换，采用不锈钢螺丝或防锈处理，对断股的接地线使用备件更换。</w:t>
                    </w:r>
                  </w:p>
                </w:tc>
              </w:tr>
              <w:tr w14:paraId="747AA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647F6457">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20C931D4">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16262B80">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val="en-US" w:eastAsia="zh-CN" w:bidi="ar"/>
                      </w:rPr>
                      <w:t>4</w:t>
                    </w:r>
                  </w:p>
                </w:tc>
                <w:tc>
                  <w:tcPr>
                    <w:tcW w:w="7038" w:type="dxa"/>
                    <w:shd w:val="clear" w:color="auto" w:fill="auto"/>
                    <w:vAlign w:val="center"/>
                  </w:tcPr>
                  <w:p w14:paraId="69EA6C09">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保护接地体连接可靠，接地连续性测试结果符合标准要求。</w:t>
                    </w:r>
                  </w:p>
                </w:tc>
              </w:tr>
              <w:tr w14:paraId="1C0F8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4F974289">
                    <w:pPr>
                      <w:jc w:val="center"/>
                      <w:textAlignment w:val="center"/>
                      <w:rPr>
                        <w:rFonts w:hint="eastAsia" w:ascii="宋体" w:hAnsi="宋体" w:eastAsia="宋体" w:cs="宋体"/>
                        <w:color w:val="auto"/>
                        <w:sz w:val="28"/>
                        <w:szCs w:val="28"/>
                        <w:lang w:bidi="ar"/>
                      </w:rPr>
                    </w:pPr>
                  </w:p>
                </w:tc>
                <w:tc>
                  <w:tcPr>
                    <w:tcW w:w="984" w:type="dxa"/>
                    <w:vMerge w:val="restart"/>
                    <w:shd w:val="clear" w:color="auto" w:fill="auto"/>
                    <w:noWrap/>
                    <w:vAlign w:val="center"/>
                  </w:tcPr>
                  <w:p w14:paraId="758A4408">
                    <w:pPr>
                      <w:jc w:val="cente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通信检查</w:t>
                    </w:r>
                  </w:p>
                </w:tc>
                <w:tc>
                  <w:tcPr>
                    <w:tcW w:w="828" w:type="dxa"/>
                    <w:shd w:val="clear" w:color="auto" w:fill="auto"/>
                    <w:noWrap/>
                    <w:vAlign w:val="center"/>
                  </w:tcPr>
                  <w:p w14:paraId="77914554">
                    <w:pPr>
                      <w:jc w:val="center"/>
                      <w:textAlignment w:val="center"/>
                      <w:rPr>
                        <w:rFonts w:hint="eastAsia"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5</w:t>
                    </w:r>
                  </w:p>
                </w:tc>
                <w:tc>
                  <w:tcPr>
                    <w:tcW w:w="7038" w:type="dxa"/>
                    <w:shd w:val="clear" w:color="auto" w:fill="auto"/>
                    <w:vAlign w:val="center"/>
                  </w:tcPr>
                  <w:p w14:paraId="28779E3C">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检查逆变器通信电源回路是否正常，通信线缆有无破损、接线松动、屏蔽层接地是否良好。</w:t>
                    </w:r>
                  </w:p>
                </w:tc>
              </w:tr>
              <w:tr w14:paraId="27B98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19FC5F77">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62C561DE">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2E33F956">
                    <w:pPr>
                      <w:jc w:val="center"/>
                      <w:textAlignment w:val="center"/>
                      <w:rPr>
                        <w:rFonts w:hint="eastAsia"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6</w:t>
                    </w:r>
                  </w:p>
                </w:tc>
                <w:tc>
                  <w:tcPr>
                    <w:tcW w:w="7038" w:type="dxa"/>
                    <w:shd w:val="clear" w:color="auto" w:fill="auto"/>
                    <w:vAlign w:val="center"/>
                  </w:tcPr>
                  <w:p w14:paraId="0B6AD2CF">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检查通信模块电缆是否有异常现象，对异常模块进行更换处理。</w:t>
                    </w:r>
                  </w:p>
                </w:tc>
              </w:tr>
              <w:tr w14:paraId="6B03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6FD92517">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6B2C8B86">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68AD32AD">
                    <w:pPr>
                      <w:jc w:val="center"/>
                      <w:textAlignment w:val="center"/>
                      <w:rPr>
                        <w:rFonts w:hint="eastAsia"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7</w:t>
                    </w:r>
                  </w:p>
                </w:tc>
                <w:tc>
                  <w:tcPr>
                    <w:tcW w:w="7038" w:type="dxa"/>
                    <w:shd w:val="clear" w:color="auto" w:fill="auto"/>
                    <w:vAlign w:val="center"/>
                  </w:tcPr>
                  <w:p w14:paraId="12C6586C">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逆变器通信应稳定，数据准确。</w:t>
                    </w:r>
                  </w:p>
                </w:tc>
              </w:tr>
              <w:tr w14:paraId="04612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cantSplit/>
                </w:trPr>
                <w:tc>
                  <w:tcPr>
                    <w:tcW w:w="871" w:type="dxa"/>
                    <w:shd w:val="clear" w:color="auto" w:fill="auto"/>
                    <w:vAlign w:val="center"/>
                  </w:tcPr>
                  <w:p w14:paraId="0DF0BEF6">
                    <w:pPr>
                      <w:jc w:val="center"/>
                      <w:textAlignment w:val="center"/>
                      <w:rPr>
                        <w:rFonts w:hint="eastAsia" w:ascii="宋体" w:hAnsi="宋体" w:eastAsia="宋体" w:cs="宋体"/>
                        <w:color w:val="auto"/>
                        <w:sz w:val="28"/>
                        <w:szCs w:val="28"/>
                        <w:lang w:bidi="ar"/>
                      </w:rPr>
                    </w:pPr>
                  </w:p>
                </w:tc>
                <w:tc>
                  <w:tcPr>
                    <w:tcW w:w="984" w:type="dxa"/>
                    <w:vMerge w:val="restart"/>
                    <w:shd w:val="clear" w:color="auto" w:fill="auto"/>
                    <w:noWrap/>
                    <w:vAlign w:val="center"/>
                  </w:tcPr>
                  <w:p w14:paraId="2FE97739">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运行检查</w:t>
                    </w:r>
                  </w:p>
                </w:tc>
                <w:tc>
                  <w:tcPr>
                    <w:tcW w:w="828" w:type="dxa"/>
                    <w:shd w:val="clear" w:color="auto" w:fill="auto"/>
                    <w:noWrap/>
                    <w:vAlign w:val="center"/>
                  </w:tcPr>
                  <w:p w14:paraId="41B2E7F1">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8</w:t>
                    </w:r>
                  </w:p>
                </w:tc>
                <w:tc>
                  <w:tcPr>
                    <w:tcW w:w="7038" w:type="dxa"/>
                    <w:shd w:val="clear" w:color="auto" w:fill="auto"/>
                    <w:vAlign w:val="center"/>
                  </w:tcPr>
                  <w:p w14:paraId="7D32AB6C">
                    <w:pP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检查逆变器运行状态及各支路发电是否正常，状态指示灯是否正常，显示屏功能是否正常。</w:t>
                    </w:r>
                  </w:p>
                </w:tc>
              </w:tr>
              <w:tr w14:paraId="456CA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cantSplit/>
                </w:trPr>
                <w:tc>
                  <w:tcPr>
                    <w:tcW w:w="871" w:type="dxa"/>
                    <w:shd w:val="clear" w:color="auto" w:fill="auto"/>
                    <w:vAlign w:val="center"/>
                  </w:tcPr>
                  <w:p w14:paraId="10879B54">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0CDFF4F4">
                    <w:pPr>
                      <w:jc w:val="center"/>
                      <w:textAlignment w:val="center"/>
                      <w:rPr>
                        <w:rFonts w:hint="eastAsia" w:ascii="宋体" w:hAnsi="宋体" w:eastAsia="宋体" w:cs="宋体"/>
                        <w:color w:val="auto"/>
                        <w:sz w:val="28"/>
                        <w:szCs w:val="28"/>
                        <w:lang w:val="en-US" w:eastAsia="zh-CN" w:bidi="ar"/>
                      </w:rPr>
                    </w:pPr>
                  </w:p>
                </w:tc>
                <w:tc>
                  <w:tcPr>
                    <w:tcW w:w="828" w:type="dxa"/>
                    <w:shd w:val="clear" w:color="auto" w:fill="auto"/>
                    <w:noWrap/>
                    <w:vAlign w:val="center"/>
                  </w:tcPr>
                  <w:p w14:paraId="122F3CDF">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9</w:t>
                    </w:r>
                  </w:p>
                </w:tc>
                <w:tc>
                  <w:tcPr>
                    <w:tcW w:w="7038" w:type="dxa"/>
                    <w:shd w:val="clear" w:color="auto" w:fill="auto"/>
                    <w:vAlign w:val="center"/>
                  </w:tcPr>
                  <w:p w14:paraId="7D72584E">
                    <w:pP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检查逆变器是否有异常振动、异常声音及异常气味；散热是否正常，温控是否正常。</w:t>
                    </w:r>
                  </w:p>
                </w:tc>
              </w:tr>
              <w:tr w14:paraId="76359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shd w:val="clear" w:color="auto" w:fill="auto"/>
                    <w:vAlign w:val="center"/>
                  </w:tcPr>
                  <w:p w14:paraId="6A36C92B">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4B8A205E">
                    <w:pPr>
                      <w:jc w:val="center"/>
                      <w:textAlignment w:val="center"/>
                      <w:rPr>
                        <w:rFonts w:hint="eastAsia" w:ascii="宋体" w:hAnsi="宋体" w:eastAsia="宋体" w:cs="宋体"/>
                        <w:color w:val="auto"/>
                        <w:sz w:val="28"/>
                        <w:szCs w:val="28"/>
                        <w:lang w:val="en-US" w:eastAsia="zh-CN" w:bidi="ar"/>
                      </w:rPr>
                    </w:pPr>
                  </w:p>
                </w:tc>
                <w:tc>
                  <w:tcPr>
                    <w:tcW w:w="828" w:type="dxa"/>
                    <w:shd w:val="clear" w:color="auto" w:fill="auto"/>
                    <w:noWrap/>
                    <w:vAlign w:val="center"/>
                  </w:tcPr>
                  <w:p w14:paraId="1ED81908">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10</w:t>
                    </w:r>
                  </w:p>
                </w:tc>
                <w:tc>
                  <w:tcPr>
                    <w:tcW w:w="7038" w:type="dxa"/>
                    <w:shd w:val="clear" w:color="auto" w:fill="auto"/>
                    <w:vAlign w:val="center"/>
                  </w:tcPr>
                  <w:p w14:paraId="3DC20832">
                    <w:pP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检查逆变器线缆及连接处是否发热异常，有无烧伤痕迹，有无断股、破损、变色等情况。</w:t>
                    </w:r>
                  </w:p>
                </w:tc>
              </w:tr>
              <w:tr w14:paraId="09FD7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shd w:val="clear" w:color="auto" w:fill="auto"/>
                    <w:vAlign w:val="center"/>
                  </w:tcPr>
                  <w:p w14:paraId="77CC4EF5">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01F5791E">
                    <w:pPr>
                      <w:jc w:val="center"/>
                      <w:textAlignment w:val="center"/>
                      <w:rPr>
                        <w:rFonts w:hint="eastAsia" w:ascii="宋体" w:hAnsi="宋体" w:eastAsia="宋体" w:cs="宋体"/>
                        <w:color w:val="auto"/>
                        <w:sz w:val="28"/>
                        <w:szCs w:val="28"/>
                        <w:lang w:val="en-US" w:eastAsia="zh-CN" w:bidi="ar"/>
                      </w:rPr>
                    </w:pPr>
                  </w:p>
                </w:tc>
                <w:tc>
                  <w:tcPr>
                    <w:tcW w:w="828" w:type="dxa"/>
                    <w:shd w:val="clear" w:color="auto" w:fill="auto"/>
                    <w:noWrap/>
                    <w:vAlign w:val="center"/>
                  </w:tcPr>
                  <w:p w14:paraId="31E8D299">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11</w:t>
                    </w:r>
                  </w:p>
                </w:tc>
                <w:tc>
                  <w:tcPr>
                    <w:tcW w:w="7038" w:type="dxa"/>
                    <w:shd w:val="clear" w:color="auto" w:fill="auto"/>
                    <w:vAlign w:val="center"/>
                  </w:tcPr>
                  <w:p w14:paraId="5E5EE003">
                    <w:pP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检查逆变器是否有其他异常状况。</w:t>
                    </w:r>
                  </w:p>
                </w:tc>
              </w:tr>
              <w:tr w14:paraId="1A5D6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restart"/>
                    <w:shd w:val="clear" w:color="auto" w:fill="auto"/>
                    <w:vAlign w:val="center"/>
                  </w:tcPr>
                  <w:p w14:paraId="2826B852">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柜体</w:t>
                    </w:r>
                  </w:p>
                </w:tc>
                <w:tc>
                  <w:tcPr>
                    <w:tcW w:w="984" w:type="dxa"/>
                    <w:shd w:val="clear" w:color="auto" w:fill="auto"/>
                    <w:noWrap/>
                    <w:vAlign w:val="center"/>
                  </w:tcPr>
                  <w:p w14:paraId="6C9C2473">
                    <w:pPr>
                      <w:jc w:val="cente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封堵及防护</w:t>
                    </w:r>
                  </w:p>
                </w:tc>
                <w:tc>
                  <w:tcPr>
                    <w:tcW w:w="828" w:type="dxa"/>
                    <w:shd w:val="clear" w:color="auto" w:fill="auto"/>
                    <w:noWrap/>
                    <w:vAlign w:val="center"/>
                  </w:tcPr>
                  <w:p w14:paraId="29CC318F">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12</w:t>
                    </w:r>
                  </w:p>
                </w:tc>
                <w:tc>
                  <w:tcPr>
                    <w:tcW w:w="7038" w:type="dxa"/>
                    <w:shd w:val="clear" w:color="auto" w:fill="auto"/>
                    <w:vAlign w:val="center"/>
                  </w:tcPr>
                  <w:p w14:paraId="402A7D87">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柜内电缆进出口封堵严实，小动物无法进入。</w:t>
                    </w:r>
                  </w:p>
                  <w:p w14:paraId="3BAA2CEF">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组串式逆变器电缆进出口封堵，防护良好。</w:t>
                    </w:r>
                  </w:p>
                </w:tc>
              </w:tr>
              <w:tr w14:paraId="0B8B8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1ADF5007">
                    <w:pPr>
                      <w:jc w:val="center"/>
                      <w:textAlignment w:val="center"/>
                      <w:rPr>
                        <w:rFonts w:hint="eastAsia" w:ascii="宋体" w:hAnsi="宋体" w:eastAsia="宋体" w:cs="宋体"/>
                        <w:color w:val="auto"/>
                        <w:sz w:val="28"/>
                        <w:szCs w:val="28"/>
                        <w:lang w:bidi="ar"/>
                      </w:rPr>
                    </w:pPr>
                  </w:p>
                </w:tc>
                <w:tc>
                  <w:tcPr>
                    <w:tcW w:w="984" w:type="dxa"/>
                    <w:shd w:val="clear" w:color="auto" w:fill="auto"/>
                    <w:noWrap/>
                    <w:vAlign w:val="center"/>
                  </w:tcPr>
                  <w:p w14:paraId="7C0A1636">
                    <w:pPr>
                      <w:jc w:val="center"/>
                      <w:textAlignment w:val="center"/>
                      <w:rPr>
                        <w:rFonts w:hint="eastAsia" w:ascii="宋体" w:hAnsi="宋体" w:eastAsia="宋体" w:cs="宋体"/>
                        <w:color w:val="auto"/>
                        <w:sz w:val="28"/>
                        <w:szCs w:val="28"/>
                        <w:lang w:eastAsia="zh-CN" w:bidi="ar"/>
                      </w:rPr>
                    </w:pPr>
                    <w:r>
                      <w:rPr>
                        <w:rFonts w:hint="eastAsia" w:ascii="宋体" w:hAnsi="宋体" w:eastAsia="宋体" w:cs="宋体"/>
                        <w:color w:val="auto"/>
                        <w:sz w:val="28"/>
                        <w:szCs w:val="28"/>
                        <w:lang w:val="en-US" w:eastAsia="zh-CN" w:bidi="ar"/>
                      </w:rPr>
                      <w:t>柜体</w:t>
                    </w:r>
                  </w:p>
                </w:tc>
                <w:tc>
                  <w:tcPr>
                    <w:tcW w:w="828" w:type="dxa"/>
                    <w:shd w:val="clear" w:color="auto" w:fill="auto"/>
                    <w:noWrap/>
                    <w:vAlign w:val="center"/>
                  </w:tcPr>
                  <w:p w14:paraId="4510C1D4">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13</w:t>
                    </w:r>
                  </w:p>
                </w:tc>
                <w:tc>
                  <w:tcPr>
                    <w:tcW w:w="7038" w:type="dxa"/>
                    <w:shd w:val="clear" w:color="auto" w:fill="auto"/>
                    <w:vAlign w:val="center"/>
                  </w:tcPr>
                  <w:p w14:paraId="079A6E32">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对柜体表面的锈迹除锈刷漆。</w:t>
                    </w:r>
                  </w:p>
                </w:tc>
              </w:tr>
              <w:tr w14:paraId="3824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2E26E895">
                    <w:pPr>
                      <w:jc w:val="center"/>
                      <w:textAlignment w:val="center"/>
                      <w:rPr>
                        <w:rFonts w:hint="eastAsia" w:ascii="宋体" w:hAnsi="宋体" w:eastAsia="宋体" w:cs="宋体"/>
                        <w:color w:val="auto"/>
                        <w:sz w:val="28"/>
                        <w:szCs w:val="28"/>
                        <w:lang w:bidi="ar"/>
                      </w:rPr>
                    </w:pPr>
                  </w:p>
                </w:tc>
                <w:tc>
                  <w:tcPr>
                    <w:tcW w:w="984" w:type="dxa"/>
                    <w:shd w:val="clear" w:color="auto" w:fill="auto"/>
                    <w:noWrap/>
                    <w:vAlign w:val="center"/>
                  </w:tcPr>
                  <w:p w14:paraId="6257833F">
                    <w:pPr>
                      <w:jc w:val="cente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标签标识</w:t>
                    </w:r>
                  </w:p>
                </w:tc>
                <w:tc>
                  <w:tcPr>
                    <w:tcW w:w="828" w:type="dxa"/>
                    <w:shd w:val="clear" w:color="auto" w:fill="auto"/>
                    <w:noWrap/>
                    <w:vAlign w:val="center"/>
                  </w:tcPr>
                  <w:p w14:paraId="727FD914">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14</w:t>
                    </w:r>
                  </w:p>
                </w:tc>
                <w:tc>
                  <w:tcPr>
                    <w:tcW w:w="7038" w:type="dxa"/>
                    <w:shd w:val="clear" w:color="auto" w:fill="auto"/>
                    <w:vAlign w:val="center"/>
                  </w:tcPr>
                  <w:p w14:paraId="0EF0ABF0">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标签标识及警示牌应清晰醒目，对损坏的应及时更换。</w:t>
                    </w:r>
                  </w:p>
                </w:tc>
              </w:tr>
              <w:tr w14:paraId="3A824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shd w:val="clear" w:color="auto" w:fill="auto"/>
                    <w:vAlign w:val="center"/>
                  </w:tcPr>
                  <w:p w14:paraId="790DAFAF">
                    <w:pPr>
                      <w:jc w:val="center"/>
                      <w:textAlignment w:val="center"/>
                      <w:rPr>
                        <w:rFonts w:hint="eastAsia"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零部件</w:t>
                    </w:r>
                  </w:p>
                </w:tc>
                <w:tc>
                  <w:tcPr>
                    <w:tcW w:w="984" w:type="dxa"/>
                    <w:shd w:val="clear" w:color="auto" w:fill="auto"/>
                    <w:noWrap/>
                    <w:vAlign w:val="center"/>
                  </w:tcPr>
                  <w:p w14:paraId="60CDB724">
                    <w:pPr>
                      <w:jc w:val="cente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检查各发电异常支路</w:t>
                    </w:r>
                  </w:p>
                </w:tc>
                <w:tc>
                  <w:tcPr>
                    <w:tcW w:w="828" w:type="dxa"/>
                    <w:shd w:val="clear" w:color="auto" w:fill="auto"/>
                    <w:noWrap/>
                    <w:vAlign w:val="center"/>
                  </w:tcPr>
                  <w:p w14:paraId="41C13C7A">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15</w:t>
                    </w:r>
                  </w:p>
                </w:tc>
                <w:tc>
                  <w:tcPr>
                    <w:tcW w:w="7038" w:type="dxa"/>
                    <w:shd w:val="clear" w:color="auto" w:fill="auto"/>
                    <w:vAlign w:val="center"/>
                  </w:tcPr>
                  <w:p w14:paraId="486D332A">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监控及运管系统对异常支路的断路器、接触器、熔断器、霍尔传感器等零部件开展排查，对损坏的应及时更换。</w:t>
                    </w:r>
                  </w:p>
                </w:tc>
              </w:tr>
              <w:tr w14:paraId="2A433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cantSplit/>
                </w:trPr>
                <w:tc>
                  <w:tcPr>
                    <w:tcW w:w="9721" w:type="dxa"/>
                    <w:gridSpan w:val="4"/>
                    <w:shd w:val="clear" w:color="auto" w:fill="auto"/>
                    <w:vAlign w:val="center"/>
                  </w:tcPr>
                  <w:p w14:paraId="595B2589">
                    <w:pP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备注：</w:t>
                    </w:r>
                    <w:r>
                      <w:rPr>
                        <w:rFonts w:hint="eastAsia" w:ascii="宋体" w:hAnsi="宋体" w:eastAsia="宋体" w:cs="宋体"/>
                        <w:color w:val="auto"/>
                        <w:sz w:val="28"/>
                        <w:szCs w:val="28"/>
                        <w:lang w:val="en-US" w:eastAsia="zh-CN" w:bidi="ar"/>
                      </w:rPr>
                      <w:t>组串式逆变器</w:t>
                    </w:r>
                    <w:r>
                      <w:rPr>
                        <w:rFonts w:hint="eastAsia" w:ascii="宋体" w:hAnsi="宋体" w:eastAsia="宋体" w:cs="宋体"/>
                        <w:color w:val="auto"/>
                        <w:sz w:val="28"/>
                        <w:szCs w:val="28"/>
                        <w:lang w:bidi="ar"/>
                      </w:rPr>
                      <w:t>定检需按检查项目逐一对照执行。</w:t>
                    </w:r>
                  </w:p>
                </w:tc>
              </w:tr>
            </w:tbl>
          </w:sdtContent>
        </w:sdt>
        <w:p w14:paraId="2CD1F2EC">
          <w:pPr>
            <w:rPr>
              <w:rFonts w:hint="default" w:eastAsia="宋体"/>
              <w:color w:val="auto"/>
              <w:lang w:val="en-US" w:eastAsia="zh-CN"/>
            </w:rPr>
          </w:pPr>
        </w:p>
        <w:p w14:paraId="4FCB7E0C">
          <w:pPr>
            <w:keepNext w:val="0"/>
            <w:keepLines w:val="0"/>
            <w:pageBreakBefore w:val="0"/>
            <w:widowControl/>
            <w:numPr>
              <w:ilvl w:val="2"/>
              <w:numId w:val="7"/>
            </w:numPr>
            <w:kinsoku w:val="0"/>
            <w:wordWrap/>
            <w:overflowPunct/>
            <w:topLinePunct w:val="0"/>
            <w:autoSpaceDE w:val="0"/>
            <w:autoSpaceDN w:val="0"/>
            <w:bidi w:val="0"/>
            <w:adjustRightInd w:val="0"/>
            <w:snapToGrid w:val="0"/>
            <w:ind w:left="0" w:leftChars="0" w:firstLine="0" w:firstLineChars="0"/>
            <w:jc w:val="both"/>
            <w:textAlignment w:val="baseline"/>
            <w:outlineLvl w:val="2"/>
            <w:rPr>
              <w:rFonts w:hint="eastAsia" w:eastAsia="宋体"/>
              <w:b/>
              <w:bCs/>
              <w:color w:val="auto"/>
              <w:sz w:val="28"/>
              <w:szCs w:val="28"/>
              <w:lang w:val="en-US" w:eastAsia="zh-CN"/>
            </w:rPr>
          </w:pPr>
          <w:r>
            <w:rPr>
              <w:rFonts w:hint="eastAsia" w:eastAsia="宋体"/>
              <w:b/>
              <w:bCs/>
              <w:color w:val="auto"/>
              <w:sz w:val="28"/>
              <w:szCs w:val="28"/>
              <w:lang w:val="en-US" w:eastAsia="zh-CN"/>
            </w:rPr>
            <w:t>定检结果表</w:t>
          </w:r>
        </w:p>
        <w:tbl>
          <w:tblPr>
            <w:tblStyle w:val="4"/>
            <w:tblW w:w="9960"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
            <w:gridCol w:w="2272"/>
            <w:gridCol w:w="2272"/>
            <w:gridCol w:w="2272"/>
            <w:gridCol w:w="2273"/>
          </w:tblGrid>
          <w:tr w14:paraId="6FA8C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cantSplit/>
            </w:trPr>
            <w:tc>
              <w:tcPr>
                <w:tcW w:w="9960" w:type="dxa"/>
                <w:gridSpan w:val="5"/>
                <w:shd w:val="clear" w:color="auto" w:fill="auto"/>
                <w:vAlign w:val="center"/>
              </w:tcPr>
              <w:p w14:paraId="1C840981">
                <w:pPr>
                  <w:spacing w:before="120" w:beforeLines="50"/>
                  <w:jc w:val="center"/>
                  <w:rPr>
                    <w:rFonts w:ascii="宋体" w:hAnsi="宋体" w:eastAsia="宋体" w:cs="宋体"/>
                    <w:color w:val="auto"/>
                    <w:sz w:val="28"/>
                    <w:szCs w:val="28"/>
                  </w:rPr>
                </w:pPr>
                <w:bookmarkStart w:id="27" w:name="DJTOC_016"/>
                <w:r>
                  <w:rPr>
                    <w:rFonts w:hint="eastAsia" w:ascii="宋体" w:hAnsi="宋体" w:eastAsia="宋体" w:cs="宋体"/>
                    <w:color w:val="auto"/>
                    <w:sz w:val="28"/>
                    <w:szCs w:val="28"/>
                    <w:lang w:val="en-US" w:eastAsia="zh-CN" w:bidi="ar"/>
                  </w:rPr>
                  <w:t>组串式逆变器</w:t>
                </w:r>
                <w:r>
                  <w:rPr>
                    <w:rFonts w:hint="eastAsia" w:ascii="宋体" w:hAnsi="宋体" w:eastAsia="宋体" w:cs="宋体"/>
                    <w:color w:val="auto"/>
                    <w:sz w:val="28"/>
                    <w:szCs w:val="28"/>
                    <w:lang w:bidi="ar"/>
                  </w:rPr>
                  <w:t>定检结果汇总表</w:t>
                </w:r>
                <w:bookmarkEnd w:id="27"/>
              </w:p>
            </w:tc>
          </w:tr>
          <w:tr w14:paraId="30A56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cantSplit/>
            </w:trPr>
            <w:tc>
              <w:tcPr>
                <w:tcW w:w="871" w:type="dxa"/>
                <w:shd w:val="clear" w:color="auto" w:fill="auto"/>
                <w:vAlign w:val="center"/>
              </w:tcPr>
              <w:p w14:paraId="5DA6395A">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序号</w:t>
                </w:r>
              </w:p>
            </w:tc>
            <w:tc>
              <w:tcPr>
                <w:tcW w:w="2272" w:type="dxa"/>
                <w:shd w:val="clear" w:color="auto" w:fill="auto"/>
                <w:vAlign w:val="center"/>
              </w:tcPr>
              <w:p w14:paraId="0BBEC3D5">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设备</w:t>
                </w:r>
                <w:r>
                  <w:rPr>
                    <w:rFonts w:hint="eastAsia" w:ascii="宋体" w:hAnsi="宋体" w:eastAsia="宋体" w:cs="宋体"/>
                    <w:color w:val="auto"/>
                    <w:sz w:val="28"/>
                    <w:szCs w:val="28"/>
                    <w:lang w:val="en-US" w:eastAsia="zh-CN" w:bidi="ar"/>
                  </w:rPr>
                  <w:t>名称/</w:t>
                </w:r>
                <w:r>
                  <w:rPr>
                    <w:rFonts w:hint="eastAsia" w:ascii="宋体" w:hAnsi="宋体" w:eastAsia="宋体" w:cs="宋体"/>
                    <w:color w:val="auto"/>
                    <w:sz w:val="28"/>
                    <w:szCs w:val="28"/>
                    <w:lang w:bidi="ar"/>
                  </w:rPr>
                  <w:t>编号</w:t>
                </w:r>
              </w:p>
            </w:tc>
            <w:tc>
              <w:tcPr>
                <w:tcW w:w="2272" w:type="dxa"/>
                <w:shd w:val="clear" w:color="auto" w:fill="auto"/>
                <w:vAlign w:val="center"/>
              </w:tcPr>
              <w:p w14:paraId="2B78675C">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检查情况</w:t>
                </w:r>
              </w:p>
            </w:tc>
            <w:tc>
              <w:tcPr>
                <w:tcW w:w="2272" w:type="dxa"/>
                <w:shd w:val="clear" w:color="auto" w:fill="auto"/>
                <w:vAlign w:val="center"/>
              </w:tcPr>
              <w:p w14:paraId="68AC67FC">
                <w:pPr>
                  <w:jc w:val="cente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bidi="ar"/>
                  </w:rPr>
                  <w:t>定检照片</w:t>
                </w:r>
              </w:p>
            </w:tc>
            <w:tc>
              <w:tcPr>
                <w:tcW w:w="2273" w:type="dxa"/>
                <w:shd w:val="clear" w:color="auto" w:fill="auto"/>
                <w:vAlign w:val="center"/>
              </w:tcPr>
              <w:p w14:paraId="089253F4">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处理结果</w:t>
                </w:r>
              </w:p>
            </w:tc>
          </w:tr>
          <w:tr w14:paraId="2A0AA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1" w:type="dxa"/>
                <w:shd w:val="clear" w:color="auto" w:fill="auto"/>
                <w:vAlign w:val="center"/>
              </w:tcPr>
              <w:p w14:paraId="43B630A6">
                <w:pPr>
                  <w:jc w:val="center"/>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J035</w:t>
                </w:r>
              </w:p>
            </w:tc>
            <w:tc>
              <w:tcPr>
                <w:tcW w:w="2272" w:type="dxa"/>
                <w:shd w:val="clear" w:color="auto" w:fill="auto"/>
                <w:vAlign w:val="center"/>
              </w:tcPr>
              <w:p w14:paraId="30FFEE40">
                <w:pPr>
                  <w:jc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J036</w:t>
                </w:r>
              </w:p>
            </w:tc>
            <w:tc>
              <w:tcPr>
                <w:tcW w:w="2272" w:type="dxa"/>
                <w:shd w:val="clear" w:color="auto" w:fill="auto"/>
                <w:vAlign w:val="center"/>
              </w:tcPr>
              <w:p w14:paraId="53D0B46F">
                <w:pPr>
                  <w:jc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J037</w:t>
                </w:r>
              </w:p>
            </w:tc>
            <w:tc>
              <w:tcPr>
                <w:tcW w:w="2272" w:type="dxa"/>
                <w:shd w:val="clear" w:color="auto" w:fill="auto"/>
                <w:vAlign w:val="center"/>
              </w:tcPr>
              <w:p w14:paraId="441B97AC">
                <w:pPr>
                  <w:jc w:val="center"/>
                  <w:rPr>
                    <w:rFonts w:hint="eastAsia" w:ascii="宋体" w:hAnsi="宋体" w:eastAsia="宋体" w:cs="宋体"/>
                    <w:color w:val="auto"/>
                    <w:sz w:val="28"/>
                    <w:szCs w:val="28"/>
                    <w:lang w:eastAsia="zh-CN"/>
                  </w:rPr>
                </w:pPr>
                <w:r>
                  <w:rPr>
                    <w:rFonts w:hint="eastAsia" w:ascii="宋体" w:hAnsi="宋体" w:eastAsia="宋体" w:cs="宋体"/>
                    <w:color w:val="auto"/>
                    <w:sz w:val="28"/>
                    <w:szCs w:val="28"/>
                    <w:lang w:eastAsia="zh-CN"/>
                  </w:rPr>
                </w:r>
                <w:r>
                  <w:t>J038</w:t>
                </w:r>
              </w:p>
            </w:tc>
            <w:tc>
              <w:tcPr>
                <w:tcW w:w="2273" w:type="dxa"/>
                <w:shd w:val="clear" w:color="auto" w:fill="auto"/>
                <w:vAlign w:val="center"/>
              </w:tcPr>
              <w:p w14:paraId="4E99E276">
                <w:pPr>
                  <w:jc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J039</w:t>
                </w:r>
              </w:p>
            </w:tc>
          </w:tr>
          <w:tr w14:paraId="67D5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cantSplit/>
            </w:trPr>
            <w:tc>
              <w:tcPr>
                <w:tcW w:w="9960" w:type="dxa"/>
                <w:gridSpan w:val="5"/>
                <w:shd w:val="clear" w:color="auto" w:fill="auto"/>
                <w:noWrap/>
                <w:vAlign w:val="center"/>
              </w:tcPr>
              <w:p w14:paraId="0D206B95">
                <w:pPr>
                  <w:ind w:left="840" w:hanging="840" w:hangingChars="300"/>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备注：如设备检查无异常，填写无异常，如有异常需详细登记并填写处理结果；设备编号需包含现场所有</w:t>
                </w:r>
                <w:r>
                  <w:rPr>
                    <w:rFonts w:hint="eastAsia" w:ascii="宋体" w:hAnsi="宋体" w:eastAsia="宋体" w:cs="宋体"/>
                    <w:color w:val="auto"/>
                    <w:sz w:val="28"/>
                    <w:szCs w:val="28"/>
                    <w:lang w:val="en-US" w:eastAsia="zh-CN" w:bidi="ar"/>
                  </w:rPr>
                  <w:t>组串式逆变器</w:t>
                </w:r>
                <w:r>
                  <w:rPr>
                    <w:rFonts w:hint="eastAsia" w:ascii="宋体" w:hAnsi="宋体" w:eastAsia="宋体" w:cs="宋体"/>
                    <w:color w:val="auto"/>
                    <w:sz w:val="28"/>
                    <w:szCs w:val="28"/>
                    <w:lang w:bidi="ar"/>
                  </w:rPr>
                  <w:t>编号或名称。</w:t>
                </w:r>
              </w:p>
            </w:tc>
          </w:tr>
        </w:tbl>
        <w:p w14:paraId="69F96675">
          <w:pPr>
            <w:rPr>
              <w:rFonts w:hint="default" w:eastAsia="宋体"/>
              <w:color w:val="auto"/>
              <w:lang w:val="en-US" w:eastAsia="zh-CN"/>
            </w:rPr>
          </w:pPr>
        </w:p>
      </w:sdtContent>
    </w:sdt>
    <w:sdt>
      <w:sdtPr>
        <w:tag w:val="equipment:secondary"/>
      </w:sdtPr>
      <w:sdtContent>
        <w:p w14:paraId="2DC081E1">
          <w:pPr>
            <w:pStyle w:val="2"/>
            <w:keepNext/>
            <w:keepLines/>
            <w:pageBreakBefore w:val="0"/>
            <w:widowControl w:val="0"/>
            <w:kinsoku/>
            <w:wordWrap/>
            <w:overflowPunct/>
            <w:topLinePunct w:val="0"/>
            <w:autoSpaceDE/>
            <w:autoSpaceDN/>
            <w:bidi w:val="0"/>
            <w:adjustRightInd/>
            <w:snapToGrid/>
            <w:spacing w:before="0" w:after="0" w:line="360" w:lineRule="auto"/>
            <w:textAlignment w:val="auto"/>
            <w:outlineLvl w:val="1"/>
            <w:rPr>
              <w:rFonts w:hint="default" w:ascii="宋体" w:hAnsi="宋体" w:eastAsia="宋体" w:cs="宋体"/>
              <w:color w:val="auto"/>
              <w:sz w:val="28"/>
              <w:szCs w:val="28"/>
              <w:lang w:val="en-US" w:eastAsia="zh-CN"/>
            </w:rPr>
          </w:pPr>
          <w:bookmarkStart w:id="28" w:name="DJTOC_017"/>
          <w:bookmarkStart w:id="8" w:name="_Toc31353"/>
          <w:r>
            <w:rPr>
              <w:rFonts w:hint="eastAsia" w:ascii="宋体" w:hAnsi="宋体" w:eastAsia="宋体" w:cs="宋体"/>
              <w:color w:val="auto"/>
              <w:sz w:val="28"/>
              <w:szCs w:val="28"/>
              <w:lang w:val="en-US" w:eastAsia="zh-CN"/>
            </w:rPr>
            <w:t>4、二次设备</w:t>
          </w:r>
          <w:bookmarkEnd w:id="8"/>
          <w:bookmarkEnd w:id="28"/>
        </w:p>
        <w:p w14:paraId="6AB6C452">
          <w:pPr>
            <w:keepNext w:val="0"/>
            <w:keepLines w:val="0"/>
            <w:pageBreakBefore w:val="0"/>
            <w:widowControl/>
            <w:numPr>
              <w:ilvl w:val="2"/>
              <w:numId w:val="8"/>
            </w:numPr>
            <w:kinsoku w:val="0"/>
            <w:wordWrap/>
            <w:overflowPunct/>
            <w:topLinePunct w:val="0"/>
            <w:autoSpaceDE w:val="0"/>
            <w:autoSpaceDN w:val="0"/>
            <w:bidi w:val="0"/>
            <w:adjustRightInd w:val="0"/>
            <w:snapToGrid w:val="0"/>
            <w:ind w:left="0" w:leftChars="0" w:firstLine="0" w:firstLineChars="0"/>
            <w:jc w:val="both"/>
            <w:textAlignment w:val="baseline"/>
            <w:outlineLvl w:val="2"/>
            <w:rPr>
              <w:rFonts w:hint="default" w:eastAsia="宋体"/>
              <w:b/>
              <w:bCs/>
              <w:color w:val="auto"/>
              <w:sz w:val="28"/>
              <w:szCs w:val="28"/>
              <w:lang w:val="en-US" w:eastAsia="zh-CN"/>
            </w:rPr>
          </w:pPr>
          <w:r>
            <w:rPr>
              <w:rFonts w:hint="eastAsia" w:eastAsia="宋体"/>
              <w:b/>
              <w:bCs/>
              <w:color w:val="auto"/>
              <w:sz w:val="28"/>
              <w:szCs w:val="28"/>
              <w:lang w:val="en-US" w:eastAsia="zh-CN"/>
            </w:rPr>
            <w:t>定检项目表</w:t>
          </w:r>
        </w:p>
        <w:sdt>
          <w:sdtPr>
            <w:tag w:val="clause:secondary"/>
          </w:sdtPr>
          <w:sdtContent>
            <w:tbl>
              <w:tblPr>
                <w:tblStyle w:val="4"/>
                <w:tblW w:w="9733"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
                <w:gridCol w:w="984"/>
                <w:gridCol w:w="828"/>
                <w:gridCol w:w="7050"/>
              </w:tblGrid>
              <w:tr w14:paraId="1D690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cantSplit/>
                </w:trPr>
                <w:tc>
                  <w:tcPr>
                    <w:tcW w:w="871" w:type="dxa"/>
                    <w:shd w:val="clear" w:color="auto" w:fill="auto"/>
                    <w:vAlign w:val="center"/>
                  </w:tcPr>
                  <w:p w14:paraId="17C94185">
                    <w:pPr>
                      <w:jc w:val="center"/>
                      <w:textAlignment w:val="center"/>
                      <w:rPr>
                        <w:rFonts w:ascii="宋体" w:hAnsi="宋体" w:eastAsia="宋体" w:cs="宋体"/>
                        <w:color w:val="auto"/>
                        <w:sz w:val="28"/>
                        <w:szCs w:val="28"/>
                      </w:rPr>
                    </w:pPr>
                    <w:bookmarkStart w:id="29" w:name="DJTOC_018"/>
                    <w:r>
                      <w:rPr>
                        <w:rFonts w:hint="eastAsia" w:ascii="宋体" w:hAnsi="宋体" w:eastAsia="宋体" w:cs="宋体"/>
                        <w:color w:val="auto"/>
                        <w:sz w:val="28"/>
                        <w:szCs w:val="28"/>
                        <w:lang w:bidi="ar"/>
                      </w:rPr>
                      <w:t>设备名称</w:t>
                    </w:r>
                    <w:bookmarkEnd w:id="29"/>
                  </w:p>
                </w:tc>
                <w:tc>
                  <w:tcPr>
                    <w:tcW w:w="984" w:type="dxa"/>
                    <w:shd w:val="clear" w:color="auto" w:fill="auto"/>
                    <w:noWrap/>
                    <w:vAlign w:val="center"/>
                  </w:tcPr>
                  <w:p w14:paraId="47856EB3">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定检项目</w:t>
                    </w:r>
                  </w:p>
                </w:tc>
                <w:tc>
                  <w:tcPr>
                    <w:tcW w:w="828" w:type="dxa"/>
                    <w:shd w:val="clear" w:color="auto" w:fill="auto"/>
                    <w:noWrap/>
                    <w:vAlign w:val="center"/>
                  </w:tcPr>
                  <w:p w14:paraId="05221BA6">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序号</w:t>
                    </w:r>
                  </w:p>
                </w:tc>
                <w:tc>
                  <w:tcPr>
                    <w:tcW w:w="7050" w:type="dxa"/>
                    <w:shd w:val="clear" w:color="auto" w:fill="auto"/>
                    <w:vAlign w:val="center"/>
                  </w:tcPr>
                  <w:p w14:paraId="2685338B">
                    <w:pPr>
                      <w:jc w:val="center"/>
                      <w:textAlignment w:val="center"/>
                      <w:rPr>
                        <w:rFonts w:hint="default" w:ascii="宋体" w:hAnsi="宋体" w:eastAsia="宋体" w:cs="宋体"/>
                        <w:color w:val="auto"/>
                        <w:sz w:val="28"/>
                        <w:szCs w:val="28"/>
                        <w:lang w:val="en-US"/>
                      </w:rPr>
                    </w:pPr>
                    <w:r>
                      <w:rPr>
                        <w:rFonts w:hint="eastAsia" w:ascii="宋体" w:hAnsi="宋体" w:eastAsia="宋体" w:cs="宋体"/>
                        <w:color w:val="auto"/>
                        <w:sz w:val="28"/>
                        <w:szCs w:val="28"/>
                        <w:lang w:val="en-US" w:eastAsia="zh-CN" w:bidi="ar"/>
                      </w:rPr>
                      <w:t>二次设备</w:t>
                    </w:r>
                    <w:r>
                      <w:rPr>
                        <w:rFonts w:hint="eastAsia" w:ascii="宋体" w:hAnsi="宋体" w:eastAsia="宋体" w:cs="宋体"/>
                        <w:color w:val="auto"/>
                        <w:sz w:val="28"/>
                        <w:szCs w:val="28"/>
                        <w:lang w:bidi="ar"/>
                      </w:rPr>
                      <w:t>定检</w:t>
                    </w:r>
                    <w:r>
                      <w:rPr>
                        <w:rFonts w:hint="eastAsia" w:ascii="宋体" w:hAnsi="宋体" w:eastAsia="宋体" w:cs="宋体"/>
                        <w:color w:val="auto"/>
                        <w:sz w:val="28"/>
                        <w:szCs w:val="28"/>
                        <w:lang w:val="en-US" w:eastAsia="zh-CN" w:bidi="ar"/>
                      </w:rPr>
                      <w:t>作业质量标准</w:t>
                    </w:r>
                  </w:p>
                </w:tc>
              </w:tr>
              <w:tr w14:paraId="0A5E0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restart"/>
                    <w:shd w:val="clear" w:color="auto" w:fill="auto"/>
                    <w:vAlign w:val="center"/>
                  </w:tcPr>
                  <w:p w14:paraId="77E1F88D">
                    <w:pPr>
                      <w:jc w:val="cente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继电保护及安全自动装置</w:t>
                    </w:r>
                  </w:p>
                </w:tc>
                <w:tc>
                  <w:tcPr>
                    <w:tcW w:w="984" w:type="dxa"/>
                    <w:vMerge w:val="restart"/>
                    <w:shd w:val="clear" w:color="auto" w:fill="auto"/>
                    <w:noWrap/>
                    <w:vAlign w:val="center"/>
                  </w:tcPr>
                  <w:p w14:paraId="59B43969">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设备系统检修</w:t>
                    </w:r>
                  </w:p>
                </w:tc>
                <w:tc>
                  <w:tcPr>
                    <w:tcW w:w="828" w:type="dxa"/>
                    <w:shd w:val="clear" w:color="auto" w:fill="auto"/>
                    <w:noWrap/>
                    <w:vAlign w:val="center"/>
                  </w:tcPr>
                  <w:p w14:paraId="2714F054">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1</w:t>
                    </w:r>
                  </w:p>
                </w:tc>
                <w:tc>
                  <w:tcPr>
                    <w:tcW w:w="7050" w:type="dxa"/>
                    <w:shd w:val="clear" w:color="auto" w:fill="auto"/>
                    <w:vAlign w:val="center"/>
                  </w:tcPr>
                  <w:p w14:paraId="507FF57D">
                    <w:pP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bidi="ar"/>
                      </w:rPr>
                      <w:t>装置检修：缺陷处理、反事故措施执行、软、硬件升级、插件更换，保护装置无异常报警和闭锁，采样及信号采集正常，保护功能正常，不拒动不误动。</w:t>
                    </w:r>
                  </w:p>
                </w:tc>
              </w:tr>
              <w:tr w14:paraId="67340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7E3E4721">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254D9AE4">
                    <w:pPr>
                      <w:jc w:val="center"/>
                      <w:textAlignment w:val="center"/>
                      <w:rPr>
                        <w:rFonts w:hint="default" w:ascii="宋体" w:hAnsi="宋体" w:eastAsia="宋体" w:cs="宋体"/>
                        <w:color w:val="auto"/>
                        <w:sz w:val="28"/>
                        <w:szCs w:val="28"/>
                        <w:lang w:val="en-US" w:eastAsia="zh-CN" w:bidi="ar"/>
                      </w:rPr>
                    </w:pPr>
                  </w:p>
                </w:tc>
                <w:tc>
                  <w:tcPr>
                    <w:tcW w:w="828" w:type="dxa"/>
                    <w:shd w:val="clear" w:color="auto" w:fill="auto"/>
                    <w:noWrap/>
                    <w:vAlign w:val="center"/>
                  </w:tcPr>
                  <w:p w14:paraId="20AD6BEF">
                    <w:pPr>
                      <w:jc w:val="center"/>
                      <w:textAlignment w:val="center"/>
                      <w:rPr>
                        <w:rFonts w:hint="default" w:ascii="宋体" w:hAnsi="宋体" w:eastAsia="宋体" w:cs="宋体"/>
                        <w:snapToGrid w:val="0"/>
                        <w:color w:val="auto"/>
                        <w:sz w:val="28"/>
                        <w:szCs w:val="28"/>
                        <w:lang w:val="en-US" w:eastAsia="zh-CN" w:bidi="ar-SA"/>
                      </w:rPr>
                    </w:pPr>
                    <w:r>
                      <w:rPr>
                        <w:rFonts w:hint="eastAsia" w:ascii="宋体" w:hAnsi="宋体" w:eastAsia="宋体" w:cs="宋体"/>
                        <w:snapToGrid w:val="0"/>
                        <w:color w:val="auto"/>
                        <w:sz w:val="28"/>
                        <w:szCs w:val="28"/>
                        <w:lang w:val="en-US" w:eastAsia="zh-CN" w:bidi="ar-SA"/>
                      </w:rPr>
                      <w:t>2</w:t>
                    </w:r>
                  </w:p>
                </w:tc>
                <w:tc>
                  <w:tcPr>
                    <w:tcW w:w="7050" w:type="dxa"/>
                    <w:shd w:val="clear" w:color="auto" w:fill="auto"/>
                    <w:vAlign w:val="center"/>
                  </w:tcPr>
                  <w:p w14:paraId="4FFEE2A0">
                    <w:pPr>
                      <w:textAlignment w:val="center"/>
                      <w:rPr>
                        <w:rFonts w:hint="eastAsia" w:ascii="宋体" w:hAnsi="宋体" w:eastAsia="宋体" w:cs="宋体"/>
                        <w:color w:val="auto"/>
                        <w:sz w:val="28"/>
                        <w:szCs w:val="28"/>
                        <w:lang w:eastAsia="zh-CN" w:bidi="ar"/>
                      </w:rPr>
                    </w:pPr>
                    <w:r>
                      <w:rPr>
                        <w:rFonts w:hint="eastAsia" w:ascii="宋体" w:hAnsi="宋体" w:eastAsia="宋体" w:cs="宋体"/>
                        <w:color w:val="auto"/>
                        <w:sz w:val="28"/>
                        <w:szCs w:val="28"/>
                        <w:lang w:bidi="ar"/>
                      </w:rPr>
                      <w:t>屏柜、端子箱缺陷处理：保护屏、端子箱维修、清扫、封堵、喷涂、缺陷处理等。</w:t>
                    </w:r>
                  </w:p>
                </w:tc>
              </w:tr>
              <w:tr w14:paraId="167E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65BB7ED3">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60A3C356">
                    <w:pPr>
                      <w:jc w:val="center"/>
                      <w:textAlignment w:val="center"/>
                      <w:rPr>
                        <w:rFonts w:hint="default" w:ascii="宋体" w:hAnsi="宋体" w:eastAsia="宋体" w:cs="宋体"/>
                        <w:color w:val="auto"/>
                        <w:sz w:val="28"/>
                        <w:szCs w:val="28"/>
                        <w:lang w:val="en-US" w:eastAsia="zh-CN" w:bidi="ar"/>
                      </w:rPr>
                    </w:pPr>
                  </w:p>
                </w:tc>
                <w:tc>
                  <w:tcPr>
                    <w:tcW w:w="828" w:type="dxa"/>
                    <w:shd w:val="clear" w:color="auto" w:fill="auto"/>
                    <w:noWrap/>
                    <w:vAlign w:val="center"/>
                  </w:tcPr>
                  <w:p w14:paraId="11063D2F">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val="en-US" w:eastAsia="zh-CN" w:bidi="ar"/>
                      </w:rPr>
                      <w:t>3</w:t>
                    </w:r>
                  </w:p>
                </w:tc>
                <w:tc>
                  <w:tcPr>
                    <w:tcW w:w="7050" w:type="dxa"/>
                    <w:shd w:val="clear" w:color="auto" w:fill="auto"/>
                    <w:vAlign w:val="center"/>
                  </w:tcPr>
                  <w:p w14:paraId="7EBC0C92">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二次回路检修：对二次回路配件进行检查，并对二次回路进行测试，缺陷处理等。</w:t>
                    </w:r>
                  </w:p>
                </w:tc>
              </w:tr>
              <w:tr w14:paraId="77B8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71316862">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1977CDA1">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092F6C56">
                    <w:pPr>
                      <w:jc w:val="center"/>
                      <w:textAlignment w:val="center"/>
                      <w:rPr>
                        <w:rFonts w:hint="eastAsia" w:ascii="宋体" w:hAnsi="宋体" w:eastAsia="宋体" w:cs="宋体"/>
                        <w:snapToGrid w:val="0"/>
                        <w:color w:val="auto"/>
                        <w:sz w:val="28"/>
                        <w:szCs w:val="28"/>
                        <w:lang w:val="en-US" w:eastAsia="zh-CN" w:bidi="ar-SA"/>
                      </w:rPr>
                    </w:pPr>
                    <w:r>
                      <w:rPr>
                        <w:rFonts w:hint="eastAsia" w:ascii="宋体" w:hAnsi="宋体" w:eastAsia="宋体" w:cs="宋体"/>
                        <w:color w:val="auto"/>
                        <w:sz w:val="28"/>
                        <w:szCs w:val="28"/>
                        <w:lang w:val="en-US" w:eastAsia="zh-CN" w:bidi="ar"/>
                      </w:rPr>
                      <w:t>4</w:t>
                    </w:r>
                  </w:p>
                </w:tc>
                <w:tc>
                  <w:tcPr>
                    <w:tcW w:w="7050" w:type="dxa"/>
                    <w:shd w:val="clear" w:color="auto" w:fill="auto"/>
                    <w:vAlign w:val="center"/>
                  </w:tcPr>
                  <w:p w14:paraId="7E0EB04B">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屏柜附件更换：接线拆除、二次附件更换、接线恢复、检查等。</w:t>
                    </w:r>
                  </w:p>
                </w:tc>
              </w:tr>
              <w:tr w14:paraId="440D8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restart"/>
                    <w:shd w:val="clear" w:color="auto" w:fill="auto"/>
                    <w:vAlign w:val="center"/>
                  </w:tcPr>
                  <w:p w14:paraId="300BEEBF">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自动化装置（含站端调度自动化，比如功率预测、功率控制等）</w:t>
                    </w:r>
                  </w:p>
                </w:tc>
                <w:tc>
                  <w:tcPr>
                    <w:tcW w:w="984" w:type="dxa"/>
                    <w:vMerge w:val="restart"/>
                    <w:shd w:val="clear" w:color="auto" w:fill="auto"/>
                    <w:noWrap/>
                    <w:vAlign w:val="center"/>
                  </w:tcPr>
                  <w:p w14:paraId="38B5CEFF">
                    <w:pPr>
                      <w:jc w:val="cente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设备系统检修</w:t>
                    </w:r>
                  </w:p>
                </w:tc>
                <w:tc>
                  <w:tcPr>
                    <w:tcW w:w="828" w:type="dxa"/>
                    <w:shd w:val="clear" w:color="auto" w:fill="auto"/>
                    <w:noWrap/>
                    <w:vAlign w:val="center"/>
                  </w:tcPr>
                  <w:p w14:paraId="78F34BF6">
                    <w:pPr>
                      <w:jc w:val="center"/>
                      <w:textAlignment w:val="center"/>
                      <w:rPr>
                        <w:rFonts w:hint="eastAsia"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5</w:t>
                    </w:r>
                  </w:p>
                </w:tc>
                <w:tc>
                  <w:tcPr>
                    <w:tcW w:w="7050" w:type="dxa"/>
                    <w:shd w:val="clear" w:color="auto" w:fill="auto"/>
                    <w:vAlign w:val="center"/>
                  </w:tcPr>
                  <w:p w14:paraId="0A7106C5">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装置及辅助设备检修：缺陷处理，反事故措施执行，隐患排查，软、硬件升级，插件更换。装置及系统正常运行，采样及信号正常、无异常报警及闭锁、与调度通信正常。</w:t>
                    </w:r>
                  </w:p>
                </w:tc>
              </w:tr>
              <w:tr w14:paraId="5C210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33F0BA5F">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0368BF3A">
                    <w:pPr>
                      <w:jc w:val="center"/>
                      <w:textAlignment w:val="center"/>
                      <w:rPr>
                        <w:rFonts w:hint="eastAsia" w:ascii="宋体" w:hAnsi="宋体" w:eastAsia="宋体" w:cs="宋体"/>
                        <w:color w:val="auto"/>
                        <w:sz w:val="28"/>
                        <w:szCs w:val="28"/>
                        <w:lang w:eastAsia="zh-CN" w:bidi="ar"/>
                      </w:rPr>
                    </w:pPr>
                  </w:p>
                </w:tc>
                <w:tc>
                  <w:tcPr>
                    <w:tcW w:w="828" w:type="dxa"/>
                    <w:shd w:val="clear" w:color="auto" w:fill="auto"/>
                    <w:noWrap/>
                    <w:vAlign w:val="center"/>
                  </w:tcPr>
                  <w:p w14:paraId="35DA16EA">
                    <w:pPr>
                      <w:jc w:val="center"/>
                      <w:textAlignment w:val="center"/>
                      <w:rPr>
                        <w:rFonts w:hint="eastAsia"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6</w:t>
                    </w:r>
                  </w:p>
                </w:tc>
                <w:tc>
                  <w:tcPr>
                    <w:tcW w:w="7050" w:type="dxa"/>
                    <w:shd w:val="clear" w:color="auto" w:fill="auto"/>
                    <w:vAlign w:val="center"/>
                  </w:tcPr>
                  <w:p w14:paraId="1BE0BDFB">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屏柜、端子箱缺陷处理及附件更换：测控屏检修、二次回路检修、二次端子箱检查及附件更换。</w:t>
                    </w:r>
                  </w:p>
                </w:tc>
              </w:tr>
              <w:tr w14:paraId="39652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0DB99FCB">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2D5DF1EB">
                    <w:pPr>
                      <w:jc w:val="center"/>
                      <w:textAlignment w:val="center"/>
                      <w:rPr>
                        <w:rFonts w:hint="eastAsia" w:ascii="宋体" w:hAnsi="宋体" w:eastAsia="宋体" w:cs="宋体"/>
                        <w:color w:val="auto"/>
                        <w:sz w:val="28"/>
                        <w:szCs w:val="28"/>
                        <w:lang w:val="en-US" w:eastAsia="zh-CN" w:bidi="ar"/>
                      </w:rPr>
                    </w:pPr>
                  </w:p>
                </w:tc>
                <w:tc>
                  <w:tcPr>
                    <w:tcW w:w="828" w:type="dxa"/>
                    <w:shd w:val="clear" w:color="auto" w:fill="auto"/>
                    <w:noWrap/>
                    <w:vAlign w:val="center"/>
                  </w:tcPr>
                  <w:p w14:paraId="0EBEDD44">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7</w:t>
                    </w:r>
                  </w:p>
                </w:tc>
                <w:tc>
                  <w:tcPr>
                    <w:tcW w:w="7050" w:type="dxa"/>
                    <w:shd w:val="clear" w:color="auto" w:fill="auto"/>
                    <w:vAlign w:val="center"/>
                  </w:tcPr>
                  <w:p w14:paraId="2AAD1A20">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通信中断排查处理，确保环境监测仪、光伏区逆变器、视频摄像头、箱变、保护、测控装置均在线。</w:t>
                    </w:r>
                  </w:p>
                </w:tc>
              </w:tr>
              <w:tr w14:paraId="7940B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11217A9E">
                    <w:pPr>
                      <w:jc w:val="center"/>
                      <w:textAlignment w:val="center"/>
                      <w:rPr>
                        <w:rFonts w:hint="eastAsia" w:ascii="宋体" w:hAnsi="宋体" w:eastAsia="宋体" w:cs="宋体"/>
                        <w:color w:val="auto"/>
                        <w:sz w:val="28"/>
                        <w:szCs w:val="28"/>
                        <w:lang w:bidi="ar"/>
                      </w:rPr>
                    </w:pPr>
                  </w:p>
                </w:tc>
                <w:tc>
                  <w:tcPr>
                    <w:tcW w:w="984" w:type="dxa"/>
                    <w:vMerge w:val="continue"/>
                    <w:shd w:val="clear" w:color="auto" w:fill="auto"/>
                    <w:noWrap/>
                    <w:vAlign w:val="center"/>
                  </w:tcPr>
                  <w:p w14:paraId="78024814">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5AC0A6A0">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8</w:t>
                    </w:r>
                  </w:p>
                </w:tc>
                <w:tc>
                  <w:tcPr>
                    <w:tcW w:w="7050" w:type="dxa"/>
                    <w:shd w:val="clear" w:color="auto" w:fill="auto"/>
                    <w:vAlign w:val="center"/>
                  </w:tcPr>
                  <w:p w14:paraId="6A887954">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检查系统密码复杂程度、高危端口关闭、多余USB口及网卡贴好封条、排查网线不存在跨区互联，不存在直接连接互联网</w:t>
                    </w:r>
                  </w:p>
                </w:tc>
              </w:tr>
              <w:tr w14:paraId="7FD59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7" w:hRule="atLeast"/>
                  <w:cantSplit/>
                </w:trPr>
                <w:tc>
                  <w:tcPr>
                    <w:tcW w:w="871" w:type="dxa"/>
                    <w:vMerge w:val="restart"/>
                    <w:shd w:val="clear" w:color="auto" w:fill="auto"/>
                    <w:vAlign w:val="center"/>
                  </w:tcPr>
                  <w:p w14:paraId="533FCFF7">
                    <w:pPr>
                      <w:jc w:val="center"/>
                      <w:textAlignment w:val="center"/>
                      <w:rPr>
                        <w:rFonts w:hint="eastAsia"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站用直流系统</w:t>
                    </w:r>
                  </w:p>
                </w:tc>
                <w:tc>
                  <w:tcPr>
                    <w:tcW w:w="984" w:type="dxa"/>
                    <w:shd w:val="clear" w:color="auto" w:fill="auto"/>
                    <w:noWrap/>
                    <w:vAlign w:val="center"/>
                  </w:tcPr>
                  <w:p w14:paraId="4B0F3D1E">
                    <w:pPr>
                      <w:jc w:val="cente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蓄电池</w:t>
                    </w:r>
                  </w:p>
                </w:tc>
                <w:tc>
                  <w:tcPr>
                    <w:tcW w:w="828" w:type="dxa"/>
                    <w:shd w:val="clear" w:color="auto" w:fill="auto"/>
                    <w:noWrap/>
                    <w:vAlign w:val="center"/>
                  </w:tcPr>
                  <w:p w14:paraId="4B3D3AC4">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9</w:t>
                    </w:r>
                  </w:p>
                </w:tc>
                <w:tc>
                  <w:tcPr>
                    <w:tcW w:w="7050" w:type="dxa"/>
                    <w:shd w:val="clear" w:color="auto" w:fill="auto"/>
                    <w:vAlign w:val="center"/>
                  </w:tcPr>
                  <w:p w14:paraId="14E2C303">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更换单节蓄电池：同厂家、同型号（宜用同批次），且内阻水平与原蓄电池组内阻水平相当的蓄电池。</w:t>
                    </w:r>
                  </w:p>
                  <w:p w14:paraId="0DCBAA63">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容量达到标称容量的80%。</w:t>
                    </w:r>
                  </w:p>
                </w:tc>
              </w:tr>
              <w:tr w14:paraId="1FB7E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220EA22B">
                    <w:pPr>
                      <w:jc w:val="center"/>
                      <w:textAlignment w:val="center"/>
                      <w:rPr>
                        <w:rFonts w:hint="eastAsia" w:ascii="宋体" w:hAnsi="宋体" w:eastAsia="宋体" w:cs="宋体"/>
                        <w:color w:val="auto"/>
                        <w:sz w:val="28"/>
                        <w:szCs w:val="28"/>
                        <w:lang w:val="en-US" w:eastAsia="zh-CN" w:bidi="ar"/>
                      </w:rPr>
                    </w:pPr>
                  </w:p>
                </w:tc>
                <w:tc>
                  <w:tcPr>
                    <w:tcW w:w="984" w:type="dxa"/>
                    <w:vMerge w:val="restart"/>
                    <w:shd w:val="clear" w:color="auto" w:fill="auto"/>
                    <w:noWrap/>
                    <w:vAlign w:val="center"/>
                  </w:tcPr>
                  <w:p w14:paraId="2AAB915C">
                    <w:pPr>
                      <w:jc w:val="cente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直流系统充电机检查</w:t>
                    </w:r>
                  </w:p>
                </w:tc>
                <w:tc>
                  <w:tcPr>
                    <w:tcW w:w="828" w:type="dxa"/>
                    <w:shd w:val="clear" w:color="auto" w:fill="auto"/>
                    <w:noWrap/>
                    <w:vAlign w:val="center"/>
                  </w:tcPr>
                  <w:p w14:paraId="254AF8A7">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10</w:t>
                    </w:r>
                  </w:p>
                </w:tc>
                <w:tc>
                  <w:tcPr>
                    <w:tcW w:w="7050" w:type="dxa"/>
                    <w:shd w:val="clear" w:color="auto" w:fill="auto"/>
                    <w:vAlign w:val="center"/>
                  </w:tcPr>
                  <w:p w14:paraId="44E3CB99">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充电机输出检查：输出电压应满足Q/CSG1203003-2013 5.4要求</w:t>
                    </w:r>
                  </w:p>
                </w:tc>
              </w:tr>
              <w:tr w14:paraId="6E5E7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6E5DD3A0">
                    <w:pPr>
                      <w:jc w:val="center"/>
                      <w:textAlignment w:val="center"/>
                      <w:rPr>
                        <w:rFonts w:hint="eastAsia" w:ascii="宋体" w:hAnsi="宋体" w:eastAsia="宋体" w:cs="宋体"/>
                        <w:color w:val="auto"/>
                        <w:sz w:val="28"/>
                        <w:szCs w:val="28"/>
                        <w:lang w:val="en-US" w:eastAsia="zh-CN" w:bidi="ar"/>
                      </w:rPr>
                    </w:pPr>
                  </w:p>
                </w:tc>
                <w:tc>
                  <w:tcPr>
                    <w:tcW w:w="984" w:type="dxa"/>
                    <w:vMerge w:val="continue"/>
                    <w:shd w:val="clear" w:color="auto" w:fill="auto"/>
                    <w:noWrap/>
                    <w:vAlign w:val="center"/>
                  </w:tcPr>
                  <w:p w14:paraId="7DA827CB">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56776F26">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11</w:t>
                    </w:r>
                  </w:p>
                </w:tc>
                <w:tc>
                  <w:tcPr>
                    <w:tcW w:w="7050" w:type="dxa"/>
                    <w:shd w:val="clear" w:color="auto" w:fill="auto"/>
                    <w:vAlign w:val="center"/>
                  </w:tcPr>
                  <w:p w14:paraId="1ED994F3">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充电模块电流检查：模块电流正常、均流特性良好，应满足DL/T 724-2000 表2规定。</w:t>
                    </w:r>
                  </w:p>
                </w:tc>
              </w:tr>
              <w:tr w14:paraId="2E12E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301765ED">
                    <w:pPr>
                      <w:jc w:val="center"/>
                      <w:textAlignment w:val="center"/>
                      <w:rPr>
                        <w:rFonts w:hint="eastAsia" w:ascii="宋体" w:hAnsi="宋体" w:eastAsia="宋体" w:cs="宋体"/>
                        <w:color w:val="auto"/>
                        <w:sz w:val="28"/>
                        <w:szCs w:val="28"/>
                        <w:lang w:val="en-US" w:eastAsia="zh-CN" w:bidi="ar"/>
                      </w:rPr>
                    </w:pPr>
                  </w:p>
                </w:tc>
                <w:tc>
                  <w:tcPr>
                    <w:tcW w:w="984" w:type="dxa"/>
                    <w:vMerge w:val="continue"/>
                    <w:shd w:val="clear" w:color="auto" w:fill="auto"/>
                    <w:noWrap/>
                    <w:vAlign w:val="center"/>
                  </w:tcPr>
                  <w:p w14:paraId="2B526F74">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6591C881">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12</w:t>
                    </w:r>
                  </w:p>
                </w:tc>
                <w:tc>
                  <w:tcPr>
                    <w:tcW w:w="7050" w:type="dxa"/>
                    <w:shd w:val="clear" w:color="auto" w:fill="auto"/>
                    <w:vAlign w:val="center"/>
                  </w:tcPr>
                  <w:p w14:paraId="3E0C9A33">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控制母线输出检查：输出电压应满足Q/CSG1203003-2013 的5.4要求</w:t>
                    </w:r>
                  </w:p>
                </w:tc>
              </w:tr>
              <w:tr w14:paraId="10050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0DD07C1C">
                    <w:pPr>
                      <w:jc w:val="center"/>
                      <w:textAlignment w:val="center"/>
                      <w:rPr>
                        <w:rFonts w:hint="eastAsia" w:ascii="宋体" w:hAnsi="宋体" w:eastAsia="宋体" w:cs="宋体"/>
                        <w:color w:val="auto"/>
                        <w:sz w:val="28"/>
                        <w:szCs w:val="28"/>
                        <w:lang w:val="en-US" w:eastAsia="zh-CN" w:bidi="ar"/>
                      </w:rPr>
                    </w:pPr>
                  </w:p>
                </w:tc>
                <w:tc>
                  <w:tcPr>
                    <w:tcW w:w="984" w:type="dxa"/>
                    <w:vMerge w:val="continue"/>
                    <w:shd w:val="clear" w:color="auto" w:fill="auto"/>
                    <w:noWrap/>
                    <w:vAlign w:val="center"/>
                  </w:tcPr>
                  <w:p w14:paraId="1F74E997">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4F03F29A">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13</w:t>
                    </w:r>
                  </w:p>
                </w:tc>
                <w:tc>
                  <w:tcPr>
                    <w:tcW w:w="7050" w:type="dxa"/>
                    <w:shd w:val="clear" w:color="auto" w:fill="auto"/>
                    <w:vAlign w:val="center"/>
                  </w:tcPr>
                  <w:p w14:paraId="0A215F6C">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通信功能检查：检查电压巡检仪、绝缘监测装置与监控单元能正常通信；检查监控单元与综自后台能正常通信。</w:t>
                    </w:r>
                  </w:p>
                </w:tc>
              </w:tr>
              <w:tr w14:paraId="13A90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7FC39BAD">
                    <w:pPr>
                      <w:jc w:val="center"/>
                      <w:textAlignment w:val="center"/>
                      <w:rPr>
                        <w:rFonts w:hint="eastAsia" w:ascii="宋体" w:hAnsi="宋体" w:eastAsia="宋体" w:cs="宋体"/>
                        <w:color w:val="auto"/>
                        <w:sz w:val="28"/>
                        <w:szCs w:val="28"/>
                        <w:lang w:val="en-US" w:eastAsia="zh-CN" w:bidi="ar"/>
                      </w:rPr>
                    </w:pPr>
                  </w:p>
                </w:tc>
                <w:tc>
                  <w:tcPr>
                    <w:tcW w:w="984" w:type="dxa"/>
                    <w:vMerge w:val="continue"/>
                    <w:shd w:val="clear" w:color="auto" w:fill="auto"/>
                    <w:noWrap/>
                    <w:vAlign w:val="center"/>
                  </w:tcPr>
                  <w:p w14:paraId="212F218E">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366B14EB">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14</w:t>
                    </w:r>
                  </w:p>
                </w:tc>
                <w:tc>
                  <w:tcPr>
                    <w:tcW w:w="7050" w:type="dxa"/>
                    <w:shd w:val="clear" w:color="auto" w:fill="auto"/>
                    <w:vAlign w:val="center"/>
                  </w:tcPr>
                  <w:p w14:paraId="4AE89C90">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绝缘监察装置检查：1） 绝缘监察装置能正常告警。2） CT测量功能准确。3） 测量电压正确。4） 支路接地选线及测量功能正常。</w:t>
                    </w:r>
                  </w:p>
                </w:tc>
              </w:tr>
              <w:tr w14:paraId="4C478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cantSplit/>
                </w:trPr>
                <w:tc>
                  <w:tcPr>
                    <w:tcW w:w="871" w:type="dxa"/>
                    <w:vMerge w:val="continue"/>
                    <w:shd w:val="clear" w:color="auto" w:fill="auto"/>
                    <w:vAlign w:val="center"/>
                  </w:tcPr>
                  <w:p w14:paraId="6B473C36">
                    <w:pPr>
                      <w:jc w:val="center"/>
                      <w:textAlignment w:val="center"/>
                      <w:rPr>
                        <w:rFonts w:hint="eastAsia" w:ascii="宋体" w:hAnsi="宋体" w:eastAsia="宋体" w:cs="宋体"/>
                        <w:color w:val="auto"/>
                        <w:sz w:val="28"/>
                        <w:szCs w:val="28"/>
                        <w:lang w:val="en-US" w:eastAsia="zh-CN" w:bidi="ar"/>
                      </w:rPr>
                    </w:pPr>
                  </w:p>
                </w:tc>
                <w:tc>
                  <w:tcPr>
                    <w:tcW w:w="984" w:type="dxa"/>
                    <w:vMerge w:val="continue"/>
                    <w:shd w:val="clear" w:color="auto" w:fill="auto"/>
                    <w:noWrap/>
                    <w:vAlign w:val="center"/>
                  </w:tcPr>
                  <w:p w14:paraId="3E272315">
                    <w:pPr>
                      <w:jc w:val="center"/>
                      <w:textAlignment w:val="center"/>
                      <w:rPr>
                        <w:rFonts w:hint="eastAsia" w:ascii="宋体" w:hAnsi="宋体" w:eastAsia="宋体" w:cs="宋体"/>
                        <w:color w:val="auto"/>
                        <w:sz w:val="28"/>
                        <w:szCs w:val="28"/>
                        <w:lang w:bidi="ar"/>
                      </w:rPr>
                    </w:pPr>
                  </w:p>
                </w:tc>
                <w:tc>
                  <w:tcPr>
                    <w:tcW w:w="828" w:type="dxa"/>
                    <w:shd w:val="clear" w:color="auto" w:fill="auto"/>
                    <w:noWrap/>
                    <w:vAlign w:val="center"/>
                  </w:tcPr>
                  <w:p w14:paraId="3F69CEF0">
                    <w:pPr>
                      <w:jc w:val="center"/>
                      <w:textAlignment w:val="center"/>
                      <w:rPr>
                        <w:rFonts w:hint="default" w:ascii="宋体" w:hAnsi="宋体" w:eastAsia="宋体" w:cs="宋体"/>
                        <w:color w:val="auto"/>
                        <w:sz w:val="28"/>
                        <w:szCs w:val="28"/>
                        <w:lang w:val="en-US" w:eastAsia="zh-CN" w:bidi="ar"/>
                      </w:rPr>
                    </w:pPr>
                    <w:r>
                      <w:rPr>
                        <w:rFonts w:hint="eastAsia" w:ascii="宋体" w:hAnsi="宋体" w:eastAsia="宋体" w:cs="宋体"/>
                        <w:color w:val="auto"/>
                        <w:sz w:val="28"/>
                        <w:szCs w:val="28"/>
                        <w:lang w:val="en-US" w:eastAsia="zh-CN" w:bidi="ar"/>
                      </w:rPr>
                      <w:t>15</w:t>
                    </w:r>
                  </w:p>
                </w:tc>
                <w:tc>
                  <w:tcPr>
                    <w:tcW w:w="7050" w:type="dxa"/>
                    <w:shd w:val="clear" w:color="auto" w:fill="auto"/>
                    <w:vAlign w:val="center"/>
                  </w:tcPr>
                  <w:p w14:paraId="46F72290">
                    <w:pPr>
                      <w:textAlignment w:val="center"/>
                      <w:rPr>
                        <w:rFonts w:hint="eastAsia" w:ascii="宋体" w:hAnsi="宋体" w:eastAsia="宋体" w:cs="宋体"/>
                        <w:color w:val="auto"/>
                        <w:sz w:val="28"/>
                        <w:szCs w:val="28"/>
                        <w:lang w:bidi="ar"/>
                      </w:rPr>
                    </w:pPr>
                    <w:r>
                      <w:rPr>
                        <w:rFonts w:hint="eastAsia" w:ascii="宋体" w:hAnsi="宋体" w:eastAsia="宋体" w:cs="宋体"/>
                        <w:color w:val="auto"/>
                        <w:sz w:val="28"/>
                        <w:szCs w:val="28"/>
                        <w:lang w:bidi="ar"/>
                      </w:rPr>
                      <w:t>不存在直流环网和交流窜入。</w:t>
                    </w:r>
                  </w:p>
                </w:tc>
              </w:tr>
              <w:tr w14:paraId="02DD9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cantSplit/>
                </w:trPr>
                <w:tc>
                  <w:tcPr>
                    <w:tcW w:w="9733" w:type="dxa"/>
                    <w:gridSpan w:val="4"/>
                    <w:shd w:val="clear" w:color="auto" w:fill="auto"/>
                    <w:vAlign w:val="center"/>
                  </w:tcPr>
                  <w:p w14:paraId="04215128">
                    <w:pP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备注：</w:t>
                    </w:r>
                    <w:r>
                      <w:rPr>
                        <w:rFonts w:hint="eastAsia" w:ascii="宋体" w:hAnsi="宋体" w:eastAsia="宋体" w:cs="宋体"/>
                        <w:color w:val="auto"/>
                        <w:sz w:val="28"/>
                        <w:szCs w:val="28"/>
                        <w:lang w:val="en-US" w:eastAsia="zh-CN" w:bidi="ar"/>
                      </w:rPr>
                      <w:t>二次设备</w:t>
                    </w:r>
                    <w:r>
                      <w:rPr>
                        <w:rFonts w:hint="eastAsia" w:ascii="宋体" w:hAnsi="宋体" w:eastAsia="宋体" w:cs="宋体"/>
                        <w:color w:val="auto"/>
                        <w:sz w:val="28"/>
                        <w:szCs w:val="28"/>
                        <w:lang w:bidi="ar"/>
                      </w:rPr>
                      <w:t>定检需按检查项目逐一对照执行。</w:t>
                    </w:r>
                  </w:p>
                </w:tc>
              </w:tr>
            </w:tbl>
          </w:sdtContent>
        </w:sdt>
        <w:p w14:paraId="54850F6B">
          <w:pPr>
            <w:rPr>
              <w:rFonts w:hint="default" w:eastAsia="宋体"/>
              <w:color w:val="auto"/>
              <w:lang w:val="en-US" w:eastAsia="zh-CN"/>
            </w:rPr>
          </w:pPr>
        </w:p>
        <w:p w14:paraId="071AC65B">
          <w:pPr>
            <w:keepNext w:val="0"/>
            <w:keepLines w:val="0"/>
            <w:pageBreakBefore w:val="0"/>
            <w:widowControl/>
            <w:numPr>
              <w:ilvl w:val="2"/>
              <w:numId w:val="8"/>
            </w:numPr>
            <w:kinsoku w:val="0"/>
            <w:wordWrap/>
            <w:overflowPunct/>
            <w:topLinePunct w:val="0"/>
            <w:autoSpaceDE w:val="0"/>
            <w:autoSpaceDN w:val="0"/>
            <w:bidi w:val="0"/>
            <w:adjustRightInd w:val="0"/>
            <w:snapToGrid w:val="0"/>
            <w:ind w:left="0" w:leftChars="0" w:firstLine="0" w:firstLineChars="0"/>
            <w:jc w:val="both"/>
            <w:textAlignment w:val="baseline"/>
            <w:outlineLvl w:val="2"/>
            <w:rPr>
              <w:rFonts w:hint="eastAsia" w:eastAsia="宋体"/>
              <w:b/>
              <w:bCs/>
              <w:color w:val="auto"/>
              <w:sz w:val="28"/>
              <w:szCs w:val="28"/>
              <w:lang w:val="en-US" w:eastAsia="zh-CN"/>
            </w:rPr>
          </w:pPr>
          <w:r>
            <w:rPr>
              <w:rFonts w:hint="eastAsia" w:eastAsia="宋体"/>
              <w:b/>
              <w:bCs/>
              <w:color w:val="auto"/>
              <w:sz w:val="28"/>
              <w:szCs w:val="28"/>
              <w:lang w:val="en-US" w:eastAsia="zh-CN"/>
            </w:rPr>
            <w:t>定检结果表</w:t>
          </w:r>
        </w:p>
        <w:tbl>
          <w:tblPr>
            <w:tblStyle w:val="4"/>
            <w:tblW w:w="9960"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1"/>
            <w:gridCol w:w="2362"/>
            <w:gridCol w:w="2272"/>
            <w:gridCol w:w="2272"/>
            <w:gridCol w:w="2273"/>
          </w:tblGrid>
          <w:tr w14:paraId="37FB5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cantSplit/>
            </w:trPr>
            <w:tc>
              <w:tcPr>
                <w:tcW w:w="9960" w:type="dxa"/>
                <w:gridSpan w:val="5"/>
                <w:shd w:val="clear" w:color="auto" w:fill="auto"/>
                <w:vAlign w:val="center"/>
              </w:tcPr>
              <w:p w14:paraId="74C9BA34">
                <w:pPr>
                  <w:spacing w:before="120" w:beforeLines="50"/>
                  <w:jc w:val="center"/>
                  <w:rPr>
                    <w:rFonts w:ascii="宋体" w:hAnsi="宋体" w:eastAsia="宋体" w:cs="宋体"/>
                    <w:color w:val="auto"/>
                    <w:sz w:val="28"/>
                    <w:szCs w:val="28"/>
                  </w:rPr>
                </w:pPr>
                <w:bookmarkStart w:id="30" w:name="DJTOC_019"/>
                <w:r>
                  <w:rPr>
                    <w:rFonts w:hint="eastAsia" w:ascii="宋体" w:hAnsi="宋体" w:eastAsia="宋体" w:cs="宋体"/>
                    <w:color w:val="auto"/>
                    <w:sz w:val="28"/>
                    <w:szCs w:val="28"/>
                    <w:lang w:val="en-US" w:eastAsia="zh-CN" w:bidi="ar"/>
                  </w:rPr>
                  <w:t>二次设备</w:t>
                </w:r>
                <w:r>
                  <w:rPr>
                    <w:rFonts w:hint="eastAsia" w:ascii="宋体" w:hAnsi="宋体" w:eastAsia="宋体" w:cs="宋体"/>
                    <w:color w:val="auto"/>
                    <w:sz w:val="28"/>
                    <w:szCs w:val="28"/>
                    <w:lang w:bidi="ar"/>
                  </w:rPr>
                  <w:t>定检结果汇总表</w:t>
                </w:r>
                <w:bookmarkEnd w:id="30"/>
              </w:p>
            </w:tc>
          </w:tr>
          <w:tr w14:paraId="7D23B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cantSplit/>
            </w:trPr>
            <w:tc>
              <w:tcPr>
                <w:tcW w:w="781" w:type="dxa"/>
                <w:shd w:val="clear" w:color="auto" w:fill="auto"/>
                <w:vAlign w:val="center"/>
              </w:tcPr>
              <w:p w14:paraId="30C68BC6">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序号</w:t>
                </w:r>
              </w:p>
            </w:tc>
            <w:tc>
              <w:tcPr>
                <w:tcW w:w="2362" w:type="dxa"/>
                <w:shd w:val="clear" w:color="auto" w:fill="auto"/>
                <w:vAlign w:val="center"/>
              </w:tcPr>
              <w:p w14:paraId="5BA5D1CA">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设备</w:t>
                </w:r>
                <w:r>
                  <w:rPr>
                    <w:rFonts w:hint="eastAsia" w:ascii="宋体" w:hAnsi="宋体" w:eastAsia="宋体" w:cs="宋体"/>
                    <w:color w:val="auto"/>
                    <w:sz w:val="28"/>
                    <w:szCs w:val="28"/>
                    <w:lang w:val="en-US" w:eastAsia="zh-CN" w:bidi="ar"/>
                  </w:rPr>
                  <w:t>名称/</w:t>
                </w:r>
                <w:r>
                  <w:rPr>
                    <w:rFonts w:hint="eastAsia" w:ascii="宋体" w:hAnsi="宋体" w:eastAsia="宋体" w:cs="宋体"/>
                    <w:color w:val="auto"/>
                    <w:sz w:val="28"/>
                    <w:szCs w:val="28"/>
                    <w:lang w:bidi="ar"/>
                  </w:rPr>
                  <w:t>编号</w:t>
                </w:r>
              </w:p>
            </w:tc>
            <w:tc>
              <w:tcPr>
                <w:tcW w:w="2272" w:type="dxa"/>
                <w:shd w:val="clear" w:color="auto" w:fill="auto"/>
                <w:vAlign w:val="center"/>
              </w:tcPr>
              <w:p w14:paraId="11E53FE0">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检查情况</w:t>
                </w:r>
              </w:p>
            </w:tc>
            <w:tc>
              <w:tcPr>
                <w:tcW w:w="2272" w:type="dxa"/>
                <w:shd w:val="clear" w:color="auto" w:fill="auto"/>
                <w:vAlign w:val="center"/>
              </w:tcPr>
              <w:p w14:paraId="6B17BFED">
                <w:pPr>
                  <w:jc w:val="cente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bidi="ar"/>
                  </w:rPr>
                  <w:t>定检照片</w:t>
                </w:r>
              </w:p>
            </w:tc>
            <w:tc>
              <w:tcPr>
                <w:tcW w:w="2273" w:type="dxa"/>
                <w:shd w:val="clear" w:color="auto" w:fill="auto"/>
                <w:vAlign w:val="center"/>
              </w:tcPr>
              <w:p w14:paraId="461996DB">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处理结果</w:t>
                </w:r>
              </w:p>
            </w:tc>
          </w:tr>
          <w:tr w14:paraId="2F3FB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81" w:type="dxa"/>
                <w:shd w:val="clear" w:color="auto" w:fill="auto"/>
                <w:vAlign w:val="center"/>
              </w:tcPr>
              <w:p w14:paraId="343B376D">
                <w:pPr>
                  <w:jc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J035</w:t>
                </w:r>
              </w:p>
            </w:tc>
            <w:tc>
              <w:tcPr>
                <w:tcW w:w="2362" w:type="dxa"/>
                <w:shd w:val="clear" w:color="auto" w:fill="auto"/>
                <w:vAlign w:val="center"/>
              </w:tcPr>
              <w:p w14:paraId="7C9EDB9A">
                <w:pPr>
                  <w:jc w:val="center"/>
                  <w:rPr>
                    <w:rFonts w:hint="default" w:ascii="宋体" w:hAnsi="宋体" w:eastAsia="宋体" w:cs="宋体"/>
                    <w:color w:val="auto"/>
                    <w:sz w:val="28"/>
                    <w:szCs w:val="28"/>
                    <w:lang w:val="en-US"/>
                  </w:rPr>
                </w:pPr>
                <w:r>
                  <w:rPr>
                    <w:rFonts w:hint="eastAsia" w:ascii="宋体" w:hAnsi="宋体" w:eastAsia="宋体" w:cs="宋体"/>
                    <w:color w:val="auto"/>
                    <w:sz w:val="28"/>
                    <w:szCs w:val="28"/>
                    <w:lang w:val="en-US" w:eastAsia="zh-CN"/>
                  </w:rPr>
                  <w:t>J036</w:t>
                </w:r>
              </w:p>
            </w:tc>
            <w:tc>
              <w:tcPr>
                <w:tcW w:w="2272" w:type="dxa"/>
                <w:shd w:val="clear" w:color="auto" w:fill="auto"/>
                <w:vAlign w:val="center"/>
              </w:tcPr>
              <w:p w14:paraId="36436AE6">
                <w:pPr>
                  <w:jc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J037</w:t>
                </w:r>
              </w:p>
            </w:tc>
            <w:tc>
              <w:tcPr>
                <w:tcW w:w="2272" w:type="dxa"/>
                <w:shd w:val="clear" w:color="auto" w:fill="auto"/>
                <w:vAlign w:val="center"/>
              </w:tcPr>
              <w:p w14:paraId="04776690">
                <w:pPr>
                  <w:jc w:val="center"/>
                  <w:rPr>
                    <w:rFonts w:hint="eastAsia" w:ascii="宋体" w:hAnsi="宋体" w:eastAsia="宋体" w:cs="宋体"/>
                    <w:color w:val="auto"/>
                    <w:sz w:val="28"/>
                    <w:szCs w:val="28"/>
                    <w:lang w:eastAsia="zh-CN"/>
                  </w:rPr>
                </w:pPr>
                <w:r>
                  <w:rPr>
                    <w:rFonts w:hint="eastAsia" w:ascii="宋体" w:hAnsi="宋体" w:eastAsia="宋体" w:cs="宋体"/>
                    <w:color w:val="auto"/>
                    <w:sz w:val="28"/>
                    <w:szCs w:val="28"/>
                    <w:lang w:eastAsia="zh-CN"/>
                  </w:rPr>
                </w:r>
                <w:r>
                  <w:t>J038</w:t>
                </w:r>
              </w:p>
            </w:tc>
            <w:tc>
              <w:tcPr>
                <w:tcW w:w="2273" w:type="dxa"/>
                <w:shd w:val="clear" w:color="auto" w:fill="auto"/>
                <w:vAlign w:val="center"/>
              </w:tcPr>
              <w:p w14:paraId="0CCB5257">
                <w:pPr>
                  <w:jc w:val="center"/>
                  <w:rPr>
                    <w:rFonts w:hint="default" w:ascii="宋体" w:hAnsi="宋体" w:eastAsia="宋体" w:cs="宋体"/>
                    <w:color w:val="auto"/>
                    <w:sz w:val="28"/>
                    <w:szCs w:val="28"/>
                    <w:lang w:val="en-US"/>
                  </w:rPr>
                </w:pPr>
                <w:r>
                  <w:rPr>
                    <w:rFonts w:hint="eastAsia" w:ascii="宋体" w:hAnsi="宋体" w:eastAsia="宋体" w:cs="宋体"/>
                    <w:color w:val="auto"/>
                    <w:sz w:val="28"/>
                    <w:szCs w:val="28"/>
                    <w:lang w:val="en-US" w:eastAsia="zh-CN"/>
                  </w:rPr>
                  <w:t>J039</w:t>
                </w:r>
              </w:p>
            </w:tc>
          </w:tr>
          <w:tr w14:paraId="7D047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cantSplit/>
            </w:trPr>
            <w:tc>
              <w:tcPr>
                <w:tcW w:w="9960" w:type="dxa"/>
                <w:gridSpan w:val="5"/>
                <w:shd w:val="clear" w:color="auto" w:fill="auto"/>
                <w:noWrap/>
                <w:vAlign w:val="center"/>
              </w:tcPr>
              <w:p w14:paraId="424FF6BA">
                <w:pPr>
                  <w:ind w:left="840" w:hanging="840" w:hangingChars="300"/>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备注：如设备检查无异常，填写无异常，如有异常需详细登记并填写处理结果；设备编号需包含现场所有</w:t>
                </w:r>
                <w:r>
                  <w:rPr>
                    <w:rFonts w:hint="eastAsia" w:ascii="宋体" w:hAnsi="宋体" w:eastAsia="宋体" w:cs="宋体"/>
                    <w:color w:val="auto"/>
                    <w:sz w:val="28"/>
                    <w:szCs w:val="28"/>
                    <w:lang w:val="en-US" w:eastAsia="zh-CN" w:bidi="ar"/>
                  </w:rPr>
                  <w:t>二次设备</w:t>
                </w:r>
                <w:r>
                  <w:rPr>
                    <w:rFonts w:hint="eastAsia" w:ascii="宋体" w:hAnsi="宋体" w:eastAsia="宋体" w:cs="宋体"/>
                    <w:color w:val="auto"/>
                    <w:sz w:val="28"/>
                    <w:szCs w:val="28"/>
                    <w:lang w:bidi="ar"/>
                  </w:rPr>
                  <w:t>编号或名称。</w:t>
                </w:r>
              </w:p>
            </w:tc>
          </w:tr>
        </w:tbl>
        <w:p w14:paraId="26F4F640">
          <w:pPr>
            <w:rPr>
              <w:rFonts w:hint="default" w:eastAsia="宋体"/>
              <w:color w:val="auto"/>
              <w:lang w:val="en-US" w:eastAsia="zh-CN"/>
            </w:rPr>
          </w:pPr>
        </w:p>
      </w:sdtContent>
    </w:sdt>
    <w:sdt>
      <w:sdtPr>
        <w:tag w:val="equipment:other"/>
      </w:sdtPr>
      <w:sdtContent>
        <w:p w14:paraId="00222D1F">
          <w:pPr>
            <w:pStyle w:val="2"/>
            <w:keepNext/>
            <w:keepLines/>
            <w:pageBreakBefore w:val="0"/>
            <w:widowControl w:val="0"/>
            <w:kinsoku/>
            <w:wordWrap/>
            <w:overflowPunct/>
            <w:topLinePunct w:val="0"/>
            <w:autoSpaceDE/>
            <w:autoSpaceDN/>
            <w:bidi w:val="0"/>
            <w:adjustRightInd/>
            <w:snapToGrid/>
            <w:spacing w:before="0" w:after="0" w:line="360" w:lineRule="auto"/>
            <w:textAlignment w:val="auto"/>
            <w:outlineLvl w:val="1"/>
            <w:rPr>
              <w:rFonts w:hint="default" w:ascii="宋体" w:hAnsi="宋体" w:eastAsia="宋体" w:cs="宋体"/>
              <w:color w:val="auto"/>
              <w:sz w:val="28"/>
              <w:szCs w:val="28"/>
              <w:lang w:val="en-US" w:eastAsia="zh-CN"/>
            </w:rPr>
          </w:pPr>
          <w:bookmarkStart w:id="31" w:name="DJTOC_020"/>
          <w:bookmarkStart w:id="9" w:name="_Toc17794"/>
          <w:r>
            <w:rPr>
              <w:rFonts w:hint="eastAsia" w:ascii="宋体" w:hAnsi="宋体" w:eastAsia="宋体" w:cs="宋体"/>
              <w:color w:val="auto"/>
              <w:sz w:val="28"/>
              <w:szCs w:val="28"/>
              <w:lang w:val="en-US" w:eastAsia="zh-CN"/>
            </w:rPr>
            <w:t>5、其他设备</w:t>
          </w:r>
          <w:bookmarkEnd w:id="9"/>
          <w:bookmarkEnd w:id="31"/>
        </w:p>
        <w:p w14:paraId="5C0844B9">
          <w:pPr>
            <w:keepNext w:val="0"/>
            <w:keepLines w:val="0"/>
            <w:pageBreakBefore w:val="0"/>
            <w:widowControl/>
            <w:numPr>
              <w:ilvl w:val="2"/>
              <w:numId w:val="9"/>
            </w:numPr>
            <w:kinsoku w:val="0"/>
            <w:wordWrap/>
            <w:overflowPunct/>
            <w:topLinePunct w:val="0"/>
            <w:autoSpaceDE w:val="0"/>
            <w:autoSpaceDN w:val="0"/>
            <w:bidi w:val="0"/>
            <w:adjustRightInd w:val="0"/>
            <w:snapToGrid w:val="0"/>
            <w:ind w:left="0" w:leftChars="0" w:firstLine="0" w:firstLineChars="0"/>
            <w:jc w:val="both"/>
            <w:textAlignment w:val="baseline"/>
            <w:outlineLvl w:val="2"/>
            <w:rPr>
              <w:rFonts w:hint="default" w:eastAsia="宋体"/>
              <w:b/>
              <w:bCs/>
              <w:color w:val="auto"/>
              <w:sz w:val="28"/>
              <w:szCs w:val="28"/>
              <w:lang w:val="en-US" w:eastAsia="zh-CN"/>
            </w:rPr>
          </w:pPr>
          <w:r>
            <w:rPr>
              <w:rFonts w:hint="eastAsia" w:eastAsia="宋体"/>
              <w:b/>
              <w:bCs/>
              <w:color w:val="auto"/>
              <w:sz w:val="28"/>
              <w:szCs w:val="28"/>
              <w:lang w:val="en-US" w:eastAsia="zh-CN"/>
            </w:rPr>
            <w:t>定检项目要求</w:t>
          </w:r>
        </w:p>
        <w:sdt>
          <w:sdtPr>
            <w:tag w:val="clause:other"/>
          </w:sdtPr>
          <w:sdtContent>
            <w:p w14:paraId="6741C793">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napToGrid/>
                  <w:color w:val="auto"/>
                  <w:kern w:val="2"/>
                  <w:sz w:val="28"/>
                  <w:szCs w:val="28"/>
                  <w:lang w:val="en-US" w:eastAsia="zh-CN"/>
                </w:rPr>
              </w:pPr>
              <w:bookmarkStart w:id="32" w:name="DJTOC_021"/>
              <w:r>
                <w:rPr>
                  <w:rFonts w:hint="eastAsia" w:ascii="宋体" w:hAnsi="宋体" w:eastAsia="宋体" w:cs="宋体"/>
                  <w:snapToGrid/>
                  <w:color w:val="auto"/>
                  <w:kern w:val="2"/>
                  <w:sz w:val="28"/>
                  <w:szCs w:val="28"/>
                  <w:lang w:val="en-US" w:eastAsia="zh-CN"/>
                </w:rPr>
                <w:t>油浸式变压器及用于地面电站的真空断路器、隔离开关、避雷器、母线、无功补偿、互感器、架空线缆等设备的定检要求以南网企标Q-CSG-1206007-2017 电力设备检修试验规程、DL/T 393-2021 输变电设备状态检修试验规程、DL/T 596-2021 电力设备预防性试验规程、DL/T 573-2021电力变压器检修导则、DL/T 573-2021电力变压器检修导则、DL/T 727  互感器运行检修导则为准。</w:t>
              </w:r>
              <w:bookmarkEnd w:id="32"/>
            </w:p>
          </w:sdtContent>
        </w:sdt>
        <w:p w14:paraId="4663B21B">
          <w:pPr>
            <w:keepNext w:val="0"/>
            <w:keepLines w:val="0"/>
            <w:pageBreakBefore w:val="0"/>
            <w:widowControl/>
            <w:numPr>
              <w:ilvl w:val="2"/>
              <w:numId w:val="9"/>
            </w:numPr>
            <w:kinsoku w:val="0"/>
            <w:wordWrap/>
            <w:overflowPunct/>
            <w:topLinePunct w:val="0"/>
            <w:autoSpaceDE w:val="0"/>
            <w:autoSpaceDN w:val="0"/>
            <w:bidi w:val="0"/>
            <w:adjustRightInd w:val="0"/>
            <w:snapToGrid w:val="0"/>
            <w:ind w:left="0" w:leftChars="0" w:firstLine="0" w:firstLineChars="0"/>
            <w:jc w:val="both"/>
            <w:textAlignment w:val="baseline"/>
            <w:outlineLvl w:val="2"/>
            <w:rPr>
              <w:rFonts w:hint="eastAsia" w:eastAsia="宋体"/>
              <w:b/>
              <w:bCs/>
              <w:color w:val="auto"/>
              <w:sz w:val="28"/>
              <w:szCs w:val="28"/>
              <w:lang w:val="en-US" w:eastAsia="zh-CN"/>
            </w:rPr>
          </w:pPr>
          <w:r>
            <w:rPr>
              <w:rFonts w:hint="eastAsia" w:eastAsia="宋体"/>
              <w:b/>
              <w:bCs/>
              <w:color w:val="auto"/>
              <w:sz w:val="28"/>
              <w:szCs w:val="28"/>
              <w:lang w:val="en-US" w:eastAsia="zh-CN"/>
            </w:rPr>
            <w:t>定检结果表</w:t>
          </w:r>
        </w:p>
        <w:tbl>
          <w:tblPr>
            <w:tblStyle w:val="4"/>
            <w:tblW w:w="9960"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
            <w:gridCol w:w="2272"/>
            <w:gridCol w:w="2272"/>
            <w:gridCol w:w="2272"/>
            <w:gridCol w:w="2273"/>
          </w:tblGrid>
          <w:tr w14:paraId="7B479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cantSplit/>
            </w:trPr>
            <w:tc>
              <w:tcPr>
                <w:tcW w:w="9960" w:type="dxa"/>
                <w:gridSpan w:val="5"/>
                <w:shd w:val="clear" w:color="auto" w:fill="auto"/>
                <w:vAlign w:val="center"/>
              </w:tcPr>
              <w:p w14:paraId="52C1A49F">
                <w:pPr>
                  <w:spacing w:before="120" w:beforeLines="50"/>
                  <w:jc w:val="center"/>
                  <w:rPr>
                    <w:rFonts w:ascii="宋体" w:hAnsi="宋体" w:eastAsia="宋体" w:cs="宋体"/>
                    <w:color w:val="auto"/>
                    <w:sz w:val="28"/>
                    <w:szCs w:val="28"/>
                  </w:rPr>
                </w:pPr>
                <w:bookmarkStart w:id="33" w:name="DJTOC_022"/>
                <w:r>
                  <w:rPr>
                    <w:rFonts w:hint="eastAsia" w:ascii="宋体" w:hAnsi="宋体" w:eastAsia="宋体" w:cs="宋体"/>
                    <w:color w:val="auto"/>
                    <w:sz w:val="28"/>
                    <w:szCs w:val="28"/>
                    <w:lang w:val="en-US" w:eastAsia="zh-CN" w:bidi="ar"/>
                  </w:rPr>
                  <w:t>其他设备</w:t>
                </w:r>
                <w:r>
                  <w:rPr>
                    <w:rFonts w:hint="eastAsia" w:ascii="宋体" w:hAnsi="宋体" w:eastAsia="宋体" w:cs="宋体"/>
                    <w:color w:val="auto"/>
                    <w:sz w:val="28"/>
                    <w:szCs w:val="28"/>
                    <w:lang w:bidi="ar"/>
                  </w:rPr>
                  <w:t>定检结果汇总表</w:t>
                </w:r>
                <w:bookmarkEnd w:id="33"/>
              </w:p>
            </w:tc>
          </w:tr>
          <w:tr w14:paraId="6FA7B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cantSplit/>
            </w:trPr>
            <w:tc>
              <w:tcPr>
                <w:tcW w:w="871" w:type="dxa"/>
                <w:shd w:val="clear" w:color="auto" w:fill="auto"/>
                <w:vAlign w:val="center"/>
              </w:tcPr>
              <w:p w14:paraId="178B154D">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序号</w:t>
                </w:r>
              </w:p>
            </w:tc>
            <w:tc>
              <w:tcPr>
                <w:tcW w:w="2272" w:type="dxa"/>
                <w:shd w:val="clear" w:color="auto" w:fill="auto"/>
                <w:vAlign w:val="center"/>
              </w:tcPr>
              <w:p w14:paraId="11FD7CB6">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设备</w:t>
                </w:r>
                <w:r>
                  <w:rPr>
                    <w:rFonts w:hint="eastAsia" w:ascii="宋体" w:hAnsi="宋体" w:eastAsia="宋体" w:cs="宋体"/>
                    <w:color w:val="auto"/>
                    <w:sz w:val="28"/>
                    <w:szCs w:val="28"/>
                    <w:lang w:val="en-US" w:eastAsia="zh-CN" w:bidi="ar"/>
                  </w:rPr>
                  <w:t>名称/</w:t>
                </w:r>
                <w:r>
                  <w:rPr>
                    <w:rFonts w:hint="eastAsia" w:ascii="宋体" w:hAnsi="宋体" w:eastAsia="宋体" w:cs="宋体"/>
                    <w:color w:val="auto"/>
                    <w:sz w:val="28"/>
                    <w:szCs w:val="28"/>
                    <w:lang w:bidi="ar"/>
                  </w:rPr>
                  <w:t>编号</w:t>
                </w:r>
              </w:p>
            </w:tc>
            <w:tc>
              <w:tcPr>
                <w:tcW w:w="2272" w:type="dxa"/>
                <w:shd w:val="clear" w:color="auto" w:fill="auto"/>
                <w:vAlign w:val="center"/>
              </w:tcPr>
              <w:p w14:paraId="12AA9FAC">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检查情况</w:t>
                </w:r>
              </w:p>
            </w:tc>
            <w:tc>
              <w:tcPr>
                <w:tcW w:w="2272" w:type="dxa"/>
                <w:shd w:val="clear" w:color="auto" w:fill="auto"/>
                <w:vAlign w:val="center"/>
              </w:tcPr>
              <w:p w14:paraId="706AC120">
                <w:pPr>
                  <w:jc w:val="center"/>
                  <w:textAlignment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bidi="ar"/>
                  </w:rPr>
                  <w:t>定检照片</w:t>
                </w:r>
              </w:p>
            </w:tc>
            <w:tc>
              <w:tcPr>
                <w:tcW w:w="2273" w:type="dxa"/>
                <w:shd w:val="clear" w:color="auto" w:fill="auto"/>
                <w:vAlign w:val="center"/>
              </w:tcPr>
              <w:p w14:paraId="584EA66E">
                <w:pPr>
                  <w:jc w:val="center"/>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处理结果</w:t>
                </w:r>
              </w:p>
            </w:tc>
          </w:tr>
          <w:tr w14:paraId="352F9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1" w:type="dxa"/>
                <w:shd w:val="clear" w:color="auto" w:fill="auto"/>
                <w:vAlign w:val="center"/>
              </w:tcPr>
              <w:p w14:paraId="3C4E8231">
                <w:pPr>
                  <w:jc w:val="center"/>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J035</w:t>
                </w:r>
              </w:p>
            </w:tc>
            <w:tc>
              <w:tcPr>
                <w:tcW w:w="2272" w:type="dxa"/>
                <w:shd w:val="clear" w:color="auto" w:fill="auto"/>
                <w:vAlign w:val="center"/>
              </w:tcPr>
              <w:p w14:paraId="5356DA0A">
                <w:pPr>
                  <w:jc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J036</w:t>
                </w:r>
              </w:p>
            </w:tc>
            <w:tc>
              <w:tcPr>
                <w:tcW w:w="2272" w:type="dxa"/>
                <w:shd w:val="clear" w:color="auto" w:fill="auto"/>
                <w:vAlign w:val="center"/>
              </w:tcPr>
              <w:p w14:paraId="00ABD8E0">
                <w:pPr>
                  <w:jc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J037</w:t>
                </w:r>
              </w:p>
            </w:tc>
            <w:tc>
              <w:tcPr>
                <w:tcW w:w="2272" w:type="dxa"/>
                <w:shd w:val="clear" w:color="auto" w:fill="auto"/>
                <w:vAlign w:val="center"/>
              </w:tcPr>
              <w:p w14:paraId="5E00AC6E">
                <w:pPr>
                  <w:jc w:val="center"/>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eastAsia="zh-CN"/>
                  </w:rPr>
                </w:r>
                <w:r>
                  <w:t>J038</w:t>
                </w:r>
              </w:p>
            </w:tc>
            <w:tc>
              <w:tcPr>
                <w:tcW w:w="2273" w:type="dxa"/>
                <w:shd w:val="clear" w:color="auto" w:fill="auto"/>
                <w:vAlign w:val="center"/>
              </w:tcPr>
              <w:p w14:paraId="6C01B1E1">
                <w:pPr>
                  <w:jc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J039</w:t>
                </w:r>
              </w:p>
            </w:tc>
          </w:tr>
          <w:tr w14:paraId="3FDFA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cantSplit/>
            </w:trPr>
            <w:tc>
              <w:tcPr>
                <w:tcW w:w="9960" w:type="dxa"/>
                <w:gridSpan w:val="5"/>
                <w:shd w:val="clear" w:color="auto" w:fill="auto"/>
                <w:noWrap/>
                <w:vAlign w:val="center"/>
              </w:tcPr>
              <w:p w14:paraId="35D78368">
                <w:pPr>
                  <w:ind w:left="840" w:hanging="840" w:hangingChars="300"/>
                  <w:textAlignment w:val="center"/>
                  <w:rPr>
                    <w:rFonts w:ascii="宋体" w:hAnsi="宋体" w:eastAsia="宋体" w:cs="宋体"/>
                    <w:color w:val="auto"/>
                    <w:sz w:val="28"/>
                    <w:szCs w:val="28"/>
                  </w:rPr>
                </w:pPr>
                <w:r>
                  <w:rPr>
                    <w:rFonts w:hint="eastAsia" w:ascii="宋体" w:hAnsi="宋体" w:eastAsia="宋体" w:cs="宋体"/>
                    <w:color w:val="auto"/>
                    <w:sz w:val="28"/>
                    <w:szCs w:val="28"/>
                    <w:lang w:bidi="ar"/>
                  </w:rPr>
                  <w:t>备注：如设备检查无异常，填写无异常，如有异常需详细登记并填写处理结果；设备编号需包含现场所有</w:t>
                </w:r>
                <w:r>
                  <w:rPr>
                    <w:rFonts w:hint="eastAsia" w:ascii="宋体" w:hAnsi="宋体" w:eastAsia="宋体" w:cs="宋体"/>
                    <w:color w:val="auto"/>
                    <w:sz w:val="28"/>
                    <w:szCs w:val="28"/>
                    <w:lang w:val="en-US" w:eastAsia="zh-CN" w:bidi="ar"/>
                  </w:rPr>
                  <w:t>设备</w:t>
                </w:r>
                <w:r>
                  <w:rPr>
                    <w:rFonts w:hint="eastAsia" w:ascii="宋体" w:hAnsi="宋体" w:eastAsia="宋体" w:cs="宋体"/>
                    <w:color w:val="auto"/>
                    <w:sz w:val="28"/>
                    <w:szCs w:val="28"/>
                    <w:lang w:bidi="ar"/>
                  </w:rPr>
                  <w:t>编号或名称。</w:t>
                </w:r>
              </w:p>
            </w:tc>
          </w:tr>
        </w:tbl>
        <w:p w14:paraId="5306F3C0">
          <w:pPr>
            <w:rPr>
              <w:rFonts w:hint="default" w:eastAsia="宋体"/>
              <w:color w:val="auto"/>
              <w:lang w:val="en-US" w:eastAsia="zh-CN"/>
            </w:rPr>
          </w:pPr>
        </w:p>
      </w:sdtContent>
    </w:sdt>
    <w:sdt>
      <w:sdtPr>
        <w:tag w:val="tickets"/>
      </w:sdtPr>
      <w:sdtContent>
        <w:p w14:paraId="61BEE38E">
          <w:pPr>
            <w:ind w:left="0" w:leftChars="0" w:firstLine="0" w:firstLineChars="0"/>
            <w:rPr>
              <w:rFonts w:hint="eastAsia" w:eastAsia="宋体"/>
              <w:b/>
              <w:bCs/>
              <w:color w:val="auto"/>
              <w:sz w:val="28"/>
              <w:szCs w:val="28"/>
            </w:rPr>
          </w:pPr>
          <w:bookmarkStart w:id="34" w:name="DJTOC_023"/>
          <w:r>
            <w:rPr>
              <w:rFonts w:hint="eastAsia" w:eastAsia="宋体"/>
              <w:b/>
              <w:bCs/>
              <w:color w:val="auto"/>
              <w:sz w:val="28"/>
              <w:szCs w:val="28"/>
            </w:rPr>
            <w:t>四、两票执行表</w:t>
          </w:r>
          <w:bookmarkEnd w:id="34"/>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7302"/>
          </w:tblGrid>
          <w:tr w14:paraId="759C7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cantSplit/>
            </w:trPr>
            <w:tc>
              <w:tcPr>
                <w:tcW w:w="1721" w:type="dxa"/>
                <w:vAlign w:val="center"/>
              </w:tcPr>
              <w:p w14:paraId="78844A08">
                <w:pPr>
                  <w:widowControl w:val="0"/>
                  <w:ind w:firstLine="840" w:firstLineChars="400"/>
                  <w:jc w:val="both"/>
                  <w:rPr>
                    <w:rFonts w:eastAsia="宋体"/>
                    <w:color w:val="auto"/>
                  </w:rPr>
                </w:pPr>
                <w:r>
                  <w:rPr>
                    <w:rFonts w:hint="eastAsia" w:eastAsia="宋体"/>
                    <w:color w:val="auto"/>
                  </w:rPr>
                  <w:t>J040</w:t>
                  <w:br/>
                  <w:t>J041</w:t>
                </w:r>
              </w:p>
            </w:tc>
            <w:tc>
              <w:tcPr>
                <w:tcW w:w="8133" w:type="dxa"/>
              </w:tcPr>
              <w:p w14:paraId="0671F838">
                <w:pPr>
                  <w:widowControl w:val="0"/>
                  <w:jc w:val="both"/>
                  <w:rPr>
                    <w:rFonts w:hint="eastAsia" w:eastAsia="宋体"/>
                    <w:color w:val="auto"/>
                    <w:lang w:eastAsia="zh-CN"/>
                  </w:rPr>
                </w:pPr>
                <w:r>
                  <w:rPr>
                    <w:rFonts w:hint="eastAsia" w:eastAsia="宋体"/>
                    <w:color w:val="auto"/>
                  </w:rPr>
                  <w:t>J042</w:t>
                </w:r>
                <w:r>
                  <w:rPr>
                    <w:rFonts w:hint="eastAsia" w:eastAsia="宋体"/>
                    <w:color w:val="auto"/>
                    <w:lang w:eastAsia="zh-CN"/>
                  </w:rPr>
                </w:r>
                <w:r>
                  <w:rPr>
                    <w:rFonts w:hint="eastAsia" w:eastAsia="宋体"/>
                    <w:color w:val="auto"/>
                    <w:lang w:eastAsia="zh-CN"/>
                  </w:rPr>
                </w:r>
                <w:r>
                  <w:rPr>
                    <w:rFonts w:hint="eastAsia" w:eastAsia="宋体"/>
                    <w:color w:val="auto"/>
                    <w:lang w:eastAsia="zh-CN"/>
                  </w:rPr>
                </w:r>
                <w:r>
                  <w:rPr>
                    <w:rFonts w:hint="eastAsia" w:eastAsia="宋体"/>
                    <w:color w:val="auto"/>
                    <w:lang w:eastAsia="zh-CN"/>
                  </w:rPr>
                </w:r>
              </w:p>
            </w:tc>
          </w:tr>
        </w:tbl>
      </w:sdtContent>
    </w:sdt>
    <w:sectPr>
      <w:pgSz w:w="11906" w:h="16838"/>
      <w:pgMar w:top="1440" w:right="1134" w:bottom="1440"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007FEF"/>
    <w:multiLevelType w:val="singleLevel"/>
    <w:tmpl w:val="94007FEF"/>
    <w:lvl w:ilvl="0" w:tentative="0">
      <w:start w:val="1"/>
      <w:numFmt w:val="chineseCounting"/>
      <w:suff w:val="nothing"/>
      <w:lvlText w:val="%1、"/>
      <w:lvlJc w:val="left"/>
      <w:rPr>
        <w:rFonts w:hint="eastAsia"/>
      </w:rPr>
    </w:lvl>
  </w:abstractNum>
  <w:abstractNum w:abstractNumId="1">
    <w:nsid w:val="9FB73157"/>
    <w:multiLevelType w:val="multilevel"/>
    <w:tmpl w:val="9FB73157"/>
    <w:lvl w:ilvl="0" w:tentative="0">
      <w:start w:val="1"/>
      <w:numFmt w:val="decimal"/>
      <w:pStyle w:val="12"/>
      <w:lvlText w:val="%1 "/>
      <w:lvlJc w:val="left"/>
      <w:pPr>
        <w:ind w:left="425" w:hanging="425"/>
      </w:pPr>
      <w:rPr>
        <w:rFonts w:hint="eastAsia" w:ascii="黑体" w:hAnsi="黑体" w:eastAsia="黑体"/>
      </w:rPr>
    </w:lvl>
    <w:lvl w:ilvl="1" w:tentative="0">
      <w:start w:val="1"/>
      <w:numFmt w:val="decimal"/>
      <w:pStyle w:val="11"/>
      <w:lvlText w:val="%1.%2 "/>
      <w:lvlJc w:val="left"/>
      <w:pPr>
        <w:ind w:left="992" w:hanging="567"/>
      </w:pPr>
      <w:rPr>
        <w:rFonts w:hint="eastAsia"/>
      </w:rPr>
    </w:lvl>
    <w:lvl w:ilvl="2" w:tentative="0">
      <w:start w:val="1"/>
      <w:numFmt w:val="decimal"/>
      <w:pStyle w:val="8"/>
      <w:lvlText w:val="%1.%2.%3"/>
      <w:lvlJc w:val="left"/>
      <w:pPr>
        <w:ind w:left="1418" w:hanging="1021"/>
      </w:pPr>
      <w:rPr>
        <w:rFonts w:hint="eastAsia"/>
      </w:rPr>
    </w:lvl>
    <w:lvl w:ilvl="3" w:tentative="0">
      <w:start w:val="1"/>
      <w:numFmt w:val="decimal"/>
      <w:pStyle w:val="9"/>
      <w:lvlText w:val="%1.%2.%3.%4"/>
      <w:lvlJc w:val="left"/>
      <w:pPr>
        <w:ind w:left="1984" w:hanging="1530"/>
      </w:pPr>
      <w:rPr>
        <w:rFonts w:hint="eastAsia"/>
      </w:rPr>
    </w:lvl>
    <w:lvl w:ilvl="4" w:tentative="0">
      <w:start w:val="1"/>
      <w:numFmt w:val="decimal"/>
      <w:pStyle w:val="10"/>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B4BABDBA"/>
    <w:multiLevelType w:val="multilevel"/>
    <w:tmpl w:val="B4BABDBA"/>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3">
    <w:nsid w:val="B61147DB"/>
    <w:multiLevelType w:val="multilevel"/>
    <w:tmpl w:val="B61147DB"/>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4">
    <w:nsid w:val="E7E17673"/>
    <w:multiLevelType w:val="multilevel"/>
    <w:tmpl w:val="E7E17673"/>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5">
    <w:nsid w:val="F09998FA"/>
    <w:multiLevelType w:val="multilevel"/>
    <w:tmpl w:val="F09998FA"/>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6">
    <w:nsid w:val="2E97FD23"/>
    <w:multiLevelType w:val="multilevel"/>
    <w:tmpl w:val="2E97FD23"/>
    <w:lvl w:ilvl="0" w:tentative="0">
      <w:start w:val="1"/>
      <w:numFmt w:val="decimal"/>
      <w:pStyle w:val="6"/>
      <w:lvlText w:val="%1 "/>
      <w:lvlJc w:val="left"/>
      <w:pPr>
        <w:ind w:left="425" w:hanging="425"/>
      </w:pPr>
      <w:rPr>
        <w:rFonts w:hint="eastAsia" w:ascii="黑体" w:hAnsi="黑体" w:eastAsia="黑体"/>
      </w:rPr>
    </w:lvl>
    <w:lvl w:ilvl="1" w:tentative="0">
      <w:start w:val="1"/>
      <w:numFmt w:val="decimal"/>
      <w:pStyle w:val="7"/>
      <w:lvlText w:val="%1.%2 "/>
      <w:lvlJc w:val="left"/>
      <w:pPr>
        <w:ind w:left="992" w:hanging="567"/>
      </w:pPr>
      <w:rPr>
        <w:rFonts w:hint="eastAsia"/>
      </w:rPr>
    </w:lvl>
    <w:lvl w:ilvl="2" w:tentative="0">
      <w:start w:val="1"/>
      <w:numFmt w:val="decimal"/>
      <w:lvlText w:val="%1.%2.%3"/>
      <w:lvlJc w:val="left"/>
      <w:pPr>
        <w:ind w:left="1418" w:hanging="1021"/>
      </w:pPr>
      <w:rPr>
        <w:rFonts w:hint="eastAsia"/>
      </w:rPr>
    </w:lvl>
    <w:lvl w:ilvl="3" w:tentative="0">
      <w:start w:val="1"/>
      <w:numFmt w:val="decimal"/>
      <w:lvlText w:val="%1.%2.%3.%4"/>
      <w:lvlJc w:val="left"/>
      <w:pPr>
        <w:ind w:left="1984" w:hanging="1530"/>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7">
    <w:nsid w:val="35A4408E"/>
    <w:multiLevelType w:val="singleLevel"/>
    <w:tmpl w:val="35A4408E"/>
    <w:lvl w:ilvl="0" w:tentative="0">
      <w:start w:val="1"/>
      <w:numFmt w:val="decimal"/>
      <w:lvlText w:val="%1."/>
      <w:lvlJc w:val="left"/>
      <w:pPr>
        <w:ind w:left="305" w:hanging="425"/>
      </w:pPr>
      <w:rPr>
        <w:rFonts w:hint="default"/>
      </w:rPr>
    </w:lvl>
  </w:abstractNum>
  <w:abstractNum w:abstractNumId="8">
    <w:nsid w:val="5503114B"/>
    <w:multiLevelType w:val="multilevel"/>
    <w:tmpl w:val="5503114B"/>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num w:numId="1">
    <w:abstractNumId w:val="6"/>
  </w:num>
  <w:num w:numId="2">
    <w:abstractNumId w:val="1"/>
  </w:num>
  <w:num w:numId="3">
    <w:abstractNumId w:val="0"/>
  </w:num>
  <w:num w:numId="4">
    <w:abstractNumId w:val="7"/>
  </w:num>
  <w:num w:numId="5">
    <w:abstractNumId w:val="8"/>
  </w:num>
  <w:num w:numId="6">
    <w:abstractNumId w:val="5"/>
  </w:num>
  <w:num w:numId="7">
    <w:abstractNumId w:val="2"/>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E5NTRkMzNlMzM4NGQwY2IxZDQ2MjlmZTE0NWVlYjAifQ=="/>
  </w:docVars>
  <w:rsids>
    <w:rsidRoot w:val="00000000"/>
    <w:rsid w:val="001A13B5"/>
    <w:rsid w:val="003B5C6E"/>
    <w:rsid w:val="00474E2E"/>
    <w:rsid w:val="005E4F29"/>
    <w:rsid w:val="006335AF"/>
    <w:rsid w:val="00A06C97"/>
    <w:rsid w:val="00AE2729"/>
    <w:rsid w:val="00B42B25"/>
    <w:rsid w:val="00CF4E87"/>
    <w:rsid w:val="00E8427E"/>
    <w:rsid w:val="00F21AA8"/>
    <w:rsid w:val="01207CCA"/>
    <w:rsid w:val="015879A3"/>
    <w:rsid w:val="017B65FA"/>
    <w:rsid w:val="01944054"/>
    <w:rsid w:val="01CC0983"/>
    <w:rsid w:val="01E65CA9"/>
    <w:rsid w:val="01FB472C"/>
    <w:rsid w:val="0234382A"/>
    <w:rsid w:val="03032B50"/>
    <w:rsid w:val="030E5A9C"/>
    <w:rsid w:val="03683C27"/>
    <w:rsid w:val="03926F60"/>
    <w:rsid w:val="03ED3E80"/>
    <w:rsid w:val="041D2F8A"/>
    <w:rsid w:val="041F5954"/>
    <w:rsid w:val="04575AAE"/>
    <w:rsid w:val="04671DCF"/>
    <w:rsid w:val="04BD2899"/>
    <w:rsid w:val="04DB0285"/>
    <w:rsid w:val="04E06C09"/>
    <w:rsid w:val="04FC78EC"/>
    <w:rsid w:val="052460FB"/>
    <w:rsid w:val="05322E93"/>
    <w:rsid w:val="05F7033F"/>
    <w:rsid w:val="06B95635"/>
    <w:rsid w:val="071E4FBC"/>
    <w:rsid w:val="074113EF"/>
    <w:rsid w:val="079D6CB9"/>
    <w:rsid w:val="07D43BE6"/>
    <w:rsid w:val="07ED0962"/>
    <w:rsid w:val="084B6928"/>
    <w:rsid w:val="08646E76"/>
    <w:rsid w:val="08FD1FCF"/>
    <w:rsid w:val="09343A27"/>
    <w:rsid w:val="093D3EA7"/>
    <w:rsid w:val="095010D6"/>
    <w:rsid w:val="09527C2A"/>
    <w:rsid w:val="09612EF1"/>
    <w:rsid w:val="098F309D"/>
    <w:rsid w:val="09BF1421"/>
    <w:rsid w:val="09E64C75"/>
    <w:rsid w:val="09E779CE"/>
    <w:rsid w:val="0A143C6E"/>
    <w:rsid w:val="0A1C3F12"/>
    <w:rsid w:val="0A31466E"/>
    <w:rsid w:val="0A4A7809"/>
    <w:rsid w:val="0A4E4DF4"/>
    <w:rsid w:val="0A8841A4"/>
    <w:rsid w:val="0AB51320"/>
    <w:rsid w:val="0AB85927"/>
    <w:rsid w:val="0AD61855"/>
    <w:rsid w:val="0B01011B"/>
    <w:rsid w:val="0B4B78C8"/>
    <w:rsid w:val="0B637421"/>
    <w:rsid w:val="0BDD4278"/>
    <w:rsid w:val="0BE20A8D"/>
    <w:rsid w:val="0BE22C8C"/>
    <w:rsid w:val="0C115D59"/>
    <w:rsid w:val="0C583AAF"/>
    <w:rsid w:val="0C5F1530"/>
    <w:rsid w:val="0C60355A"/>
    <w:rsid w:val="0C7B7987"/>
    <w:rsid w:val="0C983099"/>
    <w:rsid w:val="0C9C45A4"/>
    <w:rsid w:val="0CFE46DD"/>
    <w:rsid w:val="0D1A672D"/>
    <w:rsid w:val="0D5044E7"/>
    <w:rsid w:val="0DAE710D"/>
    <w:rsid w:val="0E3137D5"/>
    <w:rsid w:val="0E3A6663"/>
    <w:rsid w:val="0E3B6DC4"/>
    <w:rsid w:val="0EE4281A"/>
    <w:rsid w:val="0F4D4C51"/>
    <w:rsid w:val="0F6C7CDA"/>
    <w:rsid w:val="0FA74449"/>
    <w:rsid w:val="103E13C1"/>
    <w:rsid w:val="104B514A"/>
    <w:rsid w:val="104E7BC7"/>
    <w:rsid w:val="10557C57"/>
    <w:rsid w:val="105B7146"/>
    <w:rsid w:val="106E6603"/>
    <w:rsid w:val="114378E0"/>
    <w:rsid w:val="114A2AEE"/>
    <w:rsid w:val="11566901"/>
    <w:rsid w:val="117F3294"/>
    <w:rsid w:val="11811943"/>
    <w:rsid w:val="11C91AF8"/>
    <w:rsid w:val="122F07E2"/>
    <w:rsid w:val="12444237"/>
    <w:rsid w:val="1250459A"/>
    <w:rsid w:val="12616A1D"/>
    <w:rsid w:val="12893089"/>
    <w:rsid w:val="128B0EFC"/>
    <w:rsid w:val="12C07D58"/>
    <w:rsid w:val="12C909E1"/>
    <w:rsid w:val="12DE519C"/>
    <w:rsid w:val="12F9372E"/>
    <w:rsid w:val="13AF7008"/>
    <w:rsid w:val="13BE434A"/>
    <w:rsid w:val="13EB1A0B"/>
    <w:rsid w:val="13EF07C3"/>
    <w:rsid w:val="142C4DA5"/>
    <w:rsid w:val="14693F1E"/>
    <w:rsid w:val="149E1B7A"/>
    <w:rsid w:val="14A32AD4"/>
    <w:rsid w:val="14E67A56"/>
    <w:rsid w:val="15224038"/>
    <w:rsid w:val="15434D61"/>
    <w:rsid w:val="15786872"/>
    <w:rsid w:val="15790255"/>
    <w:rsid w:val="158E3738"/>
    <w:rsid w:val="15B95830"/>
    <w:rsid w:val="15E20BF3"/>
    <w:rsid w:val="160F750C"/>
    <w:rsid w:val="16576640"/>
    <w:rsid w:val="169F7602"/>
    <w:rsid w:val="16CD78F7"/>
    <w:rsid w:val="16CE27A9"/>
    <w:rsid w:val="16DB3138"/>
    <w:rsid w:val="16F6617E"/>
    <w:rsid w:val="17051343"/>
    <w:rsid w:val="173F0C07"/>
    <w:rsid w:val="174A3E64"/>
    <w:rsid w:val="17807639"/>
    <w:rsid w:val="17DC7AB4"/>
    <w:rsid w:val="17E46210"/>
    <w:rsid w:val="18CF5A84"/>
    <w:rsid w:val="18D66E61"/>
    <w:rsid w:val="193447A0"/>
    <w:rsid w:val="19751DD4"/>
    <w:rsid w:val="1994787E"/>
    <w:rsid w:val="19CB34AB"/>
    <w:rsid w:val="19F8021D"/>
    <w:rsid w:val="1A612CD6"/>
    <w:rsid w:val="1AC318A7"/>
    <w:rsid w:val="1ACB4904"/>
    <w:rsid w:val="1AD25C0C"/>
    <w:rsid w:val="1AD3412C"/>
    <w:rsid w:val="1AF51BDA"/>
    <w:rsid w:val="1B0A2A02"/>
    <w:rsid w:val="1B145FAC"/>
    <w:rsid w:val="1B2B7138"/>
    <w:rsid w:val="1B4318B7"/>
    <w:rsid w:val="1B672372"/>
    <w:rsid w:val="1BB23D78"/>
    <w:rsid w:val="1BC120C0"/>
    <w:rsid w:val="1BF010DD"/>
    <w:rsid w:val="1C0C01EF"/>
    <w:rsid w:val="1C852CC3"/>
    <w:rsid w:val="1C900D6C"/>
    <w:rsid w:val="1C9F0025"/>
    <w:rsid w:val="1CAF1BEB"/>
    <w:rsid w:val="1CD5383D"/>
    <w:rsid w:val="1CEB59C9"/>
    <w:rsid w:val="1D181D79"/>
    <w:rsid w:val="1D2C08EE"/>
    <w:rsid w:val="1D856CFB"/>
    <w:rsid w:val="1DA85FB6"/>
    <w:rsid w:val="1E29560A"/>
    <w:rsid w:val="1E711282"/>
    <w:rsid w:val="1EA26F4C"/>
    <w:rsid w:val="1ED74010"/>
    <w:rsid w:val="1F110784"/>
    <w:rsid w:val="1F140A2C"/>
    <w:rsid w:val="1F6A0DDE"/>
    <w:rsid w:val="1FD05F82"/>
    <w:rsid w:val="1FD075C9"/>
    <w:rsid w:val="20B004AC"/>
    <w:rsid w:val="20C128EA"/>
    <w:rsid w:val="20CF5F18"/>
    <w:rsid w:val="20F804AB"/>
    <w:rsid w:val="21920158"/>
    <w:rsid w:val="21964DC9"/>
    <w:rsid w:val="227624DF"/>
    <w:rsid w:val="22B221FB"/>
    <w:rsid w:val="22D8016B"/>
    <w:rsid w:val="22F11CE0"/>
    <w:rsid w:val="23287C3C"/>
    <w:rsid w:val="233D7E7E"/>
    <w:rsid w:val="23B0469D"/>
    <w:rsid w:val="23C864C0"/>
    <w:rsid w:val="23FE0D78"/>
    <w:rsid w:val="2401620C"/>
    <w:rsid w:val="24093AD0"/>
    <w:rsid w:val="2409617F"/>
    <w:rsid w:val="24417C14"/>
    <w:rsid w:val="24471D1F"/>
    <w:rsid w:val="24BE1264"/>
    <w:rsid w:val="251F22F5"/>
    <w:rsid w:val="251F4674"/>
    <w:rsid w:val="253218CE"/>
    <w:rsid w:val="25361F1A"/>
    <w:rsid w:val="254450E7"/>
    <w:rsid w:val="254E75C1"/>
    <w:rsid w:val="25CF7A49"/>
    <w:rsid w:val="25EA0A7B"/>
    <w:rsid w:val="25EE16C9"/>
    <w:rsid w:val="26070074"/>
    <w:rsid w:val="265448F0"/>
    <w:rsid w:val="267703E2"/>
    <w:rsid w:val="27123908"/>
    <w:rsid w:val="27254590"/>
    <w:rsid w:val="273C6DEC"/>
    <w:rsid w:val="277A0E4F"/>
    <w:rsid w:val="27A60A1A"/>
    <w:rsid w:val="27B8671C"/>
    <w:rsid w:val="27C04E4C"/>
    <w:rsid w:val="28125B4B"/>
    <w:rsid w:val="28E03E9F"/>
    <w:rsid w:val="28E8012C"/>
    <w:rsid w:val="28EB2AEA"/>
    <w:rsid w:val="290516EC"/>
    <w:rsid w:val="294E1B76"/>
    <w:rsid w:val="295F1C81"/>
    <w:rsid w:val="29955A56"/>
    <w:rsid w:val="29C0458C"/>
    <w:rsid w:val="29D16E2D"/>
    <w:rsid w:val="29D5322D"/>
    <w:rsid w:val="29DE2F29"/>
    <w:rsid w:val="2A801147"/>
    <w:rsid w:val="2B165878"/>
    <w:rsid w:val="2B242804"/>
    <w:rsid w:val="2B6A1EF9"/>
    <w:rsid w:val="2B9A2F19"/>
    <w:rsid w:val="2BA17AFD"/>
    <w:rsid w:val="2BAC66B6"/>
    <w:rsid w:val="2BDD3602"/>
    <w:rsid w:val="2C9B7A5E"/>
    <w:rsid w:val="2CC23F03"/>
    <w:rsid w:val="2CE079AD"/>
    <w:rsid w:val="2CE52FDE"/>
    <w:rsid w:val="2CE65139"/>
    <w:rsid w:val="2D3037DE"/>
    <w:rsid w:val="2D3E1DC4"/>
    <w:rsid w:val="2D4D13D7"/>
    <w:rsid w:val="2D764E50"/>
    <w:rsid w:val="2DDF6605"/>
    <w:rsid w:val="2E086516"/>
    <w:rsid w:val="2E293B7B"/>
    <w:rsid w:val="2E7F2A5D"/>
    <w:rsid w:val="2E7F3BD6"/>
    <w:rsid w:val="2E8C56A5"/>
    <w:rsid w:val="3019171C"/>
    <w:rsid w:val="30AF11D2"/>
    <w:rsid w:val="30DA1323"/>
    <w:rsid w:val="30E730A1"/>
    <w:rsid w:val="31434CBF"/>
    <w:rsid w:val="31F8593A"/>
    <w:rsid w:val="320635FD"/>
    <w:rsid w:val="322B2DF8"/>
    <w:rsid w:val="322B465C"/>
    <w:rsid w:val="32335E1D"/>
    <w:rsid w:val="32671D24"/>
    <w:rsid w:val="32784055"/>
    <w:rsid w:val="32936BEC"/>
    <w:rsid w:val="330E785B"/>
    <w:rsid w:val="33360DEE"/>
    <w:rsid w:val="339B0D5F"/>
    <w:rsid w:val="33FE1FFC"/>
    <w:rsid w:val="347054F8"/>
    <w:rsid w:val="353323D5"/>
    <w:rsid w:val="3536335A"/>
    <w:rsid w:val="35444290"/>
    <w:rsid w:val="354F32F4"/>
    <w:rsid w:val="35507C9C"/>
    <w:rsid w:val="35625BDE"/>
    <w:rsid w:val="357B604D"/>
    <w:rsid w:val="35A1628C"/>
    <w:rsid w:val="35A85D44"/>
    <w:rsid w:val="35F16C01"/>
    <w:rsid w:val="35FE678C"/>
    <w:rsid w:val="36013D27"/>
    <w:rsid w:val="36423CB3"/>
    <w:rsid w:val="3656719C"/>
    <w:rsid w:val="368B2339"/>
    <w:rsid w:val="36C06A28"/>
    <w:rsid w:val="36CB2211"/>
    <w:rsid w:val="36D0581B"/>
    <w:rsid w:val="370C1C5B"/>
    <w:rsid w:val="37C95891"/>
    <w:rsid w:val="38196915"/>
    <w:rsid w:val="38A23CF8"/>
    <w:rsid w:val="38AB6D10"/>
    <w:rsid w:val="38B42FD0"/>
    <w:rsid w:val="38C35139"/>
    <w:rsid w:val="38E04160"/>
    <w:rsid w:val="38EE1EB9"/>
    <w:rsid w:val="39CB3D5D"/>
    <w:rsid w:val="3A03773A"/>
    <w:rsid w:val="3A385068"/>
    <w:rsid w:val="3A531190"/>
    <w:rsid w:val="3AB6680E"/>
    <w:rsid w:val="3AC455FA"/>
    <w:rsid w:val="3AC96C9F"/>
    <w:rsid w:val="3ADA3F1A"/>
    <w:rsid w:val="3AF90F4C"/>
    <w:rsid w:val="3B561D9F"/>
    <w:rsid w:val="3B6345BC"/>
    <w:rsid w:val="3BB907C8"/>
    <w:rsid w:val="3BBD5812"/>
    <w:rsid w:val="3BCB411B"/>
    <w:rsid w:val="3BD40F62"/>
    <w:rsid w:val="3BED44B1"/>
    <w:rsid w:val="3BFF1BEB"/>
    <w:rsid w:val="3C227735"/>
    <w:rsid w:val="3C5C4417"/>
    <w:rsid w:val="3CDB2766"/>
    <w:rsid w:val="3D0A1E56"/>
    <w:rsid w:val="3D48236E"/>
    <w:rsid w:val="3D5E16BB"/>
    <w:rsid w:val="3DB160BD"/>
    <w:rsid w:val="3E3E7990"/>
    <w:rsid w:val="3F035BF1"/>
    <w:rsid w:val="3F2C14D0"/>
    <w:rsid w:val="3F331C36"/>
    <w:rsid w:val="3F506C1B"/>
    <w:rsid w:val="40B32D23"/>
    <w:rsid w:val="40C037D4"/>
    <w:rsid w:val="40EF1917"/>
    <w:rsid w:val="413D1025"/>
    <w:rsid w:val="41441472"/>
    <w:rsid w:val="414932AA"/>
    <w:rsid w:val="41A36E3C"/>
    <w:rsid w:val="42573468"/>
    <w:rsid w:val="427A1370"/>
    <w:rsid w:val="428B1AA5"/>
    <w:rsid w:val="42ED2FB3"/>
    <w:rsid w:val="43243AB5"/>
    <w:rsid w:val="437D6652"/>
    <w:rsid w:val="438D5A63"/>
    <w:rsid w:val="43BD29AF"/>
    <w:rsid w:val="43BF5EB2"/>
    <w:rsid w:val="43FC159A"/>
    <w:rsid w:val="443F5AC6"/>
    <w:rsid w:val="44531EC4"/>
    <w:rsid w:val="447D560E"/>
    <w:rsid w:val="45267D82"/>
    <w:rsid w:val="45796508"/>
    <w:rsid w:val="45B613ED"/>
    <w:rsid w:val="45BB5620"/>
    <w:rsid w:val="460061CC"/>
    <w:rsid w:val="46741C23"/>
    <w:rsid w:val="467E7FB4"/>
    <w:rsid w:val="47584D72"/>
    <w:rsid w:val="47A22524"/>
    <w:rsid w:val="47B42327"/>
    <w:rsid w:val="47B47A9A"/>
    <w:rsid w:val="47E019C3"/>
    <w:rsid w:val="481C0989"/>
    <w:rsid w:val="486004D6"/>
    <w:rsid w:val="487A2378"/>
    <w:rsid w:val="488017D5"/>
    <w:rsid w:val="4891671A"/>
    <w:rsid w:val="48A23AD8"/>
    <w:rsid w:val="48B50173"/>
    <w:rsid w:val="48E741AD"/>
    <w:rsid w:val="49456CFF"/>
    <w:rsid w:val="49896007"/>
    <w:rsid w:val="4990663D"/>
    <w:rsid w:val="49994D3D"/>
    <w:rsid w:val="49AB383D"/>
    <w:rsid w:val="49E84DD8"/>
    <w:rsid w:val="49FF1ECC"/>
    <w:rsid w:val="4A007BF5"/>
    <w:rsid w:val="4A0E6F0B"/>
    <w:rsid w:val="4A2D77C0"/>
    <w:rsid w:val="4AC4567B"/>
    <w:rsid w:val="4AE415F0"/>
    <w:rsid w:val="4AED6579"/>
    <w:rsid w:val="4B5300A9"/>
    <w:rsid w:val="4B6A71C8"/>
    <w:rsid w:val="4BE3360E"/>
    <w:rsid w:val="4CBC114D"/>
    <w:rsid w:val="4CC759FC"/>
    <w:rsid w:val="4D3764BE"/>
    <w:rsid w:val="4D3D03C8"/>
    <w:rsid w:val="4D654DCD"/>
    <w:rsid w:val="4D8A65AB"/>
    <w:rsid w:val="4D942FD5"/>
    <w:rsid w:val="4D977BF8"/>
    <w:rsid w:val="4DE913A9"/>
    <w:rsid w:val="4E4F7EAF"/>
    <w:rsid w:val="4E5B2D9E"/>
    <w:rsid w:val="4E657E2A"/>
    <w:rsid w:val="4E6E7993"/>
    <w:rsid w:val="4E9E267D"/>
    <w:rsid w:val="4E9F5BF5"/>
    <w:rsid w:val="4EBD41B7"/>
    <w:rsid w:val="4EC36941"/>
    <w:rsid w:val="4EC77ECE"/>
    <w:rsid w:val="4ECF6E36"/>
    <w:rsid w:val="4F0B18BC"/>
    <w:rsid w:val="4F1A5BBF"/>
    <w:rsid w:val="4F4E7DA7"/>
    <w:rsid w:val="4F551CFF"/>
    <w:rsid w:val="4F8768CE"/>
    <w:rsid w:val="4FF053B2"/>
    <w:rsid w:val="506E0542"/>
    <w:rsid w:val="50B10CF4"/>
    <w:rsid w:val="50CB28E5"/>
    <w:rsid w:val="51226632"/>
    <w:rsid w:val="51337FC8"/>
    <w:rsid w:val="51591816"/>
    <w:rsid w:val="51712B3A"/>
    <w:rsid w:val="51E3540F"/>
    <w:rsid w:val="51F11680"/>
    <w:rsid w:val="52006417"/>
    <w:rsid w:val="524D0715"/>
    <w:rsid w:val="526F52CF"/>
    <w:rsid w:val="527A12AF"/>
    <w:rsid w:val="52E3448B"/>
    <w:rsid w:val="52F73AB6"/>
    <w:rsid w:val="530A65C0"/>
    <w:rsid w:val="53525855"/>
    <w:rsid w:val="53F47B4C"/>
    <w:rsid w:val="54252519"/>
    <w:rsid w:val="54B50109"/>
    <w:rsid w:val="54C86196"/>
    <w:rsid w:val="55191EAD"/>
    <w:rsid w:val="556D3B35"/>
    <w:rsid w:val="55700C5C"/>
    <w:rsid w:val="55CE3BAD"/>
    <w:rsid w:val="55DC5FCF"/>
    <w:rsid w:val="55E517F1"/>
    <w:rsid w:val="55E524FA"/>
    <w:rsid w:val="55EA16D3"/>
    <w:rsid w:val="56987D9F"/>
    <w:rsid w:val="56BB48BF"/>
    <w:rsid w:val="56BD255D"/>
    <w:rsid w:val="572E1597"/>
    <w:rsid w:val="5761526A"/>
    <w:rsid w:val="577C340A"/>
    <w:rsid w:val="57851FA6"/>
    <w:rsid w:val="57FA79E6"/>
    <w:rsid w:val="588F3CCE"/>
    <w:rsid w:val="58B52574"/>
    <w:rsid w:val="58E72CAB"/>
    <w:rsid w:val="596272F3"/>
    <w:rsid w:val="59B519D8"/>
    <w:rsid w:val="59B85C10"/>
    <w:rsid w:val="59CF7935"/>
    <w:rsid w:val="5A6F296E"/>
    <w:rsid w:val="5ABF4CB5"/>
    <w:rsid w:val="5AE83848"/>
    <w:rsid w:val="5B681328"/>
    <w:rsid w:val="5B761602"/>
    <w:rsid w:val="5B9E4BEF"/>
    <w:rsid w:val="5BAD6341"/>
    <w:rsid w:val="5BB51980"/>
    <w:rsid w:val="5BB90589"/>
    <w:rsid w:val="5BEB4F6C"/>
    <w:rsid w:val="5BEF0861"/>
    <w:rsid w:val="5C3C0960"/>
    <w:rsid w:val="5C4D2A9D"/>
    <w:rsid w:val="5C5D48E3"/>
    <w:rsid w:val="5C7C23A3"/>
    <w:rsid w:val="5CA11989"/>
    <w:rsid w:val="5CA85A91"/>
    <w:rsid w:val="5CE172C2"/>
    <w:rsid w:val="5DF80478"/>
    <w:rsid w:val="5E0C357D"/>
    <w:rsid w:val="5E2C4717"/>
    <w:rsid w:val="5E447253"/>
    <w:rsid w:val="5E8C3AE5"/>
    <w:rsid w:val="5E8C49AC"/>
    <w:rsid w:val="5EA53DF1"/>
    <w:rsid w:val="5EDF21E5"/>
    <w:rsid w:val="5EE776F4"/>
    <w:rsid w:val="5EF0486D"/>
    <w:rsid w:val="5EFD09FE"/>
    <w:rsid w:val="5F463DDB"/>
    <w:rsid w:val="5F4B3AE6"/>
    <w:rsid w:val="5F746EA8"/>
    <w:rsid w:val="5F921CDC"/>
    <w:rsid w:val="603F5678"/>
    <w:rsid w:val="60457581"/>
    <w:rsid w:val="607544CD"/>
    <w:rsid w:val="607B1928"/>
    <w:rsid w:val="60BA500A"/>
    <w:rsid w:val="61312681"/>
    <w:rsid w:val="614024FA"/>
    <w:rsid w:val="617C0DC9"/>
    <w:rsid w:val="61B10772"/>
    <w:rsid w:val="61CC480A"/>
    <w:rsid w:val="61D35922"/>
    <w:rsid w:val="62144DF0"/>
    <w:rsid w:val="62456545"/>
    <w:rsid w:val="624E13AB"/>
    <w:rsid w:val="626B121F"/>
    <w:rsid w:val="62816FFC"/>
    <w:rsid w:val="62D9133C"/>
    <w:rsid w:val="63133E9C"/>
    <w:rsid w:val="63EC02FC"/>
    <w:rsid w:val="641F6922"/>
    <w:rsid w:val="642534E6"/>
    <w:rsid w:val="646734C9"/>
    <w:rsid w:val="64A27E2A"/>
    <w:rsid w:val="64BF7984"/>
    <w:rsid w:val="64DE698B"/>
    <w:rsid w:val="64E53D97"/>
    <w:rsid w:val="65046BCA"/>
    <w:rsid w:val="65590271"/>
    <w:rsid w:val="658302B0"/>
    <w:rsid w:val="65891518"/>
    <w:rsid w:val="65A550CF"/>
    <w:rsid w:val="65F251CE"/>
    <w:rsid w:val="66290AE1"/>
    <w:rsid w:val="663F6452"/>
    <w:rsid w:val="66471FE8"/>
    <w:rsid w:val="665A3EAD"/>
    <w:rsid w:val="6667518D"/>
    <w:rsid w:val="67057615"/>
    <w:rsid w:val="670D78F5"/>
    <w:rsid w:val="67582877"/>
    <w:rsid w:val="67837EE3"/>
    <w:rsid w:val="67D43B66"/>
    <w:rsid w:val="68351F05"/>
    <w:rsid w:val="68457FA1"/>
    <w:rsid w:val="686A495D"/>
    <w:rsid w:val="68752646"/>
    <w:rsid w:val="68860A0A"/>
    <w:rsid w:val="68DC0114"/>
    <w:rsid w:val="69B96BCE"/>
    <w:rsid w:val="69D84B34"/>
    <w:rsid w:val="69F0086C"/>
    <w:rsid w:val="6A2D2040"/>
    <w:rsid w:val="6A4F3879"/>
    <w:rsid w:val="6A7B433D"/>
    <w:rsid w:val="6A8504D0"/>
    <w:rsid w:val="6B2C132D"/>
    <w:rsid w:val="6B3C5A82"/>
    <w:rsid w:val="6B64644E"/>
    <w:rsid w:val="6B953B90"/>
    <w:rsid w:val="6C2D5008"/>
    <w:rsid w:val="6C315445"/>
    <w:rsid w:val="6C562949"/>
    <w:rsid w:val="6C5C59A8"/>
    <w:rsid w:val="6C632A96"/>
    <w:rsid w:val="6C8867A3"/>
    <w:rsid w:val="6CA35367"/>
    <w:rsid w:val="6CA7144F"/>
    <w:rsid w:val="6CC13BE1"/>
    <w:rsid w:val="6CD02276"/>
    <w:rsid w:val="6D1E0194"/>
    <w:rsid w:val="6D423B36"/>
    <w:rsid w:val="6D8049B5"/>
    <w:rsid w:val="6D9C2C61"/>
    <w:rsid w:val="6DA01D79"/>
    <w:rsid w:val="6DA85480"/>
    <w:rsid w:val="6DCE6CB3"/>
    <w:rsid w:val="6E0471AF"/>
    <w:rsid w:val="6E20323A"/>
    <w:rsid w:val="6E2A15CB"/>
    <w:rsid w:val="6F5F2965"/>
    <w:rsid w:val="6F6E41E1"/>
    <w:rsid w:val="6F911E17"/>
    <w:rsid w:val="6FCA1715"/>
    <w:rsid w:val="70443B63"/>
    <w:rsid w:val="7053007F"/>
    <w:rsid w:val="707A1AB0"/>
    <w:rsid w:val="70F95EE6"/>
    <w:rsid w:val="7118679B"/>
    <w:rsid w:val="71331BBF"/>
    <w:rsid w:val="716B07A3"/>
    <w:rsid w:val="716F4C2B"/>
    <w:rsid w:val="72164FA8"/>
    <w:rsid w:val="72181E6B"/>
    <w:rsid w:val="72270B56"/>
    <w:rsid w:val="72606A84"/>
    <w:rsid w:val="72671E8F"/>
    <w:rsid w:val="729C5DE0"/>
    <w:rsid w:val="72F11262"/>
    <w:rsid w:val="73151952"/>
    <w:rsid w:val="73422E4E"/>
    <w:rsid w:val="73720387"/>
    <w:rsid w:val="737F0899"/>
    <w:rsid w:val="73B02BDC"/>
    <w:rsid w:val="74A50F9E"/>
    <w:rsid w:val="74C4399D"/>
    <w:rsid w:val="74D6713B"/>
    <w:rsid w:val="74F841F7"/>
    <w:rsid w:val="75001E6A"/>
    <w:rsid w:val="75455517"/>
    <w:rsid w:val="75AB4456"/>
    <w:rsid w:val="75FA4F67"/>
    <w:rsid w:val="76405187"/>
    <w:rsid w:val="7656207F"/>
    <w:rsid w:val="76A9033B"/>
    <w:rsid w:val="76B16BF0"/>
    <w:rsid w:val="76B72ED4"/>
    <w:rsid w:val="773E6630"/>
    <w:rsid w:val="777233CA"/>
    <w:rsid w:val="77A3093A"/>
    <w:rsid w:val="78206C22"/>
    <w:rsid w:val="78297500"/>
    <w:rsid w:val="789F7F81"/>
    <w:rsid w:val="78CD2F4A"/>
    <w:rsid w:val="78CF7CC0"/>
    <w:rsid w:val="78F65546"/>
    <w:rsid w:val="78F82AE3"/>
    <w:rsid w:val="79072488"/>
    <w:rsid w:val="79F4325F"/>
    <w:rsid w:val="7A153A91"/>
    <w:rsid w:val="7A294A79"/>
    <w:rsid w:val="7A8B61A7"/>
    <w:rsid w:val="7A8D6A7B"/>
    <w:rsid w:val="7AAC0D22"/>
    <w:rsid w:val="7AB236D8"/>
    <w:rsid w:val="7BD81C3B"/>
    <w:rsid w:val="7C633059"/>
    <w:rsid w:val="7C6970A2"/>
    <w:rsid w:val="7C9842E6"/>
    <w:rsid w:val="7CC16CBC"/>
    <w:rsid w:val="7D236DBC"/>
    <w:rsid w:val="7D300E7C"/>
    <w:rsid w:val="7D5A0C9F"/>
    <w:rsid w:val="7D865567"/>
    <w:rsid w:val="7DAF569F"/>
    <w:rsid w:val="7DC91729"/>
    <w:rsid w:val="7E2C5F0E"/>
    <w:rsid w:val="7E335899"/>
    <w:rsid w:val="7E6D4779"/>
    <w:rsid w:val="7E8D70BB"/>
    <w:rsid w:val="7F564889"/>
    <w:rsid w:val="7F964DE4"/>
    <w:rsid w:val="7FF919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toc 1"/>
    <w:basedOn w:val="1"/>
    <w:next w:val="1"/>
    <w:autoRedefine/>
    <w:qFormat/>
    <w:uiPriority w:val="0"/>
  </w:style>
  <w:style w:type="paragraph" w:customStyle="1" w:styleId="6">
    <w:name w:val="规程规范一级标题"/>
    <w:basedOn w:val="1"/>
    <w:autoRedefine/>
    <w:qFormat/>
    <w:uiPriority w:val="0"/>
    <w:pPr>
      <w:keepNext/>
      <w:keepLines/>
      <w:widowControl/>
      <w:numPr>
        <w:ilvl w:val="0"/>
        <w:numId w:val="1"/>
      </w:numPr>
      <w:ind w:left="425" w:hanging="425" w:firstLineChars="0"/>
      <w:jc w:val="left"/>
      <w:outlineLvl w:val="0"/>
    </w:pPr>
    <w:rPr>
      <w:rFonts w:hint="eastAsia" w:ascii="Times New Roman" w:hAnsi="Times New Roman" w:eastAsia="黑体"/>
      <w:kern w:val="44"/>
      <w:sz w:val="21"/>
      <w:szCs w:val="24"/>
    </w:rPr>
  </w:style>
  <w:style w:type="paragraph" w:customStyle="1" w:styleId="7">
    <w:name w:val="yq标题2"/>
    <w:basedOn w:val="1"/>
    <w:autoRedefine/>
    <w:qFormat/>
    <w:uiPriority w:val="0"/>
    <w:pPr>
      <w:numPr>
        <w:ilvl w:val="1"/>
        <w:numId w:val="1"/>
      </w:numPr>
      <w:ind w:left="992" w:hanging="567"/>
    </w:pPr>
  </w:style>
  <w:style w:type="paragraph" w:customStyle="1" w:styleId="8">
    <w:name w:val="yq标题3"/>
    <w:basedOn w:val="1"/>
    <w:autoRedefine/>
    <w:qFormat/>
    <w:uiPriority w:val="0"/>
    <w:pPr>
      <w:numPr>
        <w:ilvl w:val="2"/>
        <w:numId w:val="2"/>
      </w:numPr>
      <w:ind w:left="1418" w:hanging="1021"/>
    </w:pPr>
  </w:style>
  <w:style w:type="paragraph" w:customStyle="1" w:styleId="9">
    <w:name w:val="yqbt4"/>
    <w:basedOn w:val="1"/>
    <w:autoRedefine/>
    <w:qFormat/>
    <w:uiPriority w:val="0"/>
    <w:pPr>
      <w:numPr>
        <w:ilvl w:val="3"/>
        <w:numId w:val="2"/>
      </w:numPr>
      <w:ind w:left="1984" w:hanging="1530"/>
    </w:pPr>
  </w:style>
  <w:style w:type="paragraph" w:customStyle="1" w:styleId="10">
    <w:name w:val="yq5"/>
    <w:basedOn w:val="1"/>
    <w:autoRedefine/>
    <w:qFormat/>
    <w:uiPriority w:val="0"/>
    <w:pPr>
      <w:numPr>
        <w:ilvl w:val="4"/>
        <w:numId w:val="2"/>
      </w:numPr>
      <w:ind w:left="2551" w:hanging="850"/>
    </w:pPr>
  </w:style>
  <w:style w:type="paragraph" w:customStyle="1" w:styleId="11">
    <w:name w:val="规程规范二级标题"/>
    <w:basedOn w:val="1"/>
    <w:autoRedefine/>
    <w:qFormat/>
    <w:uiPriority w:val="0"/>
    <w:pPr>
      <w:numPr>
        <w:ilvl w:val="1"/>
        <w:numId w:val="2"/>
      </w:numPr>
      <w:ind w:hanging="7" w:firstLineChars="0"/>
      <w:outlineLvl w:val="1"/>
    </w:pPr>
    <w:rPr>
      <w:rFonts w:ascii="Times New Roman" w:hAnsi="Times New Roman" w:eastAsia="宋体" w:cs="Times New Roman"/>
      <w:bCs/>
      <w:color w:val="000000"/>
      <w:kern w:val="2"/>
      <w:sz w:val="21"/>
      <w:szCs w:val="21"/>
    </w:rPr>
  </w:style>
  <w:style w:type="paragraph" w:customStyle="1" w:styleId="12">
    <w:name w:val="yq标题1"/>
    <w:basedOn w:val="1"/>
    <w:autoRedefine/>
    <w:qFormat/>
    <w:uiPriority w:val="0"/>
    <w:pPr>
      <w:numPr>
        <w:ilvl w:val="0"/>
        <w:numId w:val="2"/>
      </w:numPr>
      <w:ind w:left="425" w:hanging="425"/>
    </w:pPr>
  </w:style>
  <w:style w:type="table" w:customStyle="1" w:styleId="13">
    <w:name w:val="Table Normal"/>
    <w:autoRedefine/>
    <w:semiHidden/>
    <w:unhideWhenUsed/>
    <w:qFormat/>
    <w:uiPriority w:val="0"/>
    <w:tblPr>
      <w:tblCellMar>
        <w:top w:w="0" w:type="dxa"/>
        <w:left w:w="0" w:type="dxa"/>
        <w:bottom w:w="0" w:type="dxa"/>
        <w:right w:w="0" w:type="dxa"/>
      </w:tblCellMar>
    </w:tblPr>
  </w:style>
  <w:style w:type="paragraph" w:customStyle="1" w:styleId="14">
    <w:name w:val="WPSOffice手动目录 1"/>
    <w:autoRedefine/>
    <w:qFormat/>
    <w:uiPriority w:val="0"/>
    <w:pPr>
      <w:ind w:leftChars="0"/>
    </w:pPr>
    <w:rPr>
      <w:rFonts w:asciiTheme="minorHAnsi" w:hAnsiTheme="minorHAnsi" w:eastAsiaTheme="minorEastAsia" w:cstheme="minorBidi"/>
      <w:sz w:val="20"/>
      <w:szCs w:val="20"/>
    </w:rPr>
  </w:style>
  <w:style w:type="paragraph" w:customStyle="1" w:styleId="15">
    <w:name w:val="WPSOffice手动目录 3"/>
    <w:autoRedefine/>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5725</Words>
  <Characters>6098</Characters>
  <Lines>0</Lines>
  <Paragraphs>0</Paragraphs>
  <TotalTime>0</TotalTime>
  <ScaleCrop>false</ScaleCrop>
  <LinksUpToDate>false</LinksUpToDate>
  <CharactersWithSpaces>6269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
  <dc:creator/>
  <cp:lastModifiedBy/>
  <dcterms:modified xsi:type="dcterms:W3CDTF"/>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
  </property>
  <property fmtid="{D5CDD505-2E9C-101B-9397-08002B2CF9AE}" pid="3" name="ICV">
    <vt:lpwstr/>
  </property>
  <property fmtid="{D5CDD505-2E9C-101B-9397-08002B2CF9AE}" pid="4" name="KSOTemplateDocerSaveRecord">
    <vt:lpwstr/>
  </property>
</Properties>
</file>