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E4D57" w14:textId="77777777" w:rsidR="00EE4E70" w:rsidRDefault="00754150" w:rsidP="00EE4E70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532327153"/>
      <w:r w:rsidRPr="00754150">
        <w:rPr>
          <w:rFonts w:ascii="Times New Roman" w:hAnsi="Times New Roman" w:cs="Times New Roman"/>
          <w:bCs/>
          <w:sz w:val="28"/>
          <w:szCs w:val="28"/>
        </w:rPr>
        <w:t>МИНИСТЕРСТВО ОБРАЗОВАНИЯ РЕСПУБЛИКИ БЕЛАРУСЬ БЕЛОРУСС</w:t>
      </w:r>
      <w:r w:rsidR="00EE4E70">
        <w:rPr>
          <w:rFonts w:ascii="Times New Roman" w:hAnsi="Times New Roman" w:cs="Times New Roman"/>
          <w:bCs/>
          <w:sz w:val="28"/>
          <w:szCs w:val="28"/>
        </w:rPr>
        <w:t>КИЙ ГОСУДАРСТВЕННЫЙ УНИВЕРСИТЕТ</w:t>
      </w:r>
    </w:p>
    <w:p w14:paraId="5A72C12C" w14:textId="6B121937" w:rsidR="00754150" w:rsidRPr="00754150" w:rsidRDefault="00754150" w:rsidP="00EE4E70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4150">
        <w:rPr>
          <w:rFonts w:ascii="Times New Roman" w:hAnsi="Times New Roman" w:cs="Times New Roman"/>
          <w:bCs/>
          <w:sz w:val="28"/>
          <w:szCs w:val="28"/>
        </w:rPr>
        <w:t xml:space="preserve"> ФАКУЛЬТЕТ ПРИКЛАДНОЙ МАТЕМАТИКИ И ИНФОРМАТИКИ</w:t>
      </w:r>
    </w:p>
    <w:p w14:paraId="7F698F45" w14:textId="77777777" w:rsidR="00754150" w:rsidRPr="00EE4E70" w:rsidRDefault="00754150" w:rsidP="00754150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C7B3DC" w14:textId="6F05C49B" w:rsidR="00754150" w:rsidRDefault="00754150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4B546153" w14:textId="7E0CFF1C" w:rsidR="00D638BD" w:rsidRDefault="00D638BD" w:rsidP="00754150">
      <w:p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</w:p>
    <w:p w14:paraId="53A3DD2A" w14:textId="77777777" w:rsidR="004420A2" w:rsidRPr="004420A2" w:rsidRDefault="004420A2" w:rsidP="00754150">
      <w:p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</w:p>
    <w:p w14:paraId="3F104DA8" w14:textId="60E8151C" w:rsidR="00EE4E70" w:rsidRPr="004420A2" w:rsidRDefault="004420A2" w:rsidP="004420A2">
      <w:pPr>
        <w:spacing w:before="240" w:after="24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420A2">
        <w:rPr>
          <w:rFonts w:ascii="Times New Roman" w:hAnsi="Times New Roman" w:cs="Times New Roman"/>
          <w:bCs/>
          <w:sz w:val="32"/>
          <w:szCs w:val="32"/>
        </w:rPr>
        <w:t>Доклад на тему “Эффект свидетеля”</w:t>
      </w:r>
    </w:p>
    <w:p w14:paraId="151912C0" w14:textId="3098E580" w:rsidR="00EE4E70" w:rsidRDefault="00EE4E70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74A935D1" w14:textId="44647A53" w:rsidR="00EE4E70" w:rsidRDefault="00EE4E70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30109474" w14:textId="2202462E" w:rsidR="00EE4E70" w:rsidRDefault="00EE4E70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34ACF898" w14:textId="2293F07B" w:rsidR="00EE4E70" w:rsidRDefault="00EE4E70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207D5229" w14:textId="1C9A697B" w:rsidR="004420A2" w:rsidRDefault="004420A2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6ACD4F53" w14:textId="77777777" w:rsidR="004420A2" w:rsidRPr="00754150" w:rsidRDefault="004420A2" w:rsidP="00754150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</w:p>
    <w:p w14:paraId="380A3C2A" w14:textId="0F29910D" w:rsidR="00D638BD" w:rsidRDefault="004420A2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D638BD" w:rsidRPr="00D638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8AE4A6E" w14:textId="4BC3887B" w:rsidR="004420A2" w:rsidRPr="00D638BD" w:rsidRDefault="004420A2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Бовт Тимофей</w:t>
      </w:r>
      <w:r w:rsidR="000274E1">
        <w:rPr>
          <w:rFonts w:ascii="Times New Roman" w:hAnsi="Times New Roman" w:cs="Times New Roman"/>
          <w:bCs/>
          <w:sz w:val="28"/>
          <w:szCs w:val="28"/>
        </w:rPr>
        <w:t xml:space="preserve"> Анатольевич</w:t>
      </w:r>
    </w:p>
    <w:p w14:paraId="45D07925" w14:textId="7B7D7151" w:rsidR="00754150" w:rsidRDefault="004420A2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4420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4150" w:rsidRPr="00EE4E70">
        <w:rPr>
          <w:rFonts w:ascii="Times New Roman" w:hAnsi="Times New Roman" w:cs="Times New Roman"/>
          <w:bCs/>
          <w:sz w:val="28"/>
          <w:szCs w:val="28"/>
        </w:rPr>
        <w:t>3 курса</w:t>
      </w:r>
      <w:r w:rsidR="00D638BD">
        <w:rPr>
          <w:rFonts w:ascii="Times New Roman" w:hAnsi="Times New Roman" w:cs="Times New Roman"/>
          <w:bCs/>
          <w:sz w:val="28"/>
          <w:szCs w:val="28"/>
        </w:rPr>
        <w:t xml:space="preserve"> 7 группы</w:t>
      </w:r>
    </w:p>
    <w:p w14:paraId="16712ED5" w14:textId="3B25AD27" w:rsidR="000274E1" w:rsidRDefault="000274E1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F709772" w14:textId="7BAF33EF" w:rsidR="000274E1" w:rsidRDefault="000274E1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B685961" w14:textId="53181A8D" w:rsidR="000274E1" w:rsidRPr="000274E1" w:rsidRDefault="000274E1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Сорока Алексей Александрович</w:t>
      </w:r>
    </w:p>
    <w:p w14:paraId="6C5338C0" w14:textId="77777777" w:rsidR="000274E1" w:rsidRDefault="000274E1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949CE4" w14:textId="48539DA3" w:rsidR="00D638BD" w:rsidRDefault="00D638BD" w:rsidP="0075415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669A54" w14:textId="0F79AF0C" w:rsidR="00D638BD" w:rsidRDefault="00D638BD" w:rsidP="00754150">
      <w:pPr>
        <w:rPr>
          <w:rFonts w:ascii="Times New Roman" w:hAnsi="Times New Roman" w:cs="Times New Roman"/>
          <w:b/>
          <w:sz w:val="28"/>
          <w:szCs w:val="28"/>
        </w:rPr>
      </w:pPr>
    </w:p>
    <w:p w14:paraId="59738D2A" w14:textId="0CE0DAF8" w:rsidR="00D638BD" w:rsidRDefault="00D638BD" w:rsidP="00754150">
      <w:pPr>
        <w:rPr>
          <w:rFonts w:ascii="Times New Roman" w:hAnsi="Times New Roman" w:cs="Times New Roman"/>
          <w:b/>
          <w:sz w:val="28"/>
          <w:szCs w:val="28"/>
        </w:rPr>
      </w:pPr>
    </w:p>
    <w:p w14:paraId="014C68BD" w14:textId="45FCE097" w:rsidR="004420A2" w:rsidRDefault="004420A2" w:rsidP="00754150">
      <w:pPr>
        <w:rPr>
          <w:rFonts w:ascii="Times New Roman" w:hAnsi="Times New Roman" w:cs="Times New Roman"/>
          <w:b/>
          <w:sz w:val="28"/>
          <w:szCs w:val="28"/>
        </w:rPr>
      </w:pPr>
    </w:p>
    <w:p w14:paraId="4E9BD3D3" w14:textId="6087B5F9" w:rsidR="004420A2" w:rsidRPr="00EE4E70" w:rsidRDefault="004420A2" w:rsidP="00754150">
      <w:pPr>
        <w:rPr>
          <w:rFonts w:ascii="Times New Roman" w:hAnsi="Times New Roman" w:cs="Times New Roman"/>
          <w:b/>
          <w:sz w:val="28"/>
          <w:szCs w:val="28"/>
        </w:rPr>
      </w:pPr>
    </w:p>
    <w:p w14:paraId="5CDAFEC1" w14:textId="6F883CFC" w:rsidR="007525E6" w:rsidRPr="004420A2" w:rsidRDefault="00754150" w:rsidP="004420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4E70">
        <w:rPr>
          <w:rFonts w:ascii="Times New Roman" w:hAnsi="Times New Roman" w:cs="Times New Roman"/>
          <w:bCs/>
          <w:sz w:val="28"/>
          <w:szCs w:val="28"/>
        </w:rPr>
        <w:t>Минск, 202</w:t>
      </w:r>
      <w:r w:rsidR="00D638BD">
        <w:rPr>
          <w:rFonts w:ascii="Times New Roman" w:hAnsi="Times New Roman" w:cs="Times New Roman"/>
          <w:bCs/>
          <w:sz w:val="28"/>
          <w:szCs w:val="28"/>
        </w:rPr>
        <w:t>4</w:t>
      </w:r>
      <w:bookmarkEnd w:id="0"/>
    </w:p>
    <w:p w14:paraId="18038D0A" w14:textId="10BCF18D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lastRenderedPageBreak/>
        <w:t>Представьте ситуацию: вы идете по оживленной улице, и тут прохожему неподалеку от вас становится плохо. Скорее всего, вы не поможете бедолаге — как не помогут и десятки людей вокруг. Плохим человеком это вас не делает: в данном случае работает «эффект свидетеля», понижающий шансы на то, что в большой толпе пострадавш</w:t>
      </w:r>
      <w:r w:rsidR="00035C1D" w:rsidRPr="00757EAF">
        <w:rPr>
          <w:color w:val="32363A"/>
          <w:sz w:val="28"/>
          <w:szCs w:val="28"/>
        </w:rPr>
        <w:t>ий вовремя получит помощь.</w:t>
      </w:r>
    </w:p>
    <w:p w14:paraId="5B466D02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Если говорить о том, что какие-то когнитивные искажения могут быть опасны в реальной жизни, то «эффект свидетеля» (также известный как «эффект постороннего», «эффект наблюдателя» и под любыми другими названиями — переводами словосочетания 'bystander effect'), несомненно, принадлежит к их числу. Но он несет в себе угрозу не тому, кто ему подвержен, а совершенно случайным людям. Это когнитивное искажение заключается в том, что человек с меньшей вероятностью придет на помощь пострадавшему в том случае, если вокруг есть другие люди.</w:t>
      </w:r>
    </w:p>
    <w:p w14:paraId="37D0BE4B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Впервые этот эффект был </w:t>
      </w:r>
      <w:hyperlink r:id="rId8" w:tgtFrame="_blank" w:history="1">
        <w:r w:rsidRPr="00757EAF">
          <w:rPr>
            <w:rStyle w:val="a8"/>
            <w:color w:val="F26E40"/>
            <w:sz w:val="28"/>
            <w:szCs w:val="28"/>
            <w:bdr w:val="single" w:sz="2" w:space="0" w:color="E5E7EB" w:frame="1"/>
          </w:rPr>
          <w:t>описан</w:t>
        </w:r>
      </w:hyperlink>
      <w:r w:rsidRPr="00757EAF">
        <w:rPr>
          <w:color w:val="32363A"/>
          <w:sz w:val="28"/>
          <w:szCs w:val="28"/>
        </w:rPr>
        <w:t> двумя американскими социальными психологами, Джоном Дарли (John Darley) и Биббом Латане (Bibb Latane), в 1968 году. Их научная статья была вдохновлена случаем, произошедшем в Нью-Йорке четырьмя годами ранее, и даже послужила неким откликом на него.</w:t>
      </w:r>
    </w:p>
    <w:p w14:paraId="5E21118B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Вечером 13 марта 1964 года на жительницу района Квинс Китти Дженовезе («эффект свидетеля», кстати, иногда еще называют «синдромом Дженовезе» — как раз в честь нее) было совершено нападение: злоумышленник нанес девушке два удара ножом в спину. Китти отбивалась и кричала, но на ее крики никто не откликнулся — только один из жителей ближайших домов выкрикнул из окна: «Оставь девушку в покое!», после чего преступник ненадолго скрылся. В течение следующих нескольких минут Дженовезе, истекая кровью, пыталась найти безопасное укрытие — и все так же без чьей-либо помощи. Затем нападавший вновь настиг Дженовезе и нанес ей еще несколько ударов, после чего скрылся. От полученных ранений девушка скончалась по дороге в больницу.</w:t>
      </w:r>
    </w:p>
    <w:p w14:paraId="35AAFA95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 xml:space="preserve">Для Нью-Йорка середины 1960-х годов подобный случай не был редкостью. Тем не менее, убийство Китти Дженовезе получило широкую общественную огласку. В ходе расследования выяснилось, что свидетелями преступления были 38 жителей близлежащих домов (хотя информация об их количестве </w:t>
      </w:r>
      <w:r w:rsidRPr="00757EAF">
        <w:rPr>
          <w:color w:val="32363A"/>
          <w:sz w:val="28"/>
          <w:szCs w:val="28"/>
        </w:rPr>
        <w:lastRenderedPageBreak/>
        <w:t>иногда оспаривается), поэтому публичному осуждению в ходе суда подверглись и «добропорядочные законопослушные граждане», проигнорировавшие случившееся. Масла в огонь подлила колонка, </w:t>
      </w:r>
      <w:hyperlink r:id="rId9" w:tgtFrame="_blank" w:history="1">
        <w:r w:rsidRPr="00757EAF">
          <w:rPr>
            <w:rStyle w:val="a8"/>
            <w:color w:val="F26E40"/>
            <w:sz w:val="28"/>
            <w:szCs w:val="28"/>
            <w:bdr w:val="single" w:sz="2" w:space="0" w:color="E5E7EB" w:frame="1"/>
          </w:rPr>
          <w:t>опубликованная</w:t>
        </w:r>
      </w:hyperlink>
      <w:r w:rsidRPr="00757EAF">
        <w:rPr>
          <w:color w:val="32363A"/>
          <w:sz w:val="28"/>
          <w:szCs w:val="28"/>
        </w:rPr>
        <w:t> в The New York TImes, в которой сообщалось, что ни один из предполагаемых свидетелей не помог Дженовезе и даже не сообщил о случившемся в полицию или скорую помощь (за исключением кричавшего из окна человека, который на время отогнал преступника от жертвы).</w:t>
      </w:r>
    </w:p>
    <w:p w14:paraId="7B5BEDFB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Во время судебного разбирательства свидетели отмечали самые разные причины, по которым не оказали никакой помощи Дженовезе: многие говорили, что не хотели вмешиваться (по-видимому, считая происходящее на улице обычной бытовой ссорой или же опасаясь за свою собственную жизнь), один свидетель признался, что был очень уставшим, а еще один сказал, что не знает причины своего бездействия.</w:t>
      </w:r>
    </w:p>
    <w:p w14:paraId="10C5BDCF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На деле же ими руководили не только страх и нежелание вмешиваться, но и присутствие других свидетелей. Проснувшись от громкого шума, включив свет и подойдя к окну, жители домов, расположенных рядом с местом преступления, увидели несколько других таких же освещенных окон. Каждый свидетель знал, что он не один, и мог предполагать, что ответственность за предотвращения убийства возьмет на себя кто-то другой.</w:t>
      </w:r>
    </w:p>
    <w:p w14:paraId="0D0F58FD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Многие исследователи и журналисты в течение нескольких лет после убийства </w:t>
      </w:r>
      <w:hyperlink r:id="rId10" w:tgtFrame="_blank" w:history="1">
        <w:r w:rsidRPr="00757EAF">
          <w:rPr>
            <w:rStyle w:val="a8"/>
            <w:color w:val="F26E40"/>
            <w:sz w:val="28"/>
            <w:szCs w:val="28"/>
            <w:bdr w:val="single" w:sz="2" w:space="0" w:color="E5E7EB" w:frame="1"/>
          </w:rPr>
          <w:t>отмечали</w:t>
        </w:r>
      </w:hyperlink>
      <w:r w:rsidRPr="00757EAF">
        <w:rPr>
          <w:color w:val="32363A"/>
          <w:sz w:val="28"/>
          <w:szCs w:val="28"/>
        </w:rPr>
        <w:t>, что колонка The New York Times, посвященная происшествию, сильно преувеличила количество свидетелей преступления и их бездействие. Тем не менее, случай с Китти Дженовезе, даже будучи менее спорным, чем описали журналисты, послужил причиной для начала социально-психологических исследований, посвященных реакции свидетелей на происшествия.</w:t>
      </w:r>
    </w:p>
    <w:p w14:paraId="20D58A86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С целью подробнее изучить поведение прохожих в подобной ситуации, Дарли и Латане провели эксперимент. Они приглашали студентов на специальные встречи для обсуждения их проблем и переживаний. На каждой встрече присутствовал актер, который начинал говорить первым и спустя несколько минут изображал припадок. Экспериментальные группы отличались количеством участников: актер мог быть один на один с «подопытным» участником, или в комнате могло быть три человека, или даже шесть.</w:t>
      </w:r>
    </w:p>
    <w:p w14:paraId="3B2FFB64" w14:textId="1F697046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Ученые заметили, что в тех случаях, когда «подопытный» участник эксперимента был единственным свидетелем «припадка», какая-либо помощь пострадавшему оказывалась в 85 процентах случаев, если свидетелей было двое — в 62 процентах, а если пятеро — лишь в 31 проценте случаев. При этом от числа свидетелей также зависело и то, как быстро оказывалась помощь: оставшись с «пострадавшим» вдвоем, участники предпринимали попытки помочь уже к 52 секунде, в то время как пятерым, чтобы решиться на какие-то действия, нужно было больше двух минут.</w:t>
      </w:r>
    </w:p>
    <w:p w14:paraId="653D9E2D" w14:textId="77777777" w:rsidR="00757EAF" w:rsidRPr="00757EAF" w:rsidRDefault="00757EAF" w:rsidP="00757E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Чтобы осуществить просоциальное поведение, тот, кто помогает, согласно модели Дарли и Латане, последовательно дает ответ на пять вопросов.</w:t>
      </w:r>
    </w:p>
    <w:p w14:paraId="07EA17AB" w14:textId="77777777" w:rsidR="00757EAF" w:rsidRPr="00757EAF" w:rsidRDefault="00757EAF" w:rsidP="00757EA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Что случилось? (Определение ситуации. Существуют препятствия при определении ситуации: человеку не хватает времени, он слишком углублен в свои проблемы, может не заметить ситуацию.)</w:t>
      </w:r>
    </w:p>
    <w:p w14:paraId="3A9A9D24" w14:textId="2BC3938C" w:rsidR="00757EAF" w:rsidRPr="00757EAF" w:rsidRDefault="00757EAF" w:rsidP="00757EA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 xml:space="preserve">Можно интерпретировать происходящее, как ситуацию, в которой нужна помощь другого постороннего человека? (Определение ситуации как таковой, в которой надо оказать помощь.) В реальности жизненные ситуации имеют определенную степень неопределенности, и не всегда понятно, нужно ли нам вмешиваться. Иногда мы сдерживаемся, потому </w:t>
      </w:r>
      <w:r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 xml:space="preserve">что </w:t>
      </w: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боимся неадекватности.</w:t>
      </w:r>
    </w:p>
    <w:p w14:paraId="588B3363" w14:textId="77777777" w:rsidR="00757EAF" w:rsidRPr="00757EAF" w:rsidRDefault="00757EAF" w:rsidP="00757EA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Должен ли я брать на себя ответственность за выход из ситуации? (Взятие личной ответственности). Автоматически такое решение принимается, когда человек является единственным свидетелем критической ситуации. Когда свидетелей происшествия много, то чувство ответственности переносится и на этих людей. Чем больше людей, как доказали Дарли и Латане, тем больше рассеивается ответственность на всех, тем меньше мотивации лично оказывать помощь.</w:t>
      </w:r>
    </w:p>
    <w:p w14:paraId="6F3F377A" w14:textId="77777777" w:rsidR="00757EAF" w:rsidRPr="00757EAF" w:rsidRDefault="00757EAF" w:rsidP="00757EA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Какая помощь требуется от меня? (Принятие решения, какие действия нужны.) Надо понять, какие действия могут привести ситуацию к благополучному исходу. Если мы не знаем, как решаются определенные ситуации, мы не считаем необходимым действовать. Надо знать, как действовать.</w:t>
      </w:r>
    </w:p>
    <w:p w14:paraId="67402D57" w14:textId="77777777" w:rsidR="00757EAF" w:rsidRPr="00757EAF" w:rsidRDefault="00757EAF" w:rsidP="00757EA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Осуществимыми ли являются те действия, которые от меня требуются? Знание того, что надо делать, еще не является гарантией того, что мы начнем действовать. Мы анализируем все за и против, какие будут последствия нашего вмешательства, не будут ли наши действия иметь для нас неприятные последствия, сможем ли мы довести дело до успешного завершения.</w:t>
      </w:r>
    </w:p>
    <w:p w14:paraId="241863B5" w14:textId="77777777" w:rsidR="00757EAF" w:rsidRPr="00757EAF" w:rsidRDefault="00757EAF" w:rsidP="00757E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757EAF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Модель также показывает, почему помощь не предоставляется. Ведь, на каком бы этапе субъект не сказал «нет», помощь становится невозможной.</w:t>
      </w:r>
    </w:p>
    <w:p w14:paraId="3ACBF475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Этот эксперимент позволил ученым сделать вывод о том, что поведение людей в подобной ситуации может быть обусловлено так называемой </w:t>
      </w:r>
      <w:hyperlink r:id="rId11" w:tgtFrame="_blank" w:history="1">
        <w:r w:rsidRPr="00757EAF">
          <w:rPr>
            <w:rStyle w:val="a8"/>
            <w:color w:val="F26E40"/>
            <w:sz w:val="28"/>
            <w:szCs w:val="28"/>
            <w:bdr w:val="single" w:sz="2" w:space="0" w:color="E5E7EB" w:frame="1"/>
          </w:rPr>
          <w:t>«диффузией ответственности»</w:t>
        </w:r>
      </w:hyperlink>
      <w:r w:rsidRPr="00757EAF">
        <w:rPr>
          <w:color w:val="32363A"/>
          <w:sz w:val="28"/>
          <w:szCs w:val="28"/>
        </w:rPr>
        <w:t>, предполагающей, что человек с меньшей вероятностью примет ответственность за действие или бездействие, если вокруг него есть кто-то еще.</w:t>
      </w:r>
    </w:p>
    <w:p w14:paraId="3D6E1122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Диффузия ответственности заставляет человека думать, что в большой группе людей всегда найдется кто-то, кто сможет помочь пострадавшему, а значит, ему самому можно остаться сторонним наблюдателем. Кроме того, в некоторых случаях люди не помогают пострадавшему, так как считают, что кто-то еще сделает это более квалифицированно (например, окажется врачом), тогда как они своими неквалифицированными действиями лишь помешают настоящему спасителю, а то и (что, пожалуй, самое неприятное для злополучного свидетеля) должны будут взять на себя ответственность, возможно, даже юридическую, в случае, если их помощь только навредит.</w:t>
      </w:r>
    </w:p>
    <w:p w14:paraId="42941D05" w14:textId="77777777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Разумеется, свидетели происшествия объясняют свой отказ от предоставления помощи пострадавшему не только переносом ответственность на других людей (кстати, доподлинно не зная о том, помогут ли те лучше и помогут ли вообще), но также, например, соображениями собственной безопасности («А вдруг и на меня нападут?») или субъективной оценкой серьезности ситуации. Также оказалось, что свидетель </w:t>
      </w:r>
      <w:hyperlink r:id="rId12" w:tgtFrame="_blank" w:history="1">
        <w:r w:rsidRPr="00757EAF">
          <w:rPr>
            <w:rStyle w:val="a8"/>
            <w:color w:val="F26E40"/>
            <w:sz w:val="28"/>
            <w:szCs w:val="28"/>
            <w:bdr w:val="single" w:sz="2" w:space="0" w:color="E5E7EB" w:frame="1"/>
          </w:rPr>
          <w:t>скорее поможет</w:t>
        </w:r>
      </w:hyperlink>
      <w:r w:rsidRPr="00757EAF">
        <w:rPr>
          <w:color w:val="32363A"/>
          <w:sz w:val="28"/>
          <w:szCs w:val="28"/>
        </w:rPr>
        <w:t> в том случае, если местность, в которой он столкнулся с происшествием, ему знакома.</w:t>
      </w:r>
    </w:p>
    <w:p w14:paraId="472A1039" w14:textId="4DC4BC4A" w:rsidR="004420A2" w:rsidRPr="00757EAF" w:rsidRDefault="004420A2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  <w:r w:rsidRPr="00757EAF">
        <w:rPr>
          <w:color w:val="32363A"/>
          <w:sz w:val="28"/>
          <w:szCs w:val="28"/>
        </w:rPr>
        <w:t>«Эффект свидетеля» — одно из самых изучаемых явлений социальной психологии. За те почти 55 лет, прошедшие со дня знаменитого нью-йоркского убийства, ученым удалось неоднократно показать, что бездействие в ситуации, когда другие нуждаются в помощи, обусловлена не апатией и безразличием, а более глубокими особенностями человеческой психологии.</w:t>
      </w:r>
    </w:p>
    <w:p w14:paraId="68ADFBCA" w14:textId="10A4428C" w:rsidR="001125CD" w:rsidRPr="00757EAF" w:rsidRDefault="002832F4" w:rsidP="001125CD">
      <w:pPr>
        <w:pStyle w:val="afa"/>
        <w:shd w:val="clear" w:color="auto" w:fill="FFFFFF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757EAF">
        <w:rPr>
          <w:color w:val="222222"/>
          <w:sz w:val="28"/>
          <w:szCs w:val="28"/>
        </w:rPr>
        <w:t xml:space="preserve">Важно </w:t>
      </w:r>
      <w:r w:rsidR="001125CD" w:rsidRPr="00757EAF">
        <w:rPr>
          <w:color w:val="222222"/>
          <w:sz w:val="28"/>
          <w:szCs w:val="28"/>
        </w:rPr>
        <w:t>помнить, что мир — в целом небезопасное место, несмотря на все блага цивилизации. Мы уязвимы, и каждому может потребоваться помощь в любой момент. Сегодня помогаем мы, а завтра помогают нам или нашим близким. Взаимное неравнодушие, отзывчивость и сострадание — это именно то, что делает нас людьми.</w:t>
      </w:r>
    </w:p>
    <w:p w14:paraId="0F784A36" w14:textId="77777777" w:rsidR="001125CD" w:rsidRPr="00757EAF" w:rsidRDefault="001125CD" w:rsidP="004420A2">
      <w:pPr>
        <w:pStyle w:val="mb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390" w:lineRule="atLeast"/>
        <w:rPr>
          <w:color w:val="32363A"/>
          <w:sz w:val="28"/>
          <w:szCs w:val="28"/>
        </w:rPr>
      </w:pPr>
    </w:p>
    <w:p w14:paraId="1EADBA30" w14:textId="1897324D" w:rsidR="00C85263" w:rsidRDefault="00C85263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B716DAA" w14:textId="46B4821A" w:rsidR="00CD1392" w:rsidRDefault="00CD1392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5EFF385" w14:textId="4D7B27B2" w:rsidR="00CD1392" w:rsidRDefault="00CD1392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8AEAF55" w14:textId="1C761D9E" w:rsidR="00CD1392" w:rsidRDefault="00CD1392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A5AFC61" w14:textId="20217D7A" w:rsidR="00CD1392" w:rsidRDefault="00CD1392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FD77DE6" w14:textId="4CBC595E" w:rsidR="00CD1392" w:rsidRDefault="00CD1392" w:rsidP="00C85263">
      <w:p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0BD55B2" w14:textId="0A7D30E2" w:rsidR="00CD1392" w:rsidRDefault="00CD1392" w:rsidP="00CD1392">
      <w:pPr>
        <w:spacing w:afterLines="160" w:after="384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14:paraId="7FC8F91B" w14:textId="23301323" w:rsidR="00A6431A" w:rsidRDefault="00A6431A" w:rsidP="00A6431A">
      <w:pPr>
        <w:pStyle w:val="a3"/>
        <w:numPr>
          <w:ilvl w:val="0"/>
          <w:numId w:val="27"/>
        </w:num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2080A">
          <w:rPr>
            <w:rStyle w:val="a8"/>
            <w:rFonts w:ascii="Times New Roman" w:hAnsi="Times New Roman" w:cs="Times New Roman"/>
            <w:sz w:val="28"/>
            <w:szCs w:val="28"/>
          </w:rPr>
          <w:t>https://psyfactor.org/lib/socialnoye_povedeniye.htm</w:t>
        </w:r>
      </w:hyperlink>
    </w:p>
    <w:p w14:paraId="1512F34C" w14:textId="680E8138" w:rsidR="00A6431A" w:rsidRDefault="00A6431A" w:rsidP="00A6431A">
      <w:pPr>
        <w:pStyle w:val="a3"/>
        <w:numPr>
          <w:ilvl w:val="0"/>
          <w:numId w:val="27"/>
        </w:num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E2080A">
          <w:rPr>
            <w:rStyle w:val="a8"/>
            <w:rFonts w:ascii="Times New Roman" w:hAnsi="Times New Roman" w:cs="Times New Roman"/>
            <w:sz w:val="28"/>
            <w:szCs w:val="28"/>
          </w:rPr>
          <w:t>https://psychosearch.ru/napravleniya/social/685-bystander-effect</w:t>
        </w:r>
      </w:hyperlink>
    </w:p>
    <w:p w14:paraId="78C9D3C4" w14:textId="09447D58" w:rsidR="00A6431A" w:rsidRDefault="00952906" w:rsidP="00952906">
      <w:pPr>
        <w:pStyle w:val="a3"/>
        <w:numPr>
          <w:ilvl w:val="0"/>
          <w:numId w:val="27"/>
        </w:numPr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E2080A">
          <w:rPr>
            <w:rStyle w:val="a8"/>
            <w:rFonts w:ascii="Times New Roman" w:hAnsi="Times New Roman" w:cs="Times New Roman"/>
            <w:sz w:val="28"/>
            <w:szCs w:val="28"/>
          </w:rPr>
          <w:t>https://te-st.org/2021/10/13/diffusion-of-responsibility/</w:t>
        </w:r>
      </w:hyperlink>
    </w:p>
    <w:p w14:paraId="1A786FB8" w14:textId="77777777" w:rsidR="00952906" w:rsidRPr="00A6431A" w:rsidRDefault="00952906" w:rsidP="00952906">
      <w:pPr>
        <w:pStyle w:val="a3"/>
        <w:spacing w:afterLines="160" w:after="384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952906" w:rsidRPr="00A6431A" w:rsidSect="00F705EC">
      <w:footerReference w:type="default" r:id="rId16"/>
      <w:pgSz w:w="11906" w:h="16838" w:code="9"/>
      <w:pgMar w:top="709" w:right="851" w:bottom="1134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E2CFD" w14:textId="77777777" w:rsidR="00AC7D03" w:rsidRDefault="00AC7D03" w:rsidP="00D65C59">
      <w:pPr>
        <w:spacing w:after="0" w:line="240" w:lineRule="auto"/>
      </w:pPr>
      <w:r>
        <w:separator/>
      </w:r>
    </w:p>
  </w:endnote>
  <w:endnote w:type="continuationSeparator" w:id="0">
    <w:p w14:paraId="73B84821" w14:textId="77777777" w:rsidR="00AC7D03" w:rsidRDefault="00AC7D03" w:rsidP="00D6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857035"/>
      <w:docPartObj>
        <w:docPartGallery w:val="Page Numbers (Bottom of Page)"/>
        <w:docPartUnique/>
      </w:docPartObj>
    </w:sdtPr>
    <w:sdtEndPr/>
    <w:sdtContent>
      <w:p w14:paraId="1E333EBA" w14:textId="480AA155" w:rsidR="00AC7D03" w:rsidRDefault="00AC7D03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906">
          <w:rPr>
            <w:noProof/>
          </w:rPr>
          <w:t>2</w:t>
        </w:r>
        <w:r>
          <w:fldChar w:fldCharType="end"/>
        </w:r>
      </w:p>
    </w:sdtContent>
  </w:sdt>
  <w:p w14:paraId="2EFA33DF" w14:textId="77777777" w:rsidR="00AC7D03" w:rsidRDefault="00AC7D03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EF931" w14:textId="77777777" w:rsidR="00AC7D03" w:rsidRDefault="00AC7D03" w:rsidP="00D65C59">
      <w:pPr>
        <w:spacing w:after="0" w:line="240" w:lineRule="auto"/>
      </w:pPr>
      <w:r>
        <w:separator/>
      </w:r>
    </w:p>
  </w:footnote>
  <w:footnote w:type="continuationSeparator" w:id="0">
    <w:p w14:paraId="3B977D57" w14:textId="77777777" w:rsidR="00AC7D03" w:rsidRDefault="00AC7D03" w:rsidP="00D65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45B"/>
    <w:multiLevelType w:val="multilevel"/>
    <w:tmpl w:val="3A3ED9C4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3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" w15:restartNumberingAfterBreak="0">
    <w:nsid w:val="03B67DAC"/>
    <w:multiLevelType w:val="hybridMultilevel"/>
    <w:tmpl w:val="0C48A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30B1"/>
    <w:multiLevelType w:val="hybridMultilevel"/>
    <w:tmpl w:val="33801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2519F9"/>
    <w:multiLevelType w:val="hybridMultilevel"/>
    <w:tmpl w:val="32CE5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456913"/>
    <w:multiLevelType w:val="hybridMultilevel"/>
    <w:tmpl w:val="BC94077A"/>
    <w:lvl w:ilvl="0" w:tplc="69F091D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4C67E5"/>
    <w:multiLevelType w:val="hybridMultilevel"/>
    <w:tmpl w:val="317C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617B4"/>
    <w:multiLevelType w:val="hybridMultilevel"/>
    <w:tmpl w:val="51907404"/>
    <w:lvl w:ilvl="0" w:tplc="69F09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837D9F"/>
    <w:multiLevelType w:val="hybridMultilevel"/>
    <w:tmpl w:val="3F946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410FF"/>
    <w:multiLevelType w:val="hybridMultilevel"/>
    <w:tmpl w:val="66B0F42C"/>
    <w:lvl w:ilvl="0" w:tplc="E7F4F8E2">
      <w:start w:val="1"/>
      <w:numFmt w:val="decimal"/>
      <w:lvlText w:val="%1."/>
      <w:lvlJc w:val="left"/>
      <w:pPr>
        <w:ind w:left="2544" w:hanging="141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1F110CB7"/>
    <w:multiLevelType w:val="hybridMultilevel"/>
    <w:tmpl w:val="FD068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0C1AA0"/>
    <w:multiLevelType w:val="multilevel"/>
    <w:tmpl w:val="395C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31D47"/>
    <w:multiLevelType w:val="hybridMultilevel"/>
    <w:tmpl w:val="E83E4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9375C0"/>
    <w:multiLevelType w:val="hybridMultilevel"/>
    <w:tmpl w:val="11D43A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9AC76BD"/>
    <w:multiLevelType w:val="hybridMultilevel"/>
    <w:tmpl w:val="2E92164C"/>
    <w:lvl w:ilvl="0" w:tplc="C85E44A8">
      <w:start w:val="1"/>
      <w:numFmt w:val="decimal"/>
      <w:lvlText w:val="%1.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7BD0A49"/>
    <w:multiLevelType w:val="multilevel"/>
    <w:tmpl w:val="50426EB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3"/>
      <w:numFmt w:val="decimal"/>
      <w:isLgl/>
      <w:lvlText w:val="%1.%2"/>
      <w:lvlJc w:val="left"/>
      <w:pPr>
        <w:ind w:left="206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1440"/>
      </w:pPr>
      <w:rPr>
        <w:rFonts w:hint="default"/>
      </w:rPr>
    </w:lvl>
  </w:abstractNum>
  <w:abstractNum w:abstractNumId="15" w15:restartNumberingAfterBreak="0">
    <w:nsid w:val="392C0589"/>
    <w:multiLevelType w:val="multilevel"/>
    <w:tmpl w:val="158E60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B283B3D"/>
    <w:multiLevelType w:val="hybridMultilevel"/>
    <w:tmpl w:val="A41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E1BFE"/>
    <w:multiLevelType w:val="hybridMultilevel"/>
    <w:tmpl w:val="253856EC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 w15:restartNumberingAfterBreak="0">
    <w:nsid w:val="3EFA2B95"/>
    <w:multiLevelType w:val="hybridMultilevel"/>
    <w:tmpl w:val="1910F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51F63"/>
    <w:multiLevelType w:val="multilevel"/>
    <w:tmpl w:val="50426E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3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0" w15:restartNumberingAfterBreak="0">
    <w:nsid w:val="4AF30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C519DE"/>
    <w:multiLevelType w:val="hybridMultilevel"/>
    <w:tmpl w:val="FDA0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351B4"/>
    <w:multiLevelType w:val="hybridMultilevel"/>
    <w:tmpl w:val="691266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727F32E1"/>
    <w:multiLevelType w:val="hybridMultilevel"/>
    <w:tmpl w:val="4FA0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4755A"/>
    <w:multiLevelType w:val="hybridMultilevel"/>
    <w:tmpl w:val="12EAD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E5265"/>
    <w:multiLevelType w:val="multilevel"/>
    <w:tmpl w:val="5B32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20"/>
  </w:num>
  <w:num w:numId="6">
    <w:abstractNumId w:val="15"/>
  </w:num>
  <w:num w:numId="7">
    <w:abstractNumId w:val="24"/>
  </w:num>
  <w:num w:numId="8">
    <w:abstractNumId w:val="11"/>
  </w:num>
  <w:num w:numId="9">
    <w:abstractNumId w:val="19"/>
  </w:num>
  <w:num w:numId="10">
    <w:abstractNumId w:val="17"/>
  </w:num>
  <w:num w:numId="11">
    <w:abstractNumId w:val="14"/>
  </w:num>
  <w:num w:numId="12">
    <w:abstractNumId w:val="13"/>
  </w:num>
  <w:num w:numId="13">
    <w:abstractNumId w:val="22"/>
  </w:num>
  <w:num w:numId="14">
    <w:abstractNumId w:val="12"/>
  </w:num>
  <w:num w:numId="15">
    <w:abstractNumId w:val="8"/>
  </w:num>
  <w:num w:numId="16">
    <w:abstractNumId w:val="0"/>
  </w:num>
  <w:num w:numId="17">
    <w:abstractNumId w:val="16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8"/>
  </w:num>
  <w:num w:numId="22">
    <w:abstractNumId w:val="23"/>
  </w:num>
  <w:num w:numId="23">
    <w:abstractNumId w:val="1"/>
  </w:num>
  <w:num w:numId="24">
    <w:abstractNumId w:val="21"/>
  </w:num>
  <w:num w:numId="25">
    <w:abstractNumId w:val="25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3F"/>
    <w:rsid w:val="00001E44"/>
    <w:rsid w:val="00005D6D"/>
    <w:rsid w:val="00007017"/>
    <w:rsid w:val="000123B2"/>
    <w:rsid w:val="00015B7C"/>
    <w:rsid w:val="00017785"/>
    <w:rsid w:val="000232C1"/>
    <w:rsid w:val="000274E1"/>
    <w:rsid w:val="00033565"/>
    <w:rsid w:val="00035B83"/>
    <w:rsid w:val="00035C1D"/>
    <w:rsid w:val="0005500A"/>
    <w:rsid w:val="00061EAF"/>
    <w:rsid w:val="0006214E"/>
    <w:rsid w:val="000745C0"/>
    <w:rsid w:val="00074FBC"/>
    <w:rsid w:val="000A2D5B"/>
    <w:rsid w:val="000B7FB9"/>
    <w:rsid w:val="000C0ACA"/>
    <w:rsid w:val="000C22BA"/>
    <w:rsid w:val="000D21C4"/>
    <w:rsid w:val="000E1883"/>
    <w:rsid w:val="000E7734"/>
    <w:rsid w:val="000F4594"/>
    <w:rsid w:val="000F7B5F"/>
    <w:rsid w:val="001061EA"/>
    <w:rsid w:val="00106877"/>
    <w:rsid w:val="001125CD"/>
    <w:rsid w:val="00117C4A"/>
    <w:rsid w:val="00132EE1"/>
    <w:rsid w:val="00135413"/>
    <w:rsid w:val="00146C3F"/>
    <w:rsid w:val="00163EFE"/>
    <w:rsid w:val="00186CA6"/>
    <w:rsid w:val="0018708C"/>
    <w:rsid w:val="00191BD9"/>
    <w:rsid w:val="00191CFA"/>
    <w:rsid w:val="001A3915"/>
    <w:rsid w:val="001C18BE"/>
    <w:rsid w:val="001D1CB6"/>
    <w:rsid w:val="001E2759"/>
    <w:rsid w:val="001E5824"/>
    <w:rsid w:val="001E7CB5"/>
    <w:rsid w:val="001F74B7"/>
    <w:rsid w:val="00216D39"/>
    <w:rsid w:val="0022395A"/>
    <w:rsid w:val="00231BFA"/>
    <w:rsid w:val="00232001"/>
    <w:rsid w:val="00234CE8"/>
    <w:rsid w:val="00234F07"/>
    <w:rsid w:val="00250BE5"/>
    <w:rsid w:val="0025364E"/>
    <w:rsid w:val="00255B0C"/>
    <w:rsid w:val="002641D9"/>
    <w:rsid w:val="002802CD"/>
    <w:rsid w:val="0028088D"/>
    <w:rsid w:val="002829AF"/>
    <w:rsid w:val="002832F4"/>
    <w:rsid w:val="00285CE6"/>
    <w:rsid w:val="00287C5A"/>
    <w:rsid w:val="00290FDB"/>
    <w:rsid w:val="00294B25"/>
    <w:rsid w:val="002D08E4"/>
    <w:rsid w:val="002D0B81"/>
    <w:rsid w:val="002E3AAF"/>
    <w:rsid w:val="002F1DD1"/>
    <w:rsid w:val="002F2E48"/>
    <w:rsid w:val="002F3BC3"/>
    <w:rsid w:val="002F44B0"/>
    <w:rsid w:val="003009A6"/>
    <w:rsid w:val="00301E2B"/>
    <w:rsid w:val="00306749"/>
    <w:rsid w:val="00307A19"/>
    <w:rsid w:val="003101A5"/>
    <w:rsid w:val="00321D7A"/>
    <w:rsid w:val="00323CBB"/>
    <w:rsid w:val="003354DB"/>
    <w:rsid w:val="00335772"/>
    <w:rsid w:val="0034170F"/>
    <w:rsid w:val="00344354"/>
    <w:rsid w:val="00351C1E"/>
    <w:rsid w:val="00351D9D"/>
    <w:rsid w:val="00361007"/>
    <w:rsid w:val="003B2D63"/>
    <w:rsid w:val="003B3AA7"/>
    <w:rsid w:val="003B6A91"/>
    <w:rsid w:val="003B6FB5"/>
    <w:rsid w:val="003B7AA4"/>
    <w:rsid w:val="003C35EC"/>
    <w:rsid w:val="003D1F19"/>
    <w:rsid w:val="003E1363"/>
    <w:rsid w:val="003E2386"/>
    <w:rsid w:val="003E5BCD"/>
    <w:rsid w:val="003F02FB"/>
    <w:rsid w:val="003F1B50"/>
    <w:rsid w:val="003F3320"/>
    <w:rsid w:val="00401DF6"/>
    <w:rsid w:val="00407ABD"/>
    <w:rsid w:val="0041436D"/>
    <w:rsid w:val="004224F4"/>
    <w:rsid w:val="00424BAD"/>
    <w:rsid w:val="00427EF4"/>
    <w:rsid w:val="0043310C"/>
    <w:rsid w:val="004420A2"/>
    <w:rsid w:val="0044225D"/>
    <w:rsid w:val="004466BC"/>
    <w:rsid w:val="0046431A"/>
    <w:rsid w:val="0047644E"/>
    <w:rsid w:val="0047681F"/>
    <w:rsid w:val="004B37A2"/>
    <w:rsid w:val="004C53A2"/>
    <w:rsid w:val="004E2DA4"/>
    <w:rsid w:val="004E4D7F"/>
    <w:rsid w:val="004E5010"/>
    <w:rsid w:val="004E769C"/>
    <w:rsid w:val="004E7A94"/>
    <w:rsid w:val="004F68C8"/>
    <w:rsid w:val="00514EF6"/>
    <w:rsid w:val="00516C33"/>
    <w:rsid w:val="00530315"/>
    <w:rsid w:val="005459D9"/>
    <w:rsid w:val="00551A63"/>
    <w:rsid w:val="00562E8D"/>
    <w:rsid w:val="00566B36"/>
    <w:rsid w:val="005706DD"/>
    <w:rsid w:val="00577987"/>
    <w:rsid w:val="00581CF6"/>
    <w:rsid w:val="00616A41"/>
    <w:rsid w:val="00626D46"/>
    <w:rsid w:val="006368C5"/>
    <w:rsid w:val="006412B6"/>
    <w:rsid w:val="00643F84"/>
    <w:rsid w:val="006464E2"/>
    <w:rsid w:val="006508C6"/>
    <w:rsid w:val="00651352"/>
    <w:rsid w:val="0066186F"/>
    <w:rsid w:val="00672F49"/>
    <w:rsid w:val="00684FD5"/>
    <w:rsid w:val="0068600B"/>
    <w:rsid w:val="006B603B"/>
    <w:rsid w:val="006C142D"/>
    <w:rsid w:val="006C34AB"/>
    <w:rsid w:val="006D3DA1"/>
    <w:rsid w:val="006D54EB"/>
    <w:rsid w:val="006F1F8A"/>
    <w:rsid w:val="006F78E6"/>
    <w:rsid w:val="007072E1"/>
    <w:rsid w:val="00720302"/>
    <w:rsid w:val="00725F7A"/>
    <w:rsid w:val="00727979"/>
    <w:rsid w:val="007525E6"/>
    <w:rsid w:val="00754150"/>
    <w:rsid w:val="00757EAF"/>
    <w:rsid w:val="00761CC9"/>
    <w:rsid w:val="00765CC6"/>
    <w:rsid w:val="007922B5"/>
    <w:rsid w:val="00796459"/>
    <w:rsid w:val="007B05F6"/>
    <w:rsid w:val="007B1EC2"/>
    <w:rsid w:val="007D184E"/>
    <w:rsid w:val="007E12E7"/>
    <w:rsid w:val="007E21CF"/>
    <w:rsid w:val="007E4B35"/>
    <w:rsid w:val="007E5156"/>
    <w:rsid w:val="007F3B9E"/>
    <w:rsid w:val="00804758"/>
    <w:rsid w:val="00806E18"/>
    <w:rsid w:val="00807B05"/>
    <w:rsid w:val="008154B8"/>
    <w:rsid w:val="008179A1"/>
    <w:rsid w:val="0082252B"/>
    <w:rsid w:val="00824C14"/>
    <w:rsid w:val="00831CF8"/>
    <w:rsid w:val="00835DD2"/>
    <w:rsid w:val="00843F25"/>
    <w:rsid w:val="00854DDC"/>
    <w:rsid w:val="00864D6F"/>
    <w:rsid w:val="0086775E"/>
    <w:rsid w:val="008719F9"/>
    <w:rsid w:val="0089074A"/>
    <w:rsid w:val="00896A97"/>
    <w:rsid w:val="008B13F8"/>
    <w:rsid w:val="008C1E7E"/>
    <w:rsid w:val="008C597C"/>
    <w:rsid w:val="008C59F6"/>
    <w:rsid w:val="008C6AD8"/>
    <w:rsid w:val="008D0F36"/>
    <w:rsid w:val="008D370D"/>
    <w:rsid w:val="008E48ED"/>
    <w:rsid w:val="008F0738"/>
    <w:rsid w:val="008F1B11"/>
    <w:rsid w:val="0090547D"/>
    <w:rsid w:val="009074C2"/>
    <w:rsid w:val="009114B4"/>
    <w:rsid w:val="00913E62"/>
    <w:rsid w:val="00920BA7"/>
    <w:rsid w:val="009277E0"/>
    <w:rsid w:val="00952906"/>
    <w:rsid w:val="00953403"/>
    <w:rsid w:val="00954217"/>
    <w:rsid w:val="009614E3"/>
    <w:rsid w:val="00964E3F"/>
    <w:rsid w:val="00971738"/>
    <w:rsid w:val="00983DB4"/>
    <w:rsid w:val="009907F6"/>
    <w:rsid w:val="009963F1"/>
    <w:rsid w:val="009A14B1"/>
    <w:rsid w:val="009A7B11"/>
    <w:rsid w:val="009D32D2"/>
    <w:rsid w:val="009E4F74"/>
    <w:rsid w:val="009F2999"/>
    <w:rsid w:val="00A06815"/>
    <w:rsid w:val="00A2385B"/>
    <w:rsid w:val="00A26EAC"/>
    <w:rsid w:val="00A35DF6"/>
    <w:rsid w:val="00A44E2A"/>
    <w:rsid w:val="00A46435"/>
    <w:rsid w:val="00A50089"/>
    <w:rsid w:val="00A54A76"/>
    <w:rsid w:val="00A55E05"/>
    <w:rsid w:val="00A61100"/>
    <w:rsid w:val="00A62BDF"/>
    <w:rsid w:val="00A6431A"/>
    <w:rsid w:val="00A70AF3"/>
    <w:rsid w:val="00A925D8"/>
    <w:rsid w:val="00A94C61"/>
    <w:rsid w:val="00AB0DEF"/>
    <w:rsid w:val="00AC7D03"/>
    <w:rsid w:val="00AD2B42"/>
    <w:rsid w:val="00AE1E75"/>
    <w:rsid w:val="00AE2769"/>
    <w:rsid w:val="00AF1952"/>
    <w:rsid w:val="00AF6DB8"/>
    <w:rsid w:val="00B11182"/>
    <w:rsid w:val="00B1654B"/>
    <w:rsid w:val="00B30200"/>
    <w:rsid w:val="00B320F4"/>
    <w:rsid w:val="00B370F6"/>
    <w:rsid w:val="00B40F40"/>
    <w:rsid w:val="00B50D20"/>
    <w:rsid w:val="00B53520"/>
    <w:rsid w:val="00B806B7"/>
    <w:rsid w:val="00B90D54"/>
    <w:rsid w:val="00B90DA0"/>
    <w:rsid w:val="00B92F3A"/>
    <w:rsid w:val="00B96D4E"/>
    <w:rsid w:val="00B9740D"/>
    <w:rsid w:val="00BA3DAB"/>
    <w:rsid w:val="00BA50D1"/>
    <w:rsid w:val="00BA6674"/>
    <w:rsid w:val="00BA6E26"/>
    <w:rsid w:val="00BA7EDD"/>
    <w:rsid w:val="00BC0902"/>
    <w:rsid w:val="00BD5F8F"/>
    <w:rsid w:val="00BF3062"/>
    <w:rsid w:val="00C00BEF"/>
    <w:rsid w:val="00C15441"/>
    <w:rsid w:val="00C15F22"/>
    <w:rsid w:val="00C163AB"/>
    <w:rsid w:val="00C2200F"/>
    <w:rsid w:val="00C246E6"/>
    <w:rsid w:val="00C2627B"/>
    <w:rsid w:val="00C32136"/>
    <w:rsid w:val="00C32182"/>
    <w:rsid w:val="00C35E91"/>
    <w:rsid w:val="00C40951"/>
    <w:rsid w:val="00C50AE1"/>
    <w:rsid w:val="00C74B19"/>
    <w:rsid w:val="00C75439"/>
    <w:rsid w:val="00C77320"/>
    <w:rsid w:val="00C77FCD"/>
    <w:rsid w:val="00C85263"/>
    <w:rsid w:val="00CA3331"/>
    <w:rsid w:val="00CA3546"/>
    <w:rsid w:val="00CA5D60"/>
    <w:rsid w:val="00CC470E"/>
    <w:rsid w:val="00CD1392"/>
    <w:rsid w:val="00CE4708"/>
    <w:rsid w:val="00CE5520"/>
    <w:rsid w:val="00D03EB6"/>
    <w:rsid w:val="00D04787"/>
    <w:rsid w:val="00D260A6"/>
    <w:rsid w:val="00D30B83"/>
    <w:rsid w:val="00D30D37"/>
    <w:rsid w:val="00D31709"/>
    <w:rsid w:val="00D35B34"/>
    <w:rsid w:val="00D443C9"/>
    <w:rsid w:val="00D638BD"/>
    <w:rsid w:val="00D65C59"/>
    <w:rsid w:val="00D6758E"/>
    <w:rsid w:val="00D76D6F"/>
    <w:rsid w:val="00D80DE9"/>
    <w:rsid w:val="00D80FAC"/>
    <w:rsid w:val="00D84304"/>
    <w:rsid w:val="00DA1866"/>
    <w:rsid w:val="00DA4D3F"/>
    <w:rsid w:val="00DA7C18"/>
    <w:rsid w:val="00DB5EE2"/>
    <w:rsid w:val="00DC5508"/>
    <w:rsid w:val="00DD19AF"/>
    <w:rsid w:val="00DE7EDA"/>
    <w:rsid w:val="00DF331F"/>
    <w:rsid w:val="00DF58FB"/>
    <w:rsid w:val="00E0117A"/>
    <w:rsid w:val="00E04307"/>
    <w:rsid w:val="00E050B9"/>
    <w:rsid w:val="00E25339"/>
    <w:rsid w:val="00E34FF3"/>
    <w:rsid w:val="00E368AE"/>
    <w:rsid w:val="00E37778"/>
    <w:rsid w:val="00E4044C"/>
    <w:rsid w:val="00E41E39"/>
    <w:rsid w:val="00E46D18"/>
    <w:rsid w:val="00E54E05"/>
    <w:rsid w:val="00E60D8C"/>
    <w:rsid w:val="00E63E74"/>
    <w:rsid w:val="00E67495"/>
    <w:rsid w:val="00E678F4"/>
    <w:rsid w:val="00E944A0"/>
    <w:rsid w:val="00EA697B"/>
    <w:rsid w:val="00EB506A"/>
    <w:rsid w:val="00EC7FE6"/>
    <w:rsid w:val="00EE4E70"/>
    <w:rsid w:val="00F02E0E"/>
    <w:rsid w:val="00F1207E"/>
    <w:rsid w:val="00F16E60"/>
    <w:rsid w:val="00F175CB"/>
    <w:rsid w:val="00F47BF2"/>
    <w:rsid w:val="00F52DA8"/>
    <w:rsid w:val="00F55C5C"/>
    <w:rsid w:val="00F65344"/>
    <w:rsid w:val="00F66C0C"/>
    <w:rsid w:val="00F705EC"/>
    <w:rsid w:val="00F74F15"/>
    <w:rsid w:val="00F7605C"/>
    <w:rsid w:val="00F94826"/>
    <w:rsid w:val="00F97B29"/>
    <w:rsid w:val="00FA0269"/>
    <w:rsid w:val="00FB4F94"/>
    <w:rsid w:val="00FB5574"/>
    <w:rsid w:val="00FB5B27"/>
    <w:rsid w:val="00FB616C"/>
    <w:rsid w:val="00FE0CF2"/>
    <w:rsid w:val="00FE56F4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03C3BF"/>
  <w15:docId w15:val="{79DAED76-4C6D-470D-B92D-B523F8C5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14E"/>
  </w:style>
  <w:style w:type="paragraph" w:styleId="1">
    <w:name w:val="heading 1"/>
    <w:basedOn w:val="a"/>
    <w:next w:val="a"/>
    <w:link w:val="10"/>
    <w:uiPriority w:val="9"/>
    <w:qFormat/>
    <w:rsid w:val="0007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4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4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5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45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unhideWhenUsed/>
    <w:qFormat/>
    <w:rsid w:val="000745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5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745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45C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a3">
    <w:name w:val="List Paragraph"/>
    <w:basedOn w:val="a"/>
    <w:uiPriority w:val="34"/>
    <w:qFormat/>
    <w:rsid w:val="006412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F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745C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a6">
    <w:name w:val="Placeholder Text"/>
    <w:basedOn w:val="a0"/>
    <w:uiPriority w:val="99"/>
    <w:semiHidden/>
    <w:rsid w:val="000C22BA"/>
    <w:rPr>
      <w:color w:val="808080"/>
    </w:rPr>
  </w:style>
  <w:style w:type="character" w:customStyle="1" w:styleId="MTEquationSection">
    <w:name w:val="MTEquationSection"/>
    <w:basedOn w:val="a0"/>
    <w:rsid w:val="009A14B1"/>
    <w:rPr>
      <w:rFonts w:ascii="Times New Roman" w:hAnsi="Times New Roman" w:cs="Times New Roman"/>
      <w:b/>
      <w:i/>
      <w:vanish w:val="0"/>
      <w:color w:val="FF0000"/>
      <w:sz w:val="40"/>
      <w:szCs w:val="40"/>
      <w:u w:val="single"/>
    </w:rPr>
  </w:style>
  <w:style w:type="character" w:customStyle="1" w:styleId="10">
    <w:name w:val="Заголовок 1 Знак"/>
    <w:basedOn w:val="a0"/>
    <w:link w:val="1"/>
    <w:uiPriority w:val="9"/>
    <w:rsid w:val="000745C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745C0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AE1E75"/>
    <w:pPr>
      <w:tabs>
        <w:tab w:val="right" w:leader="dot" w:pos="9628"/>
      </w:tabs>
      <w:spacing w:after="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114B4"/>
    <w:pPr>
      <w:tabs>
        <w:tab w:val="right" w:leader="dot" w:pos="9628"/>
      </w:tabs>
      <w:spacing w:after="0" w:line="360" w:lineRule="exact"/>
      <w:ind w:left="221"/>
    </w:pPr>
  </w:style>
  <w:style w:type="character" w:styleId="a8">
    <w:name w:val="Hyperlink"/>
    <w:basedOn w:val="a0"/>
    <w:uiPriority w:val="99"/>
    <w:unhideWhenUsed/>
    <w:rsid w:val="00983D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1E75"/>
    <w:pPr>
      <w:tabs>
        <w:tab w:val="right" w:leader="dot" w:pos="9628"/>
      </w:tabs>
      <w:spacing w:after="0" w:line="360" w:lineRule="exact"/>
    </w:pPr>
    <w:rPr>
      <w:rFonts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74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74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0745C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rsid w:val="000745C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rsid w:val="000745C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745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745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074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45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745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745C0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745C0"/>
    <w:rPr>
      <w:b/>
      <w:bCs/>
      <w:color w:val="auto"/>
    </w:rPr>
  </w:style>
  <w:style w:type="character" w:styleId="af">
    <w:name w:val="Emphasis"/>
    <w:basedOn w:val="a0"/>
    <w:uiPriority w:val="20"/>
    <w:qFormat/>
    <w:rsid w:val="000745C0"/>
    <w:rPr>
      <w:i/>
      <w:iCs/>
      <w:color w:val="auto"/>
    </w:rPr>
  </w:style>
  <w:style w:type="paragraph" w:styleId="af0">
    <w:name w:val="No Spacing"/>
    <w:link w:val="af1"/>
    <w:uiPriority w:val="1"/>
    <w:qFormat/>
    <w:rsid w:val="000745C0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745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745C0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745C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Выделенная цитата Знак"/>
    <w:basedOn w:val="a0"/>
    <w:link w:val="af2"/>
    <w:uiPriority w:val="30"/>
    <w:rsid w:val="000745C0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0745C0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745C0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0745C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745C0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0745C0"/>
    <w:rPr>
      <w:b/>
      <w:bCs/>
      <w:i/>
      <w:iCs/>
      <w:spacing w:val="5"/>
    </w:rPr>
  </w:style>
  <w:style w:type="paragraph" w:customStyle="1" w:styleId="MTDisplayEquation">
    <w:name w:val="MTDisplayEquation"/>
    <w:basedOn w:val="a"/>
    <w:link w:val="MTDisplayEquation0"/>
    <w:rsid w:val="00F47BF2"/>
    <w:pPr>
      <w:tabs>
        <w:tab w:val="center" w:pos="4820"/>
        <w:tab w:val="right" w:pos="9640"/>
      </w:tabs>
      <w:spacing w:after="0"/>
      <w:ind w:right="-284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47BF2"/>
    <w:rPr>
      <w:rFonts w:ascii="Times New Roman" w:hAnsi="Times New Roman" w:cs="Times New Roman"/>
      <w:sz w:val="28"/>
      <w:szCs w:val="28"/>
    </w:rPr>
  </w:style>
  <w:style w:type="character" w:customStyle="1" w:styleId="af1">
    <w:name w:val="Без интервала Знак"/>
    <w:basedOn w:val="a0"/>
    <w:link w:val="af0"/>
    <w:uiPriority w:val="1"/>
    <w:rsid w:val="004E2DA4"/>
  </w:style>
  <w:style w:type="table" w:styleId="af9">
    <w:name w:val="Table Grid"/>
    <w:basedOn w:val="a1"/>
    <w:uiPriority w:val="39"/>
    <w:rsid w:val="004E2DA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AD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Обычный текст"/>
    <w:basedOn w:val="a"/>
    <w:qFormat/>
    <w:rsid w:val="00AD2B42"/>
    <w:pPr>
      <w:ind w:firstLine="709"/>
      <w:jc w:val="both"/>
    </w:pPr>
    <w:rPr>
      <w:rFonts w:ascii="Times New Roman" w:eastAsiaTheme="minorHAnsi" w:hAnsi="Times New Roman"/>
      <w:sz w:val="28"/>
    </w:rPr>
  </w:style>
  <w:style w:type="paragraph" w:styleId="afc">
    <w:name w:val="header"/>
    <w:basedOn w:val="a"/>
    <w:link w:val="afd"/>
    <w:uiPriority w:val="99"/>
    <w:unhideWhenUsed/>
    <w:rsid w:val="00D65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D65C59"/>
  </w:style>
  <w:style w:type="paragraph" w:styleId="afe">
    <w:name w:val="footer"/>
    <w:basedOn w:val="a"/>
    <w:link w:val="aff"/>
    <w:uiPriority w:val="99"/>
    <w:unhideWhenUsed/>
    <w:rsid w:val="00D65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D65C59"/>
  </w:style>
  <w:style w:type="paragraph" w:styleId="24">
    <w:name w:val="List 2"/>
    <w:basedOn w:val="a"/>
    <w:uiPriority w:val="99"/>
    <w:unhideWhenUsed/>
    <w:rsid w:val="00A35DF6"/>
    <w:pPr>
      <w:ind w:left="566" w:hanging="283"/>
      <w:contextualSpacing/>
    </w:pPr>
  </w:style>
  <w:style w:type="paragraph" w:styleId="32">
    <w:name w:val="List 3"/>
    <w:basedOn w:val="a"/>
    <w:uiPriority w:val="99"/>
    <w:unhideWhenUsed/>
    <w:rsid w:val="00A35DF6"/>
    <w:pPr>
      <w:ind w:left="849" w:hanging="283"/>
      <w:contextualSpacing/>
    </w:pPr>
  </w:style>
  <w:style w:type="paragraph" w:customStyle="1" w:styleId="aff0">
    <w:name w:val="Рисунок"/>
    <w:basedOn w:val="a"/>
    <w:rsid w:val="00A35DF6"/>
  </w:style>
  <w:style w:type="paragraph" w:styleId="aff1">
    <w:name w:val="Body Text"/>
    <w:basedOn w:val="a"/>
    <w:link w:val="aff2"/>
    <w:uiPriority w:val="99"/>
    <w:unhideWhenUsed/>
    <w:rsid w:val="00A35DF6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A35DF6"/>
  </w:style>
  <w:style w:type="paragraph" w:styleId="aff3">
    <w:name w:val="Body Text Indent"/>
    <w:basedOn w:val="a"/>
    <w:link w:val="aff4"/>
    <w:uiPriority w:val="99"/>
    <w:unhideWhenUsed/>
    <w:rsid w:val="00A35DF6"/>
    <w:pPr>
      <w:spacing w:after="120"/>
      <w:ind w:left="283"/>
    </w:pPr>
  </w:style>
  <w:style w:type="character" w:customStyle="1" w:styleId="aff4">
    <w:name w:val="Основной текст с отступом Знак"/>
    <w:basedOn w:val="a0"/>
    <w:link w:val="aff3"/>
    <w:uiPriority w:val="99"/>
    <w:rsid w:val="00A35DF6"/>
  </w:style>
  <w:style w:type="paragraph" w:styleId="aff5">
    <w:name w:val="Body Text First Indent"/>
    <w:basedOn w:val="aff1"/>
    <w:link w:val="aff6"/>
    <w:uiPriority w:val="99"/>
    <w:unhideWhenUsed/>
    <w:rsid w:val="00A35DF6"/>
    <w:pPr>
      <w:spacing w:after="160"/>
      <w:ind w:firstLine="360"/>
    </w:pPr>
  </w:style>
  <w:style w:type="character" w:customStyle="1" w:styleId="aff6">
    <w:name w:val="Красная строка Знак"/>
    <w:basedOn w:val="aff2"/>
    <w:link w:val="aff5"/>
    <w:uiPriority w:val="99"/>
    <w:rsid w:val="00A35DF6"/>
  </w:style>
  <w:style w:type="paragraph" w:styleId="25">
    <w:name w:val="Body Text First Indent 2"/>
    <w:basedOn w:val="aff3"/>
    <w:link w:val="26"/>
    <w:uiPriority w:val="99"/>
    <w:unhideWhenUsed/>
    <w:rsid w:val="00A35DF6"/>
    <w:pPr>
      <w:spacing w:after="160"/>
      <w:ind w:left="360" w:firstLine="360"/>
    </w:pPr>
  </w:style>
  <w:style w:type="character" w:customStyle="1" w:styleId="26">
    <w:name w:val="Красная строка 2 Знак"/>
    <w:basedOn w:val="aff4"/>
    <w:link w:val="25"/>
    <w:uiPriority w:val="99"/>
    <w:rsid w:val="00A35DF6"/>
  </w:style>
  <w:style w:type="character" w:styleId="aff7">
    <w:name w:val="annotation reference"/>
    <w:basedOn w:val="a0"/>
    <w:uiPriority w:val="99"/>
    <w:semiHidden/>
    <w:unhideWhenUsed/>
    <w:rsid w:val="00294B25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294B25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294B25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94B25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94B25"/>
    <w:rPr>
      <w:b/>
      <w:bCs/>
      <w:sz w:val="20"/>
      <w:szCs w:val="20"/>
    </w:rPr>
  </w:style>
  <w:style w:type="paragraph" w:customStyle="1" w:styleId="mb-6">
    <w:name w:val="mb-6"/>
    <w:basedOn w:val="a"/>
    <w:rsid w:val="0044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1475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9520300">
              <w:marLeft w:val="0"/>
              <w:marRight w:val="0"/>
              <w:marTop w:val="0"/>
              <w:marBottom w:val="15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239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1679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1487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0054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698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5850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30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434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2609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347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855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470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606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7342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624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2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36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dsworth.com/psychology_d/templates/student_resources/0155060678_rathus/ps/ps19.html" TargetMode="External"/><Relationship Id="rId13" Type="http://schemas.openxmlformats.org/officeDocument/2006/relationships/hyperlink" Target="https://psyfactor.org/lib/socialnoye_povedeniye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ks.swarthmore.edu/alum-books/331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1%84%D1%84%D1%83%D0%B7%D0%B8%D1%8F_%D0%BE%D1%82%D0%B2%D0%B5%D1%82%D1%81%D1%82%D0%B2%D0%B5%D0%BD%D0%BD%D0%BE%D1%81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-st.org/2021/10/13/diffusion-of-responsibility/" TargetMode="External"/><Relationship Id="rId10" Type="http://schemas.openxmlformats.org/officeDocument/2006/relationships/hyperlink" Target="http://psycnet.apa.org/record/2007-13085-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southeastern.edu/Academics/Faculty/scraig/gansberg.html" TargetMode="External"/><Relationship Id="rId14" Type="http://schemas.openxmlformats.org/officeDocument/2006/relationships/hyperlink" Target="https://psychosearch.ru/napravleniya/social/685-bystander-eff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92DF-EA68-4D5E-9B82-D27185A1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Валерия Гут</cp:lastModifiedBy>
  <cp:revision>2</cp:revision>
  <dcterms:created xsi:type="dcterms:W3CDTF">2024-03-11T22:42:00Z</dcterms:created>
  <dcterms:modified xsi:type="dcterms:W3CDTF">2024-03-11T22:42:00Z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nNumsOnRight">
    <vt:bool>false</vt:bool>
  </property>
  <property fmtid="{D5CDD505-2E9C-101B-9397-08002B2CF9AE}" pid="4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5" name="MTPreferences 1">
    <vt:lpwstr>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TNR_14Diss.eqp</vt:lpwstr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</Properties>
</file>