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3D88C">
      <w:pPr>
        <w:pStyle w:val="2"/>
        <w:widowControl w:val="0"/>
        <w:spacing w:line="440" w:lineRule="exact"/>
        <w:ind w:firstLine="883"/>
        <w:jc w:val="center"/>
        <w:rPr>
          <w:rFonts w:ascii="仿宋_GB2312" w:eastAsia="仿宋_GB2312" w:cs="Times New Roman"/>
          <w:b/>
          <w:spacing w:val="40"/>
          <w:kern w:val="2"/>
          <w:sz w:val="36"/>
        </w:rPr>
      </w:pPr>
      <w:r>
        <w:rPr>
          <w:rFonts w:ascii="仿宋_GB2312" w:eastAsia="仿宋_GB2312" w:cs="Times New Roman"/>
          <w:b/>
          <w:spacing w:val="40"/>
          <w:kern w:val="2"/>
          <w:sz w:val="36"/>
        </w:rPr>
        <w:t>河北农业大学</w:t>
      </w:r>
    </w:p>
    <w:p w14:paraId="370B70B1">
      <w:pPr>
        <w:pStyle w:val="2"/>
        <w:widowControl w:val="0"/>
        <w:tabs>
          <w:tab w:val="center" w:pos="4393"/>
        </w:tabs>
        <w:spacing w:line="440" w:lineRule="exact"/>
        <w:jc w:val="center"/>
        <w:rPr>
          <w:rFonts w:ascii="仿宋_GB2312" w:eastAsia="仿宋_GB2312" w:cs="Times New Roman"/>
          <w:b/>
          <w:sz w:val="36"/>
        </w:rPr>
      </w:pPr>
      <w:r>
        <w:rPr>
          <w:rFonts w:ascii="仿宋_GB2312" w:eastAsia="仿宋_GB2312" w:cs="Times New Roman"/>
          <w:b/>
          <w:kern w:val="2"/>
          <w:sz w:val="36"/>
          <w:u w:val="thick"/>
        </w:rPr>
        <w:t xml:space="preserve">  </w:t>
      </w:r>
      <w:r>
        <w:rPr>
          <w:rFonts w:hint="eastAsia" w:ascii="仿宋_GB2312" w:eastAsia="仿宋_GB2312" w:cs="Times New Roman"/>
          <w:b/>
          <w:kern w:val="2"/>
          <w:sz w:val="36"/>
          <w:u w:val="thick"/>
          <w:lang w:val="en-US" w:eastAsia="zh-CN"/>
        </w:rPr>
        <w:t>2025</w:t>
      </w:r>
      <w:r>
        <w:rPr>
          <w:rFonts w:ascii="仿宋_GB2312" w:eastAsia="仿宋_GB2312" w:cs="Times New Roman"/>
          <w:b/>
          <w:kern w:val="2"/>
          <w:sz w:val="36"/>
          <w:u w:val="thick"/>
        </w:rPr>
        <w:t xml:space="preserve"> </w:t>
      </w:r>
      <w:r>
        <w:rPr>
          <w:rFonts w:ascii="仿宋_GB2312" w:eastAsia="仿宋_GB2312" w:cs="Times New Roman"/>
          <w:b/>
          <w:kern w:val="2"/>
          <w:sz w:val="36"/>
        </w:rPr>
        <w:t>届本科毕业论文（设计）答辩记录表</w:t>
      </w:r>
    </w:p>
    <w:p w14:paraId="4A0DD9BB">
      <w:pPr>
        <w:pStyle w:val="2"/>
        <w:spacing w:line="240" w:lineRule="atLeast"/>
        <w:rPr>
          <w:rFonts w:ascii="仿宋_GB2312" w:hAnsi="Times New Roman" w:eastAsia="仿宋_GB2312" w:cs="Times New Roman"/>
        </w:rPr>
      </w:pPr>
      <w:r>
        <w:rPr>
          <w:rFonts w:ascii="仿宋_GB2312" w:hAnsi="Times New Roman" w:eastAsia="仿宋_GB2312" w:cs="Times New Roman"/>
        </w:rPr>
        <w:t xml:space="preserve">所在学院： </w:t>
      </w:r>
      <w:r>
        <w:rPr>
          <w:rFonts w:hint="eastAsia" w:ascii="仿宋_GB2312" w:hAnsi="Times New Roman" w:eastAsia="仿宋_GB2312" w:cs="Times New Roman"/>
          <w:lang w:val="en-US" w:eastAsia="zh-CN"/>
        </w:rPr>
        <w:t>理工系</w:t>
      </w:r>
      <w:r>
        <w:rPr>
          <w:rFonts w:ascii="仿宋_GB2312" w:hAnsi="Times New Roman" w:eastAsia="仿宋_GB2312" w:cs="Times New Roman"/>
        </w:rPr>
        <w:t xml:space="preserve">   专业班级：</w:t>
      </w:r>
      <w:r>
        <w:rPr>
          <w:rFonts w:hint="eastAsia" w:ascii="仿宋_GB2312" w:hAnsi="Times New Roman" w:eastAsia="仿宋_GB2312" w:cs="Times New Roman"/>
          <w:lang w:val="en-US" w:eastAsia="zh-CN"/>
        </w:rPr>
        <w:t>化工2102</w:t>
      </w:r>
      <w:r>
        <w:rPr>
          <w:rFonts w:ascii="仿宋_GB2312" w:hAnsi="Times New Roman" w:eastAsia="仿宋_GB2312" w:cs="Times New Roman"/>
        </w:rPr>
        <w:t xml:space="preserve">            时间： </w:t>
      </w:r>
      <w:r>
        <w:rPr>
          <w:rFonts w:hint="eastAsia" w:ascii="仿宋_GB2312" w:hAnsi="Times New Roman" w:eastAsia="仿宋_GB2312" w:cs="Times New Roman"/>
          <w:lang w:val="en-US" w:eastAsia="zh-CN"/>
        </w:rPr>
        <w:t>2025</w:t>
      </w:r>
      <w:r>
        <w:rPr>
          <w:rFonts w:ascii="仿宋_GB2312" w:hAnsi="Times New Roman" w:eastAsia="仿宋_GB2312" w:cs="Times New Roman"/>
        </w:rPr>
        <w:t xml:space="preserve">年 </w:t>
      </w:r>
      <w:r>
        <w:rPr>
          <w:rFonts w:hint="eastAsia" w:ascii="仿宋_GB2312" w:hAnsi="Times New Roman" w:eastAsia="仿宋_GB2312" w:cs="Times New Roman"/>
          <w:lang w:val="en-US" w:eastAsia="zh-CN"/>
        </w:rPr>
        <w:t>5</w:t>
      </w:r>
      <w:r>
        <w:rPr>
          <w:rFonts w:ascii="仿宋_GB2312" w:hAnsi="Times New Roman" w:eastAsia="仿宋_GB2312" w:cs="Times New Roman"/>
        </w:rPr>
        <w:t xml:space="preserve"> 月 </w:t>
      </w:r>
      <w:r>
        <w:rPr>
          <w:rFonts w:hint="eastAsia" w:ascii="仿宋_GB2312" w:hAnsi="Times New Roman" w:eastAsia="仿宋_GB2312" w:cs="Times New Roman"/>
          <w:lang w:val="en-US" w:eastAsia="zh-CN"/>
        </w:rPr>
        <w:t>15</w:t>
      </w:r>
      <w:r>
        <w:rPr>
          <w:rFonts w:ascii="仿宋_GB2312" w:hAnsi="Times New Roman" w:eastAsia="仿宋_GB2312" w:cs="Times New Roman"/>
        </w:rPr>
        <w:t xml:space="preserve"> 日</w:t>
      </w:r>
    </w:p>
    <w:tbl>
      <w:tblPr>
        <w:tblStyle w:val="3"/>
        <w:tblW w:w="9465" w:type="dxa"/>
        <w:tblInd w:w="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419"/>
        <w:gridCol w:w="1111"/>
        <w:gridCol w:w="1529"/>
        <w:gridCol w:w="257"/>
        <w:gridCol w:w="1020"/>
        <w:gridCol w:w="253"/>
        <w:gridCol w:w="1529"/>
        <w:gridCol w:w="1818"/>
      </w:tblGrid>
      <w:tr w14:paraId="5CDC99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48" w:type="dxa"/>
            <w:gridSpan w:val="2"/>
            <w:noWrap w:val="0"/>
            <w:vAlign w:val="center"/>
          </w:tcPr>
          <w:p w14:paraId="7DCFFB3E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学 生 姓 名</w:t>
            </w:r>
          </w:p>
        </w:tc>
        <w:tc>
          <w:tcPr>
            <w:tcW w:w="2897" w:type="dxa"/>
            <w:gridSpan w:val="3"/>
            <w:noWrap w:val="0"/>
            <w:vAlign w:val="center"/>
          </w:tcPr>
          <w:p w14:paraId="72D08C5B">
            <w:pPr>
              <w:pStyle w:val="2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  <w:t>袁子豪</w:t>
            </w:r>
          </w:p>
        </w:tc>
        <w:tc>
          <w:tcPr>
            <w:tcW w:w="1020" w:type="dxa"/>
            <w:noWrap w:val="0"/>
            <w:vAlign w:val="center"/>
          </w:tcPr>
          <w:p w14:paraId="18CB936F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学 号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6A3CBA6C">
            <w:pPr>
              <w:pStyle w:val="2"/>
              <w:spacing w:line="240" w:lineRule="atLeast"/>
              <w:ind w:left="306"/>
              <w:jc w:val="center"/>
              <w:rPr>
                <w:rFonts w:hint="default" w:ascii="仿宋_GB2312" w:hAnsi="Times New Roman" w:eastAsia="仿宋_GB2312" w:cs="Times New Roman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  <w:t>2021984150514</w:t>
            </w:r>
          </w:p>
        </w:tc>
      </w:tr>
      <w:tr w14:paraId="1D8F70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48" w:type="dxa"/>
            <w:gridSpan w:val="2"/>
            <w:noWrap w:val="0"/>
            <w:vAlign w:val="center"/>
          </w:tcPr>
          <w:p w14:paraId="4EADA743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指导教师姓名</w:t>
            </w:r>
          </w:p>
        </w:tc>
        <w:tc>
          <w:tcPr>
            <w:tcW w:w="2897" w:type="dxa"/>
            <w:gridSpan w:val="3"/>
            <w:noWrap w:val="0"/>
            <w:vAlign w:val="center"/>
          </w:tcPr>
          <w:p w14:paraId="0882204C">
            <w:pPr>
              <w:pStyle w:val="2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  <w:t>郭利静</w:t>
            </w:r>
          </w:p>
        </w:tc>
        <w:tc>
          <w:tcPr>
            <w:tcW w:w="1020" w:type="dxa"/>
            <w:noWrap w:val="0"/>
            <w:vAlign w:val="center"/>
          </w:tcPr>
          <w:p w14:paraId="064135B0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职 称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149F9CC5">
            <w:pPr>
              <w:pStyle w:val="2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  <w:t>讲师</w:t>
            </w:r>
          </w:p>
        </w:tc>
      </w:tr>
      <w:tr w14:paraId="3744EF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</w:trPr>
        <w:tc>
          <w:tcPr>
            <w:tcW w:w="9465" w:type="dxa"/>
            <w:gridSpan w:val="9"/>
            <w:noWrap w:val="0"/>
            <w:vAlign w:val="center"/>
          </w:tcPr>
          <w:p w14:paraId="6ED87EFA">
            <w:pPr>
              <w:pStyle w:val="2"/>
              <w:spacing w:line="240" w:lineRule="atLeast"/>
              <w:jc w:val="both"/>
              <w:rPr>
                <w:rFonts w:hint="default" w:ascii="仿宋_GB2312" w:hAnsi="Times New Roman" w:eastAsia="仿宋_GB2312" w:cs="Times New Roman"/>
                <w:b/>
                <w:bCs/>
                <w:lang w:val="en-US" w:eastAsia="zh-CN"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毕业论文（设计）题目：</w:t>
            </w:r>
            <w:r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  <w:t>年产4万吨对苯二胺的生产工艺设计</w:t>
            </w:r>
          </w:p>
        </w:tc>
      </w:tr>
      <w:tr w14:paraId="3D083C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9465" w:type="dxa"/>
            <w:gridSpan w:val="9"/>
            <w:noWrap w:val="0"/>
            <w:vAlign w:val="center"/>
          </w:tcPr>
          <w:p w14:paraId="414C75CD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  <w:sz w:val="30"/>
              </w:rPr>
            </w:pPr>
            <w:r>
              <w:rPr>
                <w:rFonts w:ascii="仿宋_GB2312" w:hAnsi="Times New Roman" w:eastAsia="仿宋_GB2312" w:cs="Times New Roman"/>
                <w:b/>
                <w:bCs/>
                <w:sz w:val="30"/>
              </w:rPr>
              <w:t>答 辩 小 组 成 员</w:t>
            </w:r>
          </w:p>
        </w:tc>
      </w:tr>
      <w:tr w14:paraId="6C10F2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529" w:type="dxa"/>
            <w:noWrap w:val="0"/>
            <w:vAlign w:val="center"/>
          </w:tcPr>
          <w:p w14:paraId="6EA21124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姓 名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329645D2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职 称</w:t>
            </w:r>
          </w:p>
        </w:tc>
        <w:tc>
          <w:tcPr>
            <w:tcW w:w="1529" w:type="dxa"/>
            <w:noWrap w:val="0"/>
            <w:vAlign w:val="center"/>
          </w:tcPr>
          <w:p w14:paraId="3EEC7506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成 绩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1C87088E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姓 名</w:t>
            </w:r>
          </w:p>
        </w:tc>
        <w:tc>
          <w:tcPr>
            <w:tcW w:w="1529" w:type="dxa"/>
            <w:noWrap w:val="0"/>
            <w:vAlign w:val="center"/>
          </w:tcPr>
          <w:p w14:paraId="6C25A805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职 称</w:t>
            </w:r>
          </w:p>
        </w:tc>
        <w:tc>
          <w:tcPr>
            <w:tcW w:w="1818" w:type="dxa"/>
            <w:noWrap w:val="0"/>
            <w:vAlign w:val="center"/>
          </w:tcPr>
          <w:p w14:paraId="49F18372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成 绩</w:t>
            </w:r>
          </w:p>
        </w:tc>
      </w:tr>
      <w:tr w14:paraId="24B645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529" w:type="dxa"/>
            <w:noWrap w:val="0"/>
            <w:vAlign w:val="center"/>
          </w:tcPr>
          <w:p w14:paraId="6D22957C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周晓斐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4D6F1A28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副教授</w:t>
            </w:r>
          </w:p>
        </w:tc>
        <w:tc>
          <w:tcPr>
            <w:tcW w:w="1529" w:type="dxa"/>
            <w:noWrap w:val="0"/>
            <w:vAlign w:val="center"/>
          </w:tcPr>
          <w:p w14:paraId="4CCD55BA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84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45BD24CF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</w:rPr>
            </w:pPr>
          </w:p>
        </w:tc>
        <w:tc>
          <w:tcPr>
            <w:tcW w:w="1529" w:type="dxa"/>
            <w:noWrap w:val="0"/>
            <w:vAlign w:val="center"/>
          </w:tcPr>
          <w:p w14:paraId="32D6E400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</w:rPr>
            </w:pPr>
          </w:p>
        </w:tc>
        <w:tc>
          <w:tcPr>
            <w:tcW w:w="1818" w:type="dxa"/>
            <w:noWrap w:val="0"/>
            <w:vAlign w:val="center"/>
          </w:tcPr>
          <w:p w14:paraId="7AE9F6A9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</w:rPr>
            </w:pPr>
          </w:p>
        </w:tc>
      </w:tr>
      <w:tr w14:paraId="25D06A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29" w:type="dxa"/>
            <w:noWrap w:val="0"/>
            <w:vAlign w:val="center"/>
          </w:tcPr>
          <w:p w14:paraId="23D8ECF9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赵丽丽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0B0B679C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教授</w:t>
            </w:r>
          </w:p>
        </w:tc>
        <w:tc>
          <w:tcPr>
            <w:tcW w:w="1529" w:type="dxa"/>
            <w:noWrap w:val="0"/>
            <w:vAlign w:val="center"/>
          </w:tcPr>
          <w:p w14:paraId="439293D8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77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17B35D99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</w:rPr>
            </w:pPr>
          </w:p>
        </w:tc>
        <w:tc>
          <w:tcPr>
            <w:tcW w:w="1529" w:type="dxa"/>
            <w:noWrap w:val="0"/>
            <w:vAlign w:val="center"/>
          </w:tcPr>
          <w:p w14:paraId="180EF259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</w:rPr>
            </w:pPr>
          </w:p>
        </w:tc>
        <w:tc>
          <w:tcPr>
            <w:tcW w:w="1818" w:type="dxa"/>
            <w:noWrap w:val="0"/>
            <w:vAlign w:val="center"/>
          </w:tcPr>
          <w:p w14:paraId="7ED01094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</w:rPr>
            </w:pPr>
          </w:p>
        </w:tc>
      </w:tr>
      <w:tr w14:paraId="53F55E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529" w:type="dxa"/>
            <w:noWrap w:val="0"/>
            <w:vAlign w:val="center"/>
          </w:tcPr>
          <w:p w14:paraId="2DC139FF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高建平</w:t>
            </w:r>
          </w:p>
        </w:tc>
        <w:tc>
          <w:tcPr>
            <w:tcW w:w="1530" w:type="dxa"/>
            <w:gridSpan w:val="2"/>
            <w:noWrap w:val="0"/>
            <w:vAlign w:val="center"/>
          </w:tcPr>
          <w:p w14:paraId="47D13008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讲师</w:t>
            </w:r>
          </w:p>
        </w:tc>
        <w:tc>
          <w:tcPr>
            <w:tcW w:w="1529" w:type="dxa"/>
            <w:noWrap w:val="0"/>
            <w:vAlign w:val="center"/>
          </w:tcPr>
          <w:p w14:paraId="1F65B015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 w:cs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76</w:t>
            </w:r>
          </w:p>
        </w:tc>
        <w:tc>
          <w:tcPr>
            <w:tcW w:w="1530" w:type="dxa"/>
            <w:gridSpan w:val="3"/>
            <w:noWrap w:val="0"/>
            <w:vAlign w:val="center"/>
          </w:tcPr>
          <w:p w14:paraId="29B1F87F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  <w:b/>
                <w:bCs/>
              </w:rPr>
            </w:pPr>
          </w:p>
        </w:tc>
        <w:tc>
          <w:tcPr>
            <w:tcW w:w="1529" w:type="dxa"/>
            <w:noWrap w:val="0"/>
            <w:vAlign w:val="center"/>
          </w:tcPr>
          <w:p w14:paraId="65FDC899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  <w:b/>
                <w:bCs/>
              </w:rPr>
            </w:pPr>
          </w:p>
        </w:tc>
        <w:tc>
          <w:tcPr>
            <w:tcW w:w="1818" w:type="dxa"/>
            <w:noWrap w:val="0"/>
            <w:vAlign w:val="center"/>
          </w:tcPr>
          <w:p w14:paraId="36E130B9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  <w:b/>
                <w:bCs/>
              </w:rPr>
            </w:pPr>
          </w:p>
        </w:tc>
      </w:tr>
      <w:tr w14:paraId="0467D6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1529" w:type="dxa"/>
            <w:noWrap w:val="0"/>
            <w:vAlign w:val="center"/>
          </w:tcPr>
          <w:p w14:paraId="5E2B1404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  <w:b/>
                <w:bCs/>
              </w:rPr>
            </w:pPr>
          </w:p>
        </w:tc>
        <w:tc>
          <w:tcPr>
            <w:tcW w:w="1530" w:type="dxa"/>
            <w:gridSpan w:val="2"/>
            <w:noWrap w:val="0"/>
            <w:vAlign w:val="center"/>
          </w:tcPr>
          <w:p w14:paraId="2AD5009F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  <w:b/>
                <w:bCs/>
              </w:rPr>
            </w:pPr>
          </w:p>
        </w:tc>
        <w:tc>
          <w:tcPr>
            <w:tcW w:w="1529" w:type="dxa"/>
            <w:noWrap w:val="0"/>
            <w:vAlign w:val="center"/>
          </w:tcPr>
          <w:p w14:paraId="42F87FD5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  <w:b/>
                <w:bCs/>
              </w:rPr>
            </w:pPr>
          </w:p>
        </w:tc>
        <w:tc>
          <w:tcPr>
            <w:tcW w:w="1530" w:type="dxa"/>
            <w:gridSpan w:val="3"/>
            <w:noWrap w:val="0"/>
            <w:vAlign w:val="center"/>
          </w:tcPr>
          <w:p w14:paraId="7F49D7C6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  <w:b/>
                <w:bCs/>
              </w:rPr>
            </w:pPr>
          </w:p>
        </w:tc>
        <w:tc>
          <w:tcPr>
            <w:tcW w:w="1529" w:type="dxa"/>
            <w:noWrap w:val="0"/>
            <w:vAlign w:val="center"/>
          </w:tcPr>
          <w:p w14:paraId="2F616F1E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  <w:b/>
                <w:bCs/>
              </w:rPr>
            </w:pPr>
          </w:p>
        </w:tc>
        <w:tc>
          <w:tcPr>
            <w:tcW w:w="1818" w:type="dxa"/>
            <w:noWrap w:val="0"/>
            <w:vAlign w:val="center"/>
          </w:tcPr>
          <w:p w14:paraId="002B738A">
            <w:pPr>
              <w:pStyle w:val="2"/>
              <w:spacing w:line="240" w:lineRule="atLeast"/>
              <w:rPr>
                <w:rFonts w:ascii="仿宋_GB2312" w:hAnsi="Times New Roman" w:eastAsia="仿宋_GB2312" w:cs="Times New Roman"/>
                <w:b/>
                <w:bCs/>
              </w:rPr>
            </w:pPr>
          </w:p>
        </w:tc>
      </w:tr>
      <w:tr w14:paraId="273854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atLeast"/>
        </w:trPr>
        <w:tc>
          <w:tcPr>
            <w:tcW w:w="9465" w:type="dxa"/>
            <w:gridSpan w:val="9"/>
            <w:noWrap w:val="0"/>
            <w:vAlign w:val="top"/>
          </w:tcPr>
          <w:p w14:paraId="467737C1">
            <w:pPr>
              <w:pStyle w:val="2"/>
              <w:spacing w:line="240" w:lineRule="atLeast"/>
              <w:jc w:val="both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答辩小组评语：</w:t>
            </w:r>
          </w:p>
          <w:p w14:paraId="24F943B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both"/>
              <w:textAlignment w:val="auto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hint="eastAsia" w:ascii="仿宋_GB2312" w:hAnsi="Times New Roman" w:eastAsia="仿宋_GB2312" w:cs="Times New Roman"/>
                <w:b w:val="0"/>
                <w:bCs w:val="0"/>
              </w:rPr>
              <w:t>该生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完成了基于催化加氢法年产4万吨对苯二胺的生产工艺设计及模拟，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</w:rPr>
              <w:t>介绍了论文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设计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</w:rPr>
              <w:t>的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背景和国内外现状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</w:rPr>
              <w:t>，以及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工艺设计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</w:rPr>
              <w:t>的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工艺流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</w:rPr>
              <w:t>程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eastAsia="zh-CN"/>
              </w:rPr>
              <w:t>，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</w:rPr>
              <w:t>条理清晰，语言无大错，对老师的提问做出了基本正确的回答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eastAsia="zh-CN"/>
              </w:rPr>
              <w:t>。</w:t>
            </w:r>
            <w:bookmarkStart w:id="0" w:name="_GoBack"/>
            <w:bookmarkEnd w:id="0"/>
            <w:r>
              <w:rPr>
                <w:rFonts w:hint="eastAsia" w:ascii="仿宋_GB2312" w:hAnsi="Times New Roman" w:eastAsia="仿宋_GB2312" w:cs="Times New Roman"/>
                <w:b w:val="0"/>
                <w:bCs w:val="0"/>
              </w:rPr>
              <w:t>但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论文格式存在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</w:rPr>
              <w:t>小问题，</w:t>
            </w:r>
            <w:r>
              <w:rPr>
                <w:rFonts w:hint="eastAsia" w:ascii="仿宋_GB2312" w:hAnsi="Times New Roman" w:eastAsia="仿宋_GB2312" w:cs="Times New Roman"/>
                <w:b w:val="0"/>
                <w:bCs w:val="0"/>
                <w:lang w:val="en-US" w:eastAsia="zh-CN"/>
              </w:rPr>
              <w:t>总体上达到本科毕业论文的要求，通过答辩。</w:t>
            </w:r>
          </w:p>
          <w:p w14:paraId="7C9BE4FA">
            <w:pPr>
              <w:pStyle w:val="2"/>
              <w:spacing w:line="240" w:lineRule="exact"/>
              <w:ind w:firstLine="4874" w:firstLineChars="2023"/>
              <w:jc w:val="both"/>
              <w:rPr>
                <w:rFonts w:ascii="仿宋_GB2312" w:hAnsi="Times New Roman" w:eastAsia="仿宋_GB2312" w:cs="Times New Roman"/>
                <w:b/>
                <w:bCs/>
              </w:rPr>
            </w:pPr>
          </w:p>
          <w:p w14:paraId="364D33DB">
            <w:pPr>
              <w:pStyle w:val="2"/>
              <w:spacing w:line="240" w:lineRule="exact"/>
              <w:ind w:firstLine="4874" w:firstLineChars="2023"/>
              <w:jc w:val="both"/>
              <w:rPr>
                <w:rFonts w:hint="eastAsia" w:ascii="仿宋_GB2312" w:hAnsi="Times New Roman" w:eastAsia="仿宋_GB2312" w:cs="Times New Roman"/>
                <w:b/>
                <w:bCs/>
                <w:lang w:eastAsia="zh-CN"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答辩小组组长：</w:t>
            </w:r>
            <w:r>
              <w:rPr>
                <w:rFonts w:ascii="仿宋_GB2312" w:hAnsi="Times New Roman" w:eastAsia="仿宋_GB2312" w:cs="Times New Roman"/>
                <w:b/>
                <w:bCs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4153535</wp:posOffset>
                  </wp:positionH>
                  <wp:positionV relativeFrom="paragraph">
                    <wp:posOffset>-77470</wp:posOffset>
                  </wp:positionV>
                  <wp:extent cx="533400" cy="199390"/>
                  <wp:effectExtent l="0" t="0" r="0" b="13970"/>
                  <wp:wrapNone/>
                  <wp:docPr id="1" name="图片 2" descr="电子签名-周晓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电子签名-周晓斐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99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154947D">
            <w:pPr>
              <w:pStyle w:val="2"/>
              <w:spacing w:line="240" w:lineRule="exact"/>
              <w:ind w:firstLine="6558" w:firstLineChars="2722"/>
              <w:jc w:val="both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  <w:t>2025</w:t>
            </w:r>
            <w:r>
              <w:rPr>
                <w:rFonts w:ascii="仿宋_GB2312" w:hAnsi="Times New Roman" w:eastAsia="仿宋_GB2312" w:cs="Times New Roman"/>
                <w:b/>
                <w:bCs/>
              </w:rPr>
              <w:t xml:space="preserve">年 </w:t>
            </w:r>
            <w:r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  <w:t>5</w:t>
            </w:r>
            <w:r>
              <w:rPr>
                <w:rFonts w:ascii="仿宋_GB2312" w:hAnsi="Times New Roman" w:eastAsia="仿宋_GB2312" w:cs="Times New Roman"/>
                <w:b/>
                <w:bCs/>
              </w:rPr>
              <w:t xml:space="preserve"> 月 </w:t>
            </w:r>
            <w:r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  <w:t>15</w:t>
            </w:r>
            <w:r>
              <w:rPr>
                <w:rFonts w:ascii="仿宋_GB2312" w:hAnsi="Times New Roman" w:eastAsia="仿宋_GB2312" w:cs="Times New Roman"/>
                <w:b/>
                <w:bCs/>
              </w:rPr>
              <w:t xml:space="preserve"> 日</w:t>
            </w:r>
          </w:p>
        </w:tc>
      </w:tr>
      <w:tr w14:paraId="7EC467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3059" w:type="dxa"/>
            <w:gridSpan w:val="3"/>
            <w:noWrap w:val="0"/>
            <w:vAlign w:val="center"/>
          </w:tcPr>
          <w:p w14:paraId="54F15684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 w:cs="Times New Roman"/>
                <w:b/>
                <w:bCs/>
              </w:rPr>
            </w:pPr>
            <w:r>
              <w:rPr>
                <w:rFonts w:ascii="仿宋_GB2312" w:hAnsi="Times New Roman" w:eastAsia="仿宋_GB2312" w:cs="Times New Roman"/>
                <w:b/>
                <w:bCs/>
              </w:rPr>
              <w:t>答 辩 成 绩：</w:t>
            </w:r>
          </w:p>
        </w:tc>
        <w:tc>
          <w:tcPr>
            <w:tcW w:w="6406" w:type="dxa"/>
            <w:gridSpan w:val="6"/>
            <w:noWrap w:val="0"/>
            <w:vAlign w:val="center"/>
          </w:tcPr>
          <w:p w14:paraId="18AABF0E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 w:cs="Times New Roman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lang w:val="en-US" w:eastAsia="zh-CN"/>
              </w:rPr>
              <w:t>79</w:t>
            </w:r>
          </w:p>
        </w:tc>
      </w:tr>
    </w:tbl>
    <w:p w14:paraId="52683E24">
      <w:pPr>
        <w:tabs>
          <w:tab w:val="left" w:pos="2265"/>
        </w:tabs>
        <w:spacing w:before="156" w:beforeLines="50" w:after="156" w:afterLines="50"/>
        <w:rPr>
          <w:rFonts w:hint="eastAsia" w:ascii="仿宋_GB2312" w:hAnsi="Times New Roman" w:eastAsia="仿宋_GB2312" w:cs="Times New Roman"/>
          <w:color w:val="FF0000"/>
          <w:szCs w:val="20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FF0000"/>
          <w:szCs w:val="20"/>
          <w:lang w:val="en-US" w:eastAsia="zh-CN"/>
        </w:rPr>
        <w:t xml:space="preserve">    </w:t>
      </w:r>
    </w:p>
    <w:p w14:paraId="0D1993AD">
      <w:pPr>
        <w:pStyle w:val="2"/>
        <w:spacing w:line="240" w:lineRule="atLeast"/>
        <w:jc w:val="both"/>
        <w:rPr>
          <w:rFonts w:hint="eastAsia" w:ascii="仿宋_GB2312" w:hAnsi="Times New Roman" w:eastAsia="仿宋_GB2312" w:cs="Times New Roman"/>
          <w:b/>
          <w:bCs/>
          <w:lang w:val="en-US" w:eastAsia="zh-CN"/>
        </w:rPr>
      </w:pPr>
    </w:p>
    <w:p w14:paraId="2A446E8F">
      <w:pPr>
        <w:pStyle w:val="2"/>
        <w:spacing w:line="240" w:lineRule="atLeast"/>
        <w:jc w:val="both"/>
        <w:rPr>
          <w:rFonts w:hint="eastAsia" w:ascii="仿宋_GB2312" w:hAnsi="Times New Roman" w:eastAsia="仿宋_GB2312" w:cs="Times New Roman"/>
          <w:b/>
          <w:bCs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lang w:val="en-US" w:eastAsia="zh-CN"/>
        </w:rPr>
        <w:t>答辩记录：</w:t>
      </w:r>
    </w:p>
    <w:p w14:paraId="3F81A84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</w:pPr>
      <w:r>
        <w:rPr>
          <w:rFonts w:hint="eastAsia" w:ascii="仿宋_GB2312" w:hAnsi="Times New Roman" w:eastAsia="仿宋_GB2312" w:cs="Times New Roman"/>
          <w:b w:val="0"/>
          <w:bCs w:val="0"/>
        </w:rPr>
        <w:t>该生</w:t>
      </w:r>
      <w:r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  <w:t>完成了基于催化加氢法年产4万吨对苯二胺的生产工艺设计及模拟，</w:t>
      </w:r>
      <w:r>
        <w:rPr>
          <w:rFonts w:hint="eastAsia" w:ascii="仿宋_GB2312" w:hAnsi="Times New Roman" w:eastAsia="仿宋_GB2312" w:cs="Times New Roman"/>
          <w:b w:val="0"/>
          <w:bCs w:val="0"/>
        </w:rPr>
        <w:t>介绍了论文</w:t>
      </w:r>
      <w:r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  <w:t>设计</w:t>
      </w:r>
      <w:r>
        <w:rPr>
          <w:rFonts w:hint="eastAsia" w:ascii="仿宋_GB2312" w:hAnsi="Times New Roman" w:eastAsia="仿宋_GB2312" w:cs="Times New Roman"/>
          <w:b w:val="0"/>
          <w:bCs w:val="0"/>
        </w:rPr>
        <w:t>的</w:t>
      </w:r>
      <w:r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  <w:t>背景和国内外现状</w:t>
      </w:r>
      <w:r>
        <w:rPr>
          <w:rFonts w:hint="eastAsia" w:ascii="仿宋_GB2312" w:hAnsi="Times New Roman" w:eastAsia="仿宋_GB2312" w:cs="Times New Roman"/>
          <w:b w:val="0"/>
          <w:bCs w:val="0"/>
        </w:rPr>
        <w:t>，以及</w:t>
      </w:r>
      <w:r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  <w:t>工艺设计</w:t>
      </w:r>
      <w:r>
        <w:rPr>
          <w:rFonts w:hint="eastAsia" w:ascii="仿宋_GB2312" w:hAnsi="Times New Roman" w:eastAsia="仿宋_GB2312" w:cs="Times New Roman"/>
          <w:b w:val="0"/>
          <w:bCs w:val="0"/>
        </w:rPr>
        <w:t>的</w:t>
      </w:r>
      <w:r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  <w:t>工艺流</w:t>
      </w:r>
      <w:r>
        <w:rPr>
          <w:rFonts w:hint="eastAsia" w:ascii="仿宋_GB2312" w:hAnsi="Times New Roman" w:eastAsia="仿宋_GB2312" w:cs="Times New Roman"/>
          <w:b w:val="0"/>
          <w:bCs w:val="0"/>
        </w:rPr>
        <w:t>程</w:t>
      </w:r>
      <w:r>
        <w:rPr>
          <w:rFonts w:hint="eastAsia" w:ascii="仿宋_GB2312" w:hAnsi="Times New Roman" w:eastAsia="仿宋_GB2312" w:cs="Times New Roman"/>
          <w:b w:val="0"/>
          <w:bCs w:val="0"/>
          <w:lang w:eastAsia="zh-CN"/>
        </w:rPr>
        <w:t>，</w:t>
      </w:r>
      <w:r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  <w:t>给出物料衡算和能量衡算，最后给出塔的设计参数。在答辩过程中，评委提出的主要问题及回答的简要情况如下：</w:t>
      </w:r>
    </w:p>
    <w:p w14:paraId="02F9671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</w:pPr>
      <w:r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  <w:t>问1：论文的创新点是什么？</w:t>
      </w:r>
    </w:p>
    <w:p w14:paraId="3EA3B2A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</w:pPr>
      <w:r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  <w:t>答：对比过去的方法，本论文通过采用廉价的硝基苯和尿素合成对硝基苯胺的方法，来克服对硝基苯胺成本较高的问题。</w:t>
      </w:r>
    </w:p>
    <w:p w14:paraId="64D6AE8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</w:pPr>
      <w:r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  <w:t>问2：反应包括几个反应，反应是吸热还是放热？</w:t>
      </w:r>
    </w:p>
    <w:p w14:paraId="72166D4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jc w:val="both"/>
        <w:textAlignment w:val="auto"/>
        <w:rPr>
          <w:rFonts w:hint="default" w:ascii="仿宋_GB2312" w:hAnsi="Times New Roman" w:eastAsia="仿宋_GB2312" w:cs="Times New Roman"/>
          <w:b w:val="0"/>
          <w:bCs w:val="0"/>
          <w:lang w:val="en-US" w:eastAsia="zh-CN"/>
        </w:rPr>
      </w:pPr>
      <w:r>
        <w:rPr>
          <w:rFonts w:hint="eastAsia" w:ascii="仿宋_GB2312" w:hAnsi="Times New Roman" w:eastAsia="仿宋_GB2312" w:cs="Times New Roman"/>
          <w:b w:val="0"/>
          <w:bCs w:val="0"/>
          <w:lang w:val="en-US" w:eastAsia="zh-CN"/>
        </w:rPr>
        <w:t>答：反应包括两个反应，原料合成和对苯二胺合成，原料合成反应释放热量，对苯二胺合成吸收热量。</w:t>
      </w:r>
    </w:p>
    <w:p w14:paraId="37E967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4874" w:firstLineChars="2023"/>
        <w:jc w:val="both"/>
        <w:textAlignment w:val="auto"/>
        <w:rPr>
          <w:rFonts w:ascii="仿宋_GB2312" w:hAnsi="Times New Roman" w:eastAsia="仿宋_GB2312" w:cs="Times New Roman"/>
          <w:b/>
          <w:bCs/>
        </w:rPr>
      </w:pPr>
    </w:p>
    <w:p w14:paraId="714A3C94">
      <w:pPr>
        <w:tabs>
          <w:tab w:val="left" w:pos="2265"/>
        </w:tabs>
        <w:spacing w:before="156" w:beforeLines="50" w:after="156" w:afterLines="50"/>
        <w:rPr>
          <w:rFonts w:hint="default" w:ascii="仿宋_GB2312" w:hAnsi="Times New Roman" w:eastAsia="仿宋_GB2312" w:cs="Times New Roman"/>
          <w:color w:val="FF0000"/>
          <w:szCs w:val="20"/>
          <w:lang w:val="en-US" w:eastAsia="zh-CN"/>
        </w:rPr>
      </w:pPr>
    </w:p>
    <w:p w14:paraId="3EC19A71"/>
    <w:sectPr>
      <w:pgSz w:w="11906" w:h="16838"/>
      <w:pgMar w:top="1361" w:right="1588" w:bottom="1361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92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eastAsia="宋体" w:cs="Times New Roman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2025-05-29T12:03:22Z</dcterms:created>
  <dc:creator>lenovo</dc:creator>
  <cp:lastModifiedBy>WPS_1634119731</cp:lastModifiedBy>
  <dcterms:modified xsi:type="dcterms:W3CDTF">2025-05-29T12:03:44Z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eyJoZGlkIjoiZTEyMTEzMWRkMzc5M2I2Y2Y1Zjc2NGI1MTc0NGNhMDkiLCJ1c2VySWQiOiIxMjgyNTQwOTI2In0=</vt:lpwstr>
  </property>
  <property fmtid="{D5CDD505-2E9C-101B-9397-08002B2CF9AE}" pid="4" name="ICV">
    <vt:lpwstr>4524CDBC36E94E24B8C158A79C586448_12</vt:lpwstr>
  </property>
</Properties>
</file>