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55308D"/>
              </w:rPr>
            </w:pPr>
            <w:r>
              <w:rPr>
                <w:rFonts w:eastAsia="Arial Unicode MS" w:cs="Arial Unicode MS"/>
                <w:b/>
                <w:bCs/>
                <w:color w:val="55308D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C9211E"/>
              </w:rPr>
            </w:pPr>
            <w:r>
              <w:rPr>
                <w:rFonts w:eastAsia="Arial Unicode MS" w:cs="Arial Unicode MS"/>
                <w:b/>
                <w:bCs/>
                <w:color w:val="C9211E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8000"/>
              </w:rPr>
            </w:pPr>
            <w:r>
              <w:rPr>
                <w:rFonts w:eastAsia="Arial Unicode MS" w:cs="Arial Unicode MS"/>
                <w:b/>
                <w:bCs/>
                <w:color w:val="FF8000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b/>
                <w:b/>
                <w:bCs/>
                <w:color w:val="FFFF00"/>
              </w:rPr>
            </w:pPr>
            <w:r>
              <w:rPr>
                <w:rFonts w:eastAsia="Arial Unicode MS" w:cs="Arial Unicode MS"/>
                <w:b/>
                <w:bCs/>
                <w:color w:val="FFFF00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b/>
                <w:bCs/>
                <w:color w:val="B2B2B2"/>
                <w:kern w:val="0"/>
                <w:sz w:val="24"/>
                <w:szCs w:val="24"/>
                <w:lang w:val="de-DE" w:eastAsia="zh-CN" w:bidi="hi-IN"/>
              </w:rPr>
              <w:t>Info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Synopsis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p.synopsis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Affected Systems: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45"/>
        <w:gridCol w:w="7026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spacing w:before="0" w:after="140"/>
              <w:rPr>
                <w:rFonts w:ascii="Liberation Serif" w:hAnsi="Liberation Serif" w:eastAsia="Noto Serif CJK SC" w:cs="Droid Sans Devanagari"/>
                <w:b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  <w:t>{{ a.address }}</w:t>
            </w:r>
          </w:p>
        </w:tc>
        <w:tc>
          <w:tcPr>
            <w:tcW w:w="7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{{ a.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>
                <w:b/>
                <w:bCs/>
              </w:rPr>
              <w:t xml:space="preserve"> }}/{{ a.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>
                <w:b/>
                <w:bCs/>
              </w:rPr>
              <w:t xml:space="preserve"> }} ( {{ a.service }} )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rPr/>
            </w:pPr>
            <w:r>
              <w:rPr/>
              <w:t>{{</w:t>
            </w:r>
            <w:r>
              <w:rPr/>
              <w:t>r</w:t>
            </w:r>
            <w:r>
              <w:rPr/>
              <w:t xml:space="preserve"> a.plugin_output }}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pBdr>
        <w:top w:val="single" w:sz="2" w:space="1" w:color="000000"/>
        <w:bottom w:val="single" w:sz="2" w:space="1" w:color="000000"/>
      </w:pBdr>
      <w:shd w:val="clear" w:fill="EEEEEE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LibreOffice/6.4.7.2$Linux_X86_64 LibreOffice_project/40$Build-2</Application>
  <Pages>1</Pages>
  <Words>109</Words>
  <Characters>499</Characters>
  <CharactersWithSpaces>588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2020-12-23T00:16:24Z</dcterms:modified>
  <cp:revision>25</cp:revision>
  <dc:subject/>
  <dc:title/>
</cp:coreProperties>
</file>