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1296"/>
        <w:gridCol w:w="6233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Exploit</w:t>
            </w:r>
            <w:r>
              <w:rPr/>
              <w:t xml:space="preserve"> 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/>
              <w:t>Exp. Ease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p.exploitability_ease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/>
              <w:t>Available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p.exploit_available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/>
              <w:t>Metasploit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p.metasploit_name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/>
              <w:t>CANVAS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p.canvas_name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LibreOffice/6.4.7.2$Linux_X86_64 LibreOffice_project/40$Build-2</Application>
  <Pages>1</Pages>
  <Words>124</Words>
  <Characters>605</Characters>
  <CharactersWithSpaces>702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2020-12-22T23:45:10Z</dcterms:modified>
  <cp:revision>36</cp:revision>
  <dc:subject/>
  <dc:title/>
</cp:coreProperties>
</file>