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scan_stats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>
          <w:rFonts w:ascii="Liberation Sans" w:hAnsi="Liberation Sans" w:eastAsia="Arial Unicode MS" w:cs="Arial Unicode MS"/>
          <w:b/>
          <w:b/>
          <w:bCs/>
          <w:color w:val="auto"/>
          <w:kern w:val="0"/>
          <w:sz w:val="36"/>
          <w:szCs w:val="36"/>
          <w:lang w:val="de-DE" w:eastAsia="zh-CN" w:bidi="hi-IN"/>
        </w:rPr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Scan overview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42"/>
        <w:gridCol w:w="2100"/>
      </w:tblGrid>
      <w:tr>
        <w:trPr/>
        <w:tc>
          <w:tcPr>
            <w:tcW w:w="754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Scan Parameter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Hosts Up</w:t>
            </w:r>
          </w:p>
        </w:tc>
      </w:tr>
      <w:tr>
        <w:trPr/>
        <w:tc>
          <w:tcPr>
            <w:tcW w:w="964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s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scan</w:t>
            </w:r>
            <w:r>
              <w:rPr>
                <w:b/>
                <w:bCs/>
                <w:lang w:val="en-US"/>
              </w:rPr>
              <w:t>_stats %}</w:t>
            </w:r>
          </w:p>
        </w:tc>
      </w:tr>
      <w:tr>
        <w:trPr/>
        <w:tc>
          <w:tcPr>
            <w:tcW w:w="7542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name</w:t>
            </w:r>
            <w:r>
              <w:rPr/>
              <w:t>}}</w:t>
            </w:r>
          </w:p>
        </w:tc>
        <w:tc>
          <w:tcPr>
            <w:tcW w:w="21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hosts_up</w:t>
            </w:r>
            <w:r>
              <w:rPr/>
              <w:t xml:space="preserve"> }}</w:t>
            </w:r>
          </w:p>
        </w:tc>
      </w:tr>
      <w:tr>
        <w:trPr/>
        <w:tc>
          <w:tcPr>
            <w:tcW w:w="96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{% endif %}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Vulnerabilities</w:t>
      </w:r>
      <w:r>
        <w:rPr/>
        <w:t xml:space="preserve"> per address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4"/>
        <w:gridCol w:w="1565"/>
        <w:gridCol w:w="1570"/>
        <w:gridCol w:w="1564"/>
        <w:gridCol w:w="1566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v.address }}</w:t>
            </w:r>
          </w:p>
        </w:tc>
        <w:tc>
          <w:tcPr>
            <w:tcW w:w="1564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v.high }}</w:t>
            </w:r>
          </w:p>
        </w:tc>
        <w:tc>
          <w:tcPr>
            <w:tcW w:w="1570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v.medium }}</w:t>
            </w:r>
          </w:p>
        </w:tc>
        <w:tc>
          <w:tcPr>
            <w:tcW w:w="1564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host_port_list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Open ports per address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2"/>
        <w:gridCol w:w="5506"/>
        <w:gridCol w:w="2325"/>
      </w:tblGrid>
      <w:tr>
        <w:trPr/>
        <w:tc>
          <w:tcPr>
            <w:tcW w:w="964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h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host_port_list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h.address }}</w:t>
            </w:r>
          </w:p>
        </w:tc>
        <w:tc>
          <w:tcPr>
            <w:tcW w:w="5506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h.ports</w:t>
            </w:r>
            <w:r>
              <w:rPr/>
              <w:t xml:space="preserve"> }} </w:t>
            </w:r>
          </w:p>
        </w:tc>
        <w:tc>
          <w:tcPr>
            <w:tcW w:w="23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</w:t>
            </w:r>
          </w:p>
        </w:tc>
      </w:tr>
      <w:tr>
        <w:trPr/>
        <w:tc>
          <w:tcPr>
            <w:tcW w:w="96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BID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p.bid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2</Pages>
  <Words>201</Words>
  <Characters>882</Characters>
  <CharactersWithSpaces>1067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2020-12-21T22:43:53Z</dcterms:modified>
  <cp:revision>37</cp:revision>
  <dc:subject/>
  <dc:title/>
</cp:coreProperties>
</file>