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2"/>
          <w:sz w:val="36"/>
        </w:rPr>
        <w:t>Anexo Técnico Consolidado - AI Silo, Fase 0 y frontera de alcance</w:t>
      </w:r>
    </w:p>
    <w:p>
      <w:pPr>
        <w:jc w:val="center"/>
      </w:pPr>
      <w:r>
        <w:rPr>
          <w:color w:val="505050"/>
          <w:sz w:val="18"/>
        </w:rPr>
        <w:t>Proceso CEL-CFU 02/26 - Piloto de Pronostico Hidrologico Avanzado basado en IA</w:t>
      </w:r>
    </w:p>
    <w:p>
      <w:pPr>
        <w:jc w:val="center"/>
      </w:pPr>
      <w:r>
        <w:rPr>
          <w:i/>
          <w:sz w:val="18"/>
        </w:rPr>
        <w:t>Versión final para revisión formal | 20 de mayo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7FF"/>
          </w:tcPr>
          <w:p>
            <w:r/>
            <w:r>
              <w:rPr>
                <w:b/>
                <w:sz w:val="20"/>
              </w:rPr>
              <w:t>Propósito</w:t>
            </w:r>
          </w:p>
          <w:p>
            <w:r>
              <w:rPr>
                <w:sz w:val="18"/>
              </w:rPr>
              <w:t>Este anexo consolida la actualización para revisión formal de infraestructura, BOM HW/SW, Fase 0, handoff, gates y responsabilidades. Se emite para alinear la ejecución técnica del piloto con la plataforma adquirida por CEL, sin ampliar tácitamente el alcance de la Consultora.</w:t>
            </w:r>
          </w:p>
        </w:tc>
      </w:tr>
    </w:tbl>
    <w:p/>
    <w:p>
      <w:pPr>
        <w:pStyle w:val="Heading1"/>
      </w:pPr>
      <w:r>
        <w:t>1. Fuente de verdad y principio rector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color w:val="000000"/>
                <w:sz w:val="16"/>
              </w:rPr>
              <w:t>Vista</w:t>
            </w:r>
          </w:p>
        </w:tc>
        <w:tc>
          <w:tcPr>
            <w:tcW w:type="dxa" w:w="4176"/>
            <w:vAlign w:val="top"/>
            <w:shd w:fill="D9EAF7"/>
          </w:tcPr>
          <w:p>
            <w:r/>
            <w:r>
              <w:rPr>
                <w:b/>
                <w:color w:val="000000"/>
                <w:sz w:val="16"/>
              </w:rPr>
              <w:t>Fuente de verdad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color w:val="000000"/>
                <w:sz w:val="16"/>
              </w:rPr>
              <w:t>Uso en ejecución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Contractual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DSP firmado del proceso CEL-CFU 02/26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Rige alcance, entregables, cronograma, metodología, precio, RACI y obligaciones.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Física / infraestructura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Oferta aceptada CEL-Martinexsa/Dell y equipo efectivamente entregado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Define la plataforma material sobre la que se consume el piloto. No amplía el contrato por sí misma.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Operativa / para revisión formal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Este paquete final y sus anexos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Limpia inconsistencias, fija gates de Fase 0 y ordena responsabilidades.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</w:tcPr>
          <w:p>
            <w:r/>
            <w:r>
              <w:rPr>
                <w:b/>
                <w:sz w:val="20"/>
              </w:rPr>
              <w:t>Regla madre</w:t>
            </w:r>
          </w:p>
          <w:p>
            <w:r>
              <w:rPr>
                <w:sz w:val="18"/>
              </w:rPr>
              <w:t>La actualización de infraestructura no es una expansión del alcance de consultoría; es una actualización del entorno habilitante sobre el cual se ejecutará el alcance ya contratado.</w:t>
            </w:r>
          </w:p>
        </w:tc>
      </w:tr>
    </w:tbl>
    <w:p/>
    <w:p>
      <w:pPr>
        <w:pStyle w:val="Heading1"/>
      </w:pPr>
      <w:r>
        <w:t>2. Qué cambió y qué no cambió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color w:val="000000"/>
                <w:sz w:val="16"/>
              </w:rPr>
              <w:t>Dimensión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color w:val="000000"/>
                <w:sz w:val="16"/>
              </w:rPr>
              <w:t>Cambió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color w:val="000000"/>
                <w:sz w:val="16"/>
              </w:rPr>
              <w:t>No cambió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Infraestructura física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El BOM original de tres nodos queda reemplazado por la plataforma Dell/Martinexsa adquirida por CEL.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La lógica on-prem, soberanía de datos, seguridad y AI Silo funcional se mantienen.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Stack operativo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Mage queda como capa central; Pentaho/Grafana salen del piloto.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Se mantienen Python, PostgreSQL/PostGIS, MongoDB, modelo IA, dashboard y alertas.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Fase 0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Debe ejecutarse contra el entorno real entregado por CEL/proveedor.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Sigue siendo configuración/validación de entorno para el piloto, no administración integral de data center.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Responsabilidades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CEL/TI/proveedor cargan infraestructura, soporte y administración continua.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La Consultora ejecuta el piloto funcional conforme al DSP.</w:t>
            </w:r>
          </w:p>
        </w:tc>
      </w:tr>
    </w:tbl>
    <w:p/>
    <w:p>
      <w:pPr>
        <w:pStyle w:val="Heading1"/>
      </w:pPr>
      <w:r>
        <w:t>3. Matriz de cambios / referencias deprecated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Elemento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Referencia previa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Estado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Reemplazo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Arquitectura física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3 nodos económicos: ML/Compute, Data/ETL, Backup NAS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Reemplazada para ejecución por Dell/Martinexsa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R770 IA, R770 virtualización, R570 NAS, PowerSwitch, estaciones y soporte.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GPU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RTX 4090/4080 en referencias previas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Superado/inconsistente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GPU NVIDIA efectiva instalada; oferta lista H100 NVL, validar en entrega.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ETL/monitoreo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Pentaho y/o Grafana en secciones antiguas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Eliminado para el piloto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Mage como capa central de orquestación y observabilidad operacional.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NAS/backup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ZFS/OpenZFS y RAID-6 del diseño económico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Superado si la adquisición final usa Windows Server/SMB/NFS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R570 NAS/File Server según oferta y política CEL/TI.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Switch 10GbE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Superado físicamente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PowerSwitch 25/100GbE bajo CEL/proveedor.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CAPEX/OPEX original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US$15,600 + OPEX estimado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 vigente como adquisición final CEL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El costo real pertenece al proceso de adquisición CEL/Martinexsa.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Fase 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Comisionar/configurar/validar entorno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Se mantiene, pero con frontera de responsabilidad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Consultora valida/configura stack funcional; CEL/proveedor habilita infraestructura.</w:t>
            </w:r>
          </w:p>
        </w:tc>
      </w:tr>
    </w:tbl>
    <w:p/>
    <w:p>
      <w:pPr>
        <w:pStyle w:val="Heading1"/>
      </w:pPr>
      <w:r>
        <w:t>4. Arquitectura física de referencia para revisión formal</w:t>
      </w:r>
    </w:p>
    <w:p>
      <w:pPr>
        <w:jc w:val="both"/>
      </w:pPr>
      <w:r>
        <w:t>La plataforma física vigente para ejecución del piloto será la adquirida y entregada por CEL mediante Martinexsa/Dell, o la que CEL confirme formalmente al momento del handoff. La siguiente vista resume la topología física del data center y la frontera de responsabilidad.</w:t>
      </w:r>
    </w:p>
    <w:p>
      <w:r>
        <w:drawing>
          <wp:inline xmlns:a="http://schemas.openxmlformats.org/drawingml/2006/main" xmlns:pic="http://schemas.openxmlformats.org/drawingml/2006/picture">
            <wp:extent cx="6400800" cy="1745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center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1. Topología física simplificada del AI Silo en el data center CEL.</w:t>
      </w:r>
    </w:p>
    <w:p>
      <w:pPr>
        <w:pStyle w:val="Heading1"/>
      </w:pPr>
      <w:r>
        <w:t>5. Arquitectura funcional del piloto</w:t>
      </w:r>
    </w:p>
    <w:p>
      <w:r>
        <w:drawing>
          <wp:inline xmlns:a="http://schemas.openxmlformats.org/drawingml/2006/main" xmlns:pic="http://schemas.openxmlformats.org/drawingml/2006/picture">
            <wp:extent cx="5943600" cy="493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sc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2. Arquitectura funcional del piloto: Mage, ETL, bases, modelo, dashboard y alertas.</w:t>
      </w:r>
    </w:p>
    <w:p>
      <w:pPr>
        <w:pStyle w:val="Heading1"/>
      </w:pPr>
      <w:r>
        <w:t>6. Delimitación de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328"/>
            <w:vAlign w:val="top"/>
            <w:shd w:fill="F7D7D7"/>
          </w:tcPr>
          <w:p>
            <w:r/>
            <w:r>
              <w:rPr>
                <w:b/>
                <w:color w:val="000000"/>
                <w:sz w:val="16"/>
              </w:rPr>
              <w:t>En alcance de la Consultora</w:t>
            </w:r>
          </w:p>
        </w:tc>
        <w:tc>
          <w:tcPr>
            <w:tcW w:type="dxa" w:w="5328"/>
            <w:vAlign w:val="top"/>
            <w:shd w:fill="F7D7D7"/>
          </w:tcPr>
          <w:p>
            <w:r/>
            <w:r>
              <w:rPr>
                <w:b/>
                <w:color w:val="000000"/>
                <w:sz w:val="16"/>
              </w:rPr>
              <w:t>Fuera de alcance salvo adenda expresa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Diseño técnico del piloto; stack Mage/Python/BDs; pipelines ETL/QA-QC; modelo LSTM/NeuralHydrology; componentes de inundación; API/dashboard; alertas; documentación; certificación funcional Fase 0; transferencia; coordinación técnica de dependencias.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Compra, garantías, RMA, racking, energía, cooling, cableado, switch/routing avanzado, firewall corporativo, VPN institucional, SIEM/NAC/AD/LDAP, hardening CIS completo, HA/DR, backups corporativos, administración continua, soporte Dell/NVIDIA/Martinexsa, estaciones de usuario final.</w:t>
            </w:r>
          </w:p>
        </w:tc>
      </w:tr>
    </w:tbl>
    <w:p/>
    <w:p>
      <w:r>
        <w:br w:type="page"/>
      </w:r>
    </w:p>
    <w:p>
      <w:pPr>
        <w:pStyle w:val="Heading1"/>
      </w:pPr>
      <w:r>
        <w:t>7. Fase 0: gates y ruta crítica</w:t>
      </w:r>
    </w:p>
    <w:p>
      <w:r>
        <w:drawing>
          <wp:inline xmlns:a="http://schemas.openxmlformats.org/drawingml/2006/main" xmlns:pic="http://schemas.openxmlformats.org/drawingml/2006/picture">
            <wp:extent cx="6583680" cy="586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0_g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8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3. Gates de Fase 0 desde alineación documental hasta certificación del entorno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Gate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Condición de cierre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Owner primario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Efecto si no se cumple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G0 - Alineación documental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Anexo/nota para revisión formal aceptado; scope y RACI reconocidos.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CEL + Consultora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Riesgo de ambigüedad y scope creep.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G1 - Handoff proveedor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Equipos instalados, OS base, red base, iDRAC, storage, soporte e inventario documentados.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CEL/Martinexsa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No inicia validación técnica completa.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G2 - Acceso seguro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VPN/bastion y credenciales funcionales.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CEL/TI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Trabajo remoto técnico bloqueado.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G3 - GPU/runtime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GPU visible, drivers/CUDA/PyTorch/Docker funcionales.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CEL/TI/proveedor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Entrenamiento/inferencia bloqueados.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G4 - Storage/BDs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Rutas, permisos, DBs y datasets iniciales accesibles.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CEL/TI + Consultora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No avanza preparación de datos.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G5 - Mage operativo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Mage corre pipeline dummy con logs/retries/scheduler.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Consultora + CEL/TI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Automatización no certificable.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G6 - Certificación Fase 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Benchmarks y checklist cerrados; excepciones aceptadas.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CEL + Consultora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Fase 1 solo bajo waiver si quedan bloqueos.</w:t>
            </w:r>
          </w:p>
        </w:tc>
      </w:tr>
    </w:tbl>
    <w:p/>
    <w:p>
      <w:pPr>
        <w:pStyle w:val="Heading1"/>
      </w:pPr>
      <w:r>
        <w:t>8. RACI operativo de infraestructura vs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Actividad / dominio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CEL/TI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Martinexsa/Dell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Consultora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Nota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Inventario, compra, garantías, licencias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A/R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R/C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I/C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No constituye entregable de la Consultora.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Racking, energía, cooling, cableado físico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A/R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I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Condición habilitante previa al trabajo técnico.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Switch/VLAN/firewall/VPN/bastion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A/R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R/C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Consultora define requerimientos mínimos y valida conectividad del piloto.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OS base, iDRAC, firmware, drivers GPU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Proveedor/CEL entrega; Consultora valida funcionalidad para piloto.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Host final Mage/BD/API/dashboard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A/R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C/R sobre diseño funcional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Decisión de CEL/TI; bloqueante si no está definida.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Instalar/configurar Mage funcional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A/C sobre host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Mage = orquestación central del piloto.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Diseño de BDs del piloto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C/A sobre seguridad/backup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I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R/A funcional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PostGIS y MongoDB para datos del piloto.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Pipelines ETL Python/Mage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I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R/A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Ingesta, QA/QC, features y trazabilidad.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Modelo IA y validación hidrológica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C/A en validación operativa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I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R/A técnico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CEL valida coherencia operativa.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Dashboard/API/alertas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C/A en requerimientos y hosting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 en hosting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Alertas dependen de SMTP/SMS habilitado por CEL.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Backup/restore institucional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A/R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R/C si contratado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No es administración continua de la Consultora.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Certificación funcional Fase 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A/C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Certifica readiness del piloto, no toda la plataforma Dell.</w:t>
            </w:r>
          </w:p>
        </w:tc>
      </w:tr>
    </w:tbl>
    <w:p/>
    <w:p>
      <w:pPr>
        <w:pStyle w:val="Heading1"/>
      </w:pPr>
      <w:r>
        <w:t>9. Cláusulas de uso sugeridas para acta / nota aclaratoria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</w:tcPr>
          <w:p>
            <w:r/>
            <w:r>
              <w:rPr>
                <w:b/>
                <w:sz w:val="20"/>
              </w:rPr>
              <w:t>Alineación técnica</w:t>
            </w:r>
          </w:p>
          <w:p>
            <w:r>
              <w:rPr>
                <w:sz w:val="18"/>
              </w:rPr>
              <w:t>Las referencias técnicas del DSP relativas al BOM físico original deberán entenderse sustituidas, únicamente para fines de infraestructura física efectivamente provista, por la plataforma adquirida por CEL y entregada por su proveedor. Las fases, entregables y lógica funcional del piloto se mantienen conforme al DSP.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</w:tcPr>
          <w:p>
            <w:r/>
            <w:r>
              <w:rPr>
                <w:b/>
                <w:sz w:val="20"/>
              </w:rPr>
              <w:t>No ampliación de alcance</w:t>
            </w:r>
          </w:p>
          <w:p>
            <w:r>
              <w:rPr>
                <w:sz w:val="18"/>
              </w:rPr>
              <w:t>La adquisición, disponibilidad o inclusión de componentes adicionales por parte de CEL no ampliará tácitamente el alcance, obligaciones, precio, plazo ni responsabilidades de la Consultora. Todo servicio adicional requerirá instrumento contractual expreso.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</w:tcPr>
          <w:p>
            <w:r/>
            <w:r>
              <w:rPr>
                <w:b/>
                <w:sz w:val="20"/>
              </w:rPr>
              <w:t>Inicio efectivo de Fase 0</w:t>
            </w:r>
          </w:p>
          <w:p>
            <w:r>
              <w:rPr>
                <w:sz w:val="18"/>
              </w:rPr>
              <w:t>La ejecución técnica plena de Fase 0 quedará condicionada a la entrega de un entorno mínimo operacional, accesible y verificable. Los atrasos asociados a adquisición, soporte, licenciamiento, red, acceso o plataforma no serán imputables a la Consultora.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</w:tcPr>
          <w:p>
            <w:r/>
            <w:r>
              <w:rPr>
                <w:b/>
                <w:sz w:val="20"/>
              </w:rPr>
              <w:t>Mage</w:t>
            </w:r>
          </w:p>
          <w:p>
            <w:r>
              <w:rPr>
                <w:sz w:val="18"/>
              </w:rPr>
              <w:t>Mage será la capa central de orquestación y observabilidad operacional de pipelines del piloto. No sustituye monitoreo institucional de data center, SIEM, NOC ni administración 24/7.</w:t>
            </w:r>
          </w:p>
        </w:tc>
      </w:tr>
    </w:tbl>
    <w:p/>
    <w:p>
      <w:pPr>
        <w:pStyle w:val="Heading1"/>
      </w:pPr>
      <w:r>
        <w:t>10. Decisiones que CEL/TI debe cerrar antes de certificar Fase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ID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Decisión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Confirmación requerida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Efecto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Host de Mage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VM/host, puertos, storage, permisos, logs, secrets y backup de configuración.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Crítica para orquestación.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Host de PostgreSQL/PostGIS y MongoDB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Endpoints, credenciales, storage, backup, roles y seguridad.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Crítica para modelo de datos.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GPU/runtime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GPU instalada, driver/CUDA, PyTorch CUDA y política de uso.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Crítica para entrenamiento/inferencia.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Storage persistente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Rutas NAS/volúmenes, cuotas, permisos, retención y owner.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Crítica para datasets y artefactos.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Acceso remoto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VPN/bastion, cuentas, MFA, horarios y procedimiento de soporte.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Crítica para ejecución remota.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Egress externo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Permisos para fuentes meteorológicas/geoespaciales y APIs.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Crítica para ingesta diaria.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Data handoff CEL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Fuentes internas, owners, esquemas, unidades/timezones y permisos read-only.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Crítica para Fase 1.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4"/>
              </w:rPr>
              <w:t>D-08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Backups/restore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RPO/RTO, herramienta, frecuencia, owner y prueba de restore.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Dependencia de operación segura.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5A5A"/>
        <w:sz w:val="16"/>
      </w:rPr>
      <w:t>Documento final para revisión formal | 20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A5A5A"/>
        <w:sz w:val="16"/>
      </w:rPr>
      <w:t>C² Labs | CEL-CFU 02/26 | 02 Anexo Tecnico Consolidado AI Silo Fase0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7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4B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74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Anexo Tecnico Consolidado AI Silo Fase0</dc:title>
  <dc:subject>AI Silo / Fase 0 - CEL-CFU 02/26</dc:subject>
  <dc:creator>C² Labs</dc:creator>
  <cp:keywords>CEL, AI Silo, Fase 0, C² Labs, Martinexsa, Dell, Mage</cp:keywords>
  <dc:description/>
  <cp:lastModifiedBy>C² Labs</cp:lastModifiedBy>
  <cp:revision>1</cp:revision>
  <dcterms:created xsi:type="dcterms:W3CDTF">2013-12-23T23:15:00Z</dcterms:created>
  <dcterms:modified xsi:type="dcterms:W3CDTF">2013-12-23T23:15:00Z</dcterms:modified>
  <cp:category/>
</cp:coreProperties>
</file>