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337"/>
          <w:sz w:val="36"/>
        </w:rPr>
        <w:t>Paquete Final All-in-One</w:t>
      </w:r>
    </w:p>
    <w:p>
      <w:pPr>
        <w:jc w:val="center"/>
      </w:pPr>
      <w:r>
        <w:rPr>
          <w:color w:val="5A5A5A"/>
          <w:sz w:val="22"/>
        </w:rPr>
        <w:t>AI Silo / Fase 0 | CEL-CFU 02/26 | revisión formal</w:t>
      </w:r>
    </w:p>
    <w:p/>
    <w:p>
      <w:r>
        <w:rPr>
          <w:b/>
        </w:rPr>
        <w:t xml:space="preserve">Preparado por: </w:t>
      </w:r>
      <w:r>
        <w:t>C² Labs</w:t>
      </w:r>
    </w:p>
    <w:p>
      <w:r>
        <w:rPr>
          <w:b/>
        </w:rPr>
        <w:t xml:space="preserve">Fecha: </w:t>
      </w:r>
      <w:r>
        <w:t>San Salvador, El Salvador, 20 de mayo de 2026</w:t>
      </w:r>
    </w:p>
    <w:p>
      <w:r>
        <w:rPr>
          <w:b/>
        </w:rPr>
        <w:t xml:space="preserve">Uso previsto: </w:t>
      </w:r>
      <w:r>
        <w:t>revisión formal y remisión institucional a CEL, Unidad de Informática y proveedor para cierre de alineación técnica-operativa y handoff de Fase 0.</w:t>
      </w:r>
    </w:p>
    <w:p>
      <w:pPr>
        <w:pStyle w:val="Heading1"/>
      </w:pPr>
      <w:r>
        <w:t>1. Documentos incluidos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01_Carta_Formal_Remision_Alineacion_AI_Silo_Fase0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Carta formal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Remisión institucional y solicitud de alineación formal.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02_Anexo_Tecnico_Consolidado_AI_Silo_Fase0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Anexo técnico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Actualización técnica de infraestructura, Fase 0, scope, gates y responsabilidades.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03_BOM_HW_SW_Actualizado_AI_Silo_Fase0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BOM HW/SW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BOM físico Dell/Martinexsa y stack funcional del piloto.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04_Handoff_Tecnico_CEL_TI_Martinexsa_Fase0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Handoff técnico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INF-01 a INF-24, owners, evidencia mínima y criterios stop/go.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05_One_Page_Brief_Reunion_Fase0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Brief ejecutivo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Guía de reunión y decisiones críticas.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06_Minuta_Formal_Sesion_Coordinacion_Gobernanza_Fase0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Minuta formal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Registro institucional de coordinación de gobernanza, roles y Fase 0.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06_Deck_Ejecutivo_AI_Silo_Fase0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Deck ejecutivo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Presentación para revisión y alineación con stakeholders.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07_Correo_de_Remision_Paquete_Final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Correo de remisión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Texto listo para envío con el ZIP adjunto.</w:t>
            </w:r>
          </w:p>
        </w:tc>
      </w:tr>
    </w:tbl>
    <w:p>
      <w:pPr>
        <w:pStyle w:val="Heading1"/>
      </w:pPr>
      <w:r>
        <w:t>2. Diagramas incluidos en PNG y Mermaid editable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Diagrama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01_Topologia_Fisica_Data_Center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Data center / topología física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Perímetro CEL, firewall, switch, servidores, NAS, estaciones y soporte.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02_Arquitectura_Funcional_AI_Silo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Arquitectura funcional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Mage, ETL, BDs, modelo IA, inundación, API/dashboard y alertas.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03_Gates_Fase0_Handoff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Gates de Fase 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Secuencia G0-G6 y regla de inicio técnico.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04_Gobernanza_Organizacional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Gobernanza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C² Labs, CEL Core Pilot Team, Informática, centrales y proveedor.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05_Arquitectura_AI_Silo_y_Frontera_Alcance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Frontera de alcance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Infraestructura habilitante vs. stack funcional del piloto.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06_Handoff_Frontera_Responsabilidades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Frontera de responsabilidad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CEL/proveedor entrega plataforma; Consultora consume, configura stack funcional y valida.</w:t>
            </w:r>
          </w:p>
        </w:tc>
      </w:tr>
    </w:tbl>
    <w:p>
      <w:pPr>
        <w:pStyle w:val="Heading1"/>
      </w:pPr>
      <w:r>
        <w:t>3. Postura consolidada</w:t>
      </w:r>
    </w:p>
    <w:p>
      <w:pPr>
        <w:pStyle w:val="ListBullet"/>
      </w:pPr>
      <w:r>
        <w:t>El DSP firmado rige el alcance contractual, fases, entregables, cronograma y RACI.</w:t>
      </w:r>
    </w:p>
    <w:p>
      <w:pPr>
        <w:pStyle w:val="ListBullet"/>
      </w:pPr>
      <w:r>
        <w:t>La infraestructura Martinexsa/Dell es la fuente física habilitante y no amplía tácitamente el alcance de la Consultora.</w:t>
      </w:r>
    </w:p>
    <w:p>
      <w:pPr>
        <w:pStyle w:val="ListBullet"/>
      </w:pPr>
      <w:r>
        <w:t>Mage es la capa central del piloto para orquestación, scheduling, DAGs, logs, retries y observabilidad operacional de pipelines.</w:t>
      </w:r>
    </w:p>
    <w:p>
      <w:pPr>
        <w:pStyle w:val="ListBullet"/>
      </w:pPr>
      <w:r>
        <w:t>Fase 0 técnica plena requiere un entorno instalado, accesible, documentado y verificable por CEL/TI/proveedor.</w:t>
      </w:r>
    </w:p>
    <w:p>
      <w:pPr>
        <w:pStyle w:val="ListBullet"/>
      </w:pPr>
      <w:r>
        <w:t>Cualquier servicio adicional de infraestructura, seguridad, HA/DR, SIEM, AD/LDAP, backup corporativo, operación continua o soporte de fabricante debe formalizarse expresamente.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5A5A"/>
        <w:sz w:val="16"/>
      </w:rPr>
      <w:t>Documento final para revisión formal | 20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A5A5A"/>
        <w:sz w:val="16"/>
      </w:rPr>
      <w:t>C² Labs | CEL-CFU 02/26 | Índice del paquete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423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