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981A7" w14:textId="5936FCD8" w:rsidR="00027457" w:rsidRDefault="00405B82">
      <w:r>
        <w:t>Econ 401 Project Writing</w:t>
      </w:r>
    </w:p>
    <w:p w14:paraId="2D8ED2EC" w14:textId="5B3E6327" w:rsidR="00405B82" w:rsidRDefault="00405B82"/>
    <w:p w14:paraId="036EAA96" w14:textId="1B2511EB" w:rsidR="00405B82" w:rsidRDefault="00405B82">
      <w:r>
        <w:t>Introduction</w:t>
      </w:r>
    </w:p>
    <w:p w14:paraId="782D28A1" w14:textId="6ACB60E0" w:rsidR="00405B82" w:rsidRDefault="00405B82" w:rsidP="00801375">
      <w:pPr>
        <w:ind w:firstLine="720"/>
      </w:pPr>
      <w:r>
        <w:t xml:space="preserve">The United States has high levels of inequality. One reason Americans may tolerate </w:t>
      </w:r>
      <w:r w:rsidR="00A86CC2">
        <w:t>this</w:t>
      </w:r>
      <w:r>
        <w:t xml:space="preserve"> is because of the American Dream, the idea that an individual may increase their social standing through hard work. However, social mobility and inequality </w:t>
      </w:r>
      <w:r w:rsidR="00A86CC2">
        <w:t>are</w:t>
      </w:r>
      <w:r>
        <w:t xml:space="preserve"> inversely linked (Wilkinson and Pickett 2009), which means that the high levels of inequality in the US also mean low levels of social mobility. Education is often seen as the key to upward social mobility, as a college degree can open doors to higher-paying jobs (Greenstone et. al </w:t>
      </w:r>
      <w:r w:rsidR="00801375">
        <w:t>2013)</w:t>
      </w:r>
      <w:r>
        <w:t xml:space="preserve">. </w:t>
      </w:r>
    </w:p>
    <w:p w14:paraId="4E4D8C5E" w14:textId="79363975" w:rsidR="00801375" w:rsidRDefault="00801375">
      <w:r>
        <w:tab/>
      </w:r>
      <w:r w:rsidR="00A86CC2">
        <w:t>Inspired by Wilkinson and Pickett, o</w:t>
      </w:r>
      <w:r>
        <w:t>ur research examines the effect of college accessibility on social mobility. Are commuting zones with colleges more likely to have higher rates of social mobility</w:t>
      </w:r>
      <w:r w:rsidR="00A86CC2">
        <w:t xml:space="preserve"> than those that do not</w:t>
      </w:r>
      <w:r>
        <w:t xml:space="preserve">? </w:t>
      </w:r>
      <w:r w:rsidR="00A86CC2">
        <w:t>Living near</w:t>
      </w:r>
      <w:r>
        <w:t xml:space="preserve"> a college </w:t>
      </w:r>
      <w:r w:rsidR="00A86CC2">
        <w:t xml:space="preserve">and college attendance are </w:t>
      </w:r>
      <w:r>
        <w:t xml:space="preserve">correlated </w:t>
      </w:r>
      <w:r w:rsidR="00385DB8">
        <w:t xml:space="preserve">(Currie and Moretti 2003). If there are more college graduates in an area, </w:t>
      </w:r>
      <w:r w:rsidR="00A86CC2">
        <w:t>they</w:t>
      </w:r>
      <w:r w:rsidR="00385DB8">
        <w:t xml:space="preserve"> increase the relative social mobility of the ar</w:t>
      </w:r>
      <w:r w:rsidR="00A86CC2">
        <w:t>ea</w:t>
      </w:r>
      <w:r w:rsidR="00385DB8">
        <w:t>.</w:t>
      </w:r>
      <w:r>
        <w:t xml:space="preserve"> </w:t>
      </w:r>
      <w:r w:rsidR="00385DB8">
        <w:t xml:space="preserve">This relationship is important because </w:t>
      </w:r>
      <w:r w:rsidR="00A86CC2">
        <w:t>it affects the opportunity costs of going to college for both the poor and wealthy students. I</w:t>
      </w:r>
      <w:r w:rsidR="00385DB8">
        <w:t xml:space="preserve">f attending college does not </w:t>
      </w:r>
      <w:r w:rsidR="00A86CC2">
        <w:t>change</w:t>
      </w:r>
      <w:r w:rsidR="00385DB8">
        <w:t xml:space="preserve"> social mobility, then </w:t>
      </w:r>
      <w:r w:rsidR="00A86CC2">
        <w:t>the poor have</w:t>
      </w:r>
      <w:r w:rsidR="00385DB8">
        <w:t xml:space="preserve"> little incentive to go to college if the</w:t>
      </w:r>
      <w:r w:rsidR="00A86CC2">
        <w:t>ir circumstances will not improve</w:t>
      </w:r>
      <w:r w:rsidR="00385DB8">
        <w:t xml:space="preserve">, whereas </w:t>
      </w:r>
      <w:r w:rsidR="00A86CC2">
        <w:t>the rich also</w:t>
      </w:r>
      <w:r w:rsidR="00385DB8">
        <w:t xml:space="preserve"> may not have to go to college to maintain their wealth. </w:t>
      </w:r>
    </w:p>
    <w:p w14:paraId="28B0E73C" w14:textId="25A3B54D" w:rsidR="00405B82" w:rsidRDefault="00405B82"/>
    <w:p w14:paraId="146F0FE9" w14:textId="03C21552" w:rsidR="00405B82" w:rsidRDefault="00405B82"/>
    <w:p w14:paraId="47B89CB1" w14:textId="0F094AB9" w:rsidR="00405B82" w:rsidRDefault="00405B82">
      <w:r>
        <w:t>Data</w:t>
      </w:r>
    </w:p>
    <w:p w14:paraId="6FF13B03" w14:textId="74C9B238" w:rsidR="00872517" w:rsidRDefault="00DE3F49">
      <w:r>
        <w:t xml:space="preserve">Our data come from Opportunity </w:t>
      </w:r>
      <w:proofErr w:type="gramStart"/>
      <w:r>
        <w:t>Insights,</w:t>
      </w:r>
      <w:proofErr w:type="gramEnd"/>
      <w:r>
        <w:t xml:space="preserve"> a project based out of Harvard </w:t>
      </w:r>
      <w:r w:rsidR="00872517">
        <w:t xml:space="preserve">University </w:t>
      </w:r>
      <w:r>
        <w:t>led by Raj Chetty dedicated to improving economic opportunity for Americans. We use their statistics on predicted outcomes for children based on parent income percentile by commuting zone, as well as their data on colleges from their “Mobility Report Cards.” We aggregate the college data to the commuting zone level and create several variables counting the number of colleges, four year</w:t>
      </w:r>
      <w:r w:rsidR="00B10509">
        <w:t xml:space="preserve">, </w:t>
      </w:r>
      <w:r>
        <w:t xml:space="preserve">and public colleges in a commuting zone. These variables form our group of independent variables. </w:t>
      </w:r>
    </w:p>
    <w:p w14:paraId="6FE38A57" w14:textId="77777777" w:rsidR="00872517" w:rsidRDefault="00872517"/>
    <w:p w14:paraId="72845CB1" w14:textId="6DBB83BD" w:rsidR="00DE3F49" w:rsidRDefault="00DE3F49">
      <w:r>
        <w:t>Our dependent variables are the predicted mean percentile rank in the national distribution of household income measured as earnings in 2014-15 (“</w:t>
      </w:r>
      <w:proofErr w:type="spellStart"/>
      <w:r>
        <w:t>kfr</w:t>
      </w:r>
      <w:proofErr w:type="spellEnd"/>
      <w:r>
        <w:t xml:space="preserve">”) for children of all races and all genders, the </w:t>
      </w:r>
      <w:proofErr w:type="spellStart"/>
      <w:r>
        <w:t>kfr</w:t>
      </w:r>
      <w:proofErr w:type="spellEnd"/>
      <w:r>
        <w:t xml:space="preserve"> for black children, the </w:t>
      </w:r>
      <w:proofErr w:type="spellStart"/>
      <w:r>
        <w:t>kfr</w:t>
      </w:r>
      <w:proofErr w:type="spellEnd"/>
      <w:r>
        <w:t xml:space="preserve"> for white children, and the mean predicted probability of reaching the top quintile of national household income distribution</w:t>
      </w:r>
      <w:r w:rsidR="00872517">
        <w:t xml:space="preserve"> (“kfr_top20”)</w:t>
      </w:r>
      <w:r>
        <w:t>. All estimates are dependent variables are conditional on parent income, of which we use the 1</w:t>
      </w:r>
      <w:r w:rsidRPr="00DE3F49">
        <w:rPr>
          <w:vertAlign w:val="superscript"/>
        </w:rPr>
        <w:t>st</w:t>
      </w:r>
      <w:r>
        <w:t>, 25</w:t>
      </w:r>
      <w:r w:rsidRPr="00DE3F49">
        <w:rPr>
          <w:vertAlign w:val="superscript"/>
        </w:rPr>
        <w:t>th</w:t>
      </w:r>
      <w:r>
        <w:t>, 50</w:t>
      </w:r>
      <w:r w:rsidRPr="00DE3F49">
        <w:rPr>
          <w:vertAlign w:val="superscript"/>
        </w:rPr>
        <w:t>th</w:t>
      </w:r>
      <w:r>
        <w:t>, 75</w:t>
      </w:r>
      <w:r w:rsidRPr="00DE3F49">
        <w:rPr>
          <w:vertAlign w:val="superscript"/>
        </w:rPr>
        <w:t>th</w:t>
      </w:r>
      <w:r>
        <w:t>, and 100</w:t>
      </w:r>
      <w:r w:rsidRPr="00DE3F49">
        <w:rPr>
          <w:vertAlign w:val="superscript"/>
        </w:rPr>
        <w:t>th</w:t>
      </w:r>
      <w:r>
        <w:t xml:space="preserve"> percentile, with 1 being the lowest and 100 being the highest. </w:t>
      </w:r>
    </w:p>
    <w:p w14:paraId="18BACCFD" w14:textId="703A17F5" w:rsidR="00872517" w:rsidRDefault="00872517">
      <w:r>
        <w:t>In addition, we control for population density and median household income in 2016, two factors that would plausibly impact both the presence of colleges in an area and the level of social mobility.</w:t>
      </w:r>
    </w:p>
    <w:p w14:paraId="7FB61101" w14:textId="06B74F13" w:rsidR="006E1AB5" w:rsidRDefault="006E1AB5"/>
    <w:p w14:paraId="41613B2F" w14:textId="552BBDCE" w:rsidR="006E1AB5" w:rsidRDefault="006E1AB5">
      <w:r>
        <w:t>The table below shows summary statistics for variables of interest.</w:t>
      </w:r>
      <w:r w:rsidR="00933FF6">
        <w:t xml:space="preserve"> As an example, all parent percentiles are shown for </w:t>
      </w:r>
      <w:proofErr w:type="spellStart"/>
      <w:r w:rsidR="00933FF6">
        <w:t>kfr</w:t>
      </w:r>
      <w:proofErr w:type="spellEnd"/>
      <w:r w:rsidR="00933FF6">
        <w:t>, or Kid Rank Given Parent Rank for all children. As the parent rank increases, the mean of the predicted child rank also increases, showing that children are likely to end up a similar income class as their parents.</w:t>
      </w:r>
      <w:r w:rsidR="00B10509">
        <w:t xml:space="preserve"> In addition, white children from the median parent income have a higher predicted rank (0.537) than black children from the median parent income (0.403).</w:t>
      </w:r>
    </w:p>
    <w:p w14:paraId="12A2F59A" w14:textId="57DB14FD" w:rsidR="00405B82" w:rsidRDefault="00405B82"/>
    <w:p w14:paraId="18B1FC08" w14:textId="6363FF2D" w:rsidR="006E1AB5" w:rsidRDefault="006E1AB5">
      <w:r>
        <w:lastRenderedPageBreak/>
        <w:t>Empirical Model</w:t>
      </w:r>
    </w:p>
    <w:p w14:paraId="0E413CEA" w14:textId="260A0839" w:rsidR="006E1AB5" w:rsidRDefault="006E1AB5">
      <w:r>
        <w:t xml:space="preserve">We use a simple Ordinary Least Squares (OLS) regression to test the relationship between number of colleges and social mobility. Our estimating equation is: </w:t>
      </w:r>
    </w:p>
    <w:p w14:paraId="69EA2B47" w14:textId="578B21F3" w:rsidR="006E1AB5" w:rsidRDefault="006E1AB5"/>
    <w:p w14:paraId="05918BB2" w14:textId="2EF79B89" w:rsidR="006E1AB5" w:rsidRDefault="006E1AB5">
      <w:r>
        <w:t>Y</w:t>
      </w:r>
      <w:r>
        <w:rPr>
          <w:vertAlign w:val="subscript"/>
        </w:rPr>
        <w:t>i</w:t>
      </w:r>
      <w:r>
        <w:t xml:space="preserve"> = </w:t>
      </w:r>
      <w:r>
        <w:sym w:font="Symbol" w:char="F061"/>
      </w:r>
      <w:r>
        <w:t xml:space="preserve"> + </w:t>
      </w:r>
      <w:r>
        <w:sym w:font="Symbol" w:char="F062"/>
      </w:r>
      <w:r>
        <w:rPr>
          <w:vertAlign w:val="subscript"/>
        </w:rPr>
        <w:t>1</w:t>
      </w:r>
      <w:r>
        <w:t xml:space="preserve"> X</w:t>
      </w:r>
      <w:r>
        <w:rPr>
          <w:vertAlign w:val="subscript"/>
        </w:rPr>
        <w:t>i</w:t>
      </w:r>
      <w:r>
        <w:t xml:space="preserve"> + </w:t>
      </w:r>
      <w:r>
        <w:sym w:font="Symbol" w:char="F062"/>
      </w:r>
      <w:r>
        <w:rPr>
          <w:vertAlign w:val="subscript"/>
        </w:rPr>
        <w:t>2</w:t>
      </w:r>
      <w:r>
        <w:t xml:space="preserve"> PopDensity</w:t>
      </w:r>
      <w:r>
        <w:rPr>
          <w:vertAlign w:val="subscript"/>
        </w:rPr>
        <w:t>i</w:t>
      </w:r>
      <w:r>
        <w:t xml:space="preserve"> + </w:t>
      </w:r>
      <w:r>
        <w:sym w:font="Symbol" w:char="F062"/>
      </w:r>
      <w:r>
        <w:rPr>
          <w:vertAlign w:val="subscript"/>
        </w:rPr>
        <w:t>3</w:t>
      </w:r>
      <w:r>
        <w:t xml:space="preserve"> Med_hhinc</w:t>
      </w:r>
      <w:r>
        <w:rPr>
          <w:vertAlign w:val="subscript"/>
        </w:rPr>
        <w:t>i</w:t>
      </w:r>
      <w:r>
        <w:t xml:space="preserve"> + </w:t>
      </w:r>
      <w:r>
        <w:sym w:font="Symbol" w:char="F065"/>
      </w:r>
      <w:r>
        <w:rPr>
          <w:vertAlign w:val="subscript"/>
        </w:rPr>
        <w:t>i</w:t>
      </w:r>
    </w:p>
    <w:p w14:paraId="1442771A" w14:textId="54DFECB9" w:rsidR="006E1AB5" w:rsidRDefault="006E1AB5"/>
    <w:p w14:paraId="3C2F0C07" w14:textId="7DD85EC4" w:rsidR="002B216E" w:rsidRDefault="006E1AB5" w:rsidP="002B216E">
      <w:r>
        <w:t>Where Y</w:t>
      </w:r>
      <w:r>
        <w:rPr>
          <w:vertAlign w:val="subscript"/>
        </w:rPr>
        <w:t>i</w:t>
      </w:r>
      <w:r>
        <w:t xml:space="preserve"> = the social mobility estimate for a given parent income rank, either </w:t>
      </w:r>
      <w:proofErr w:type="spellStart"/>
      <w:r>
        <w:t>kfr</w:t>
      </w:r>
      <w:proofErr w:type="spellEnd"/>
      <w:r>
        <w:t xml:space="preserve">, </w:t>
      </w:r>
      <w:proofErr w:type="spellStart"/>
      <w:r>
        <w:t>kfr_black</w:t>
      </w:r>
      <w:proofErr w:type="spellEnd"/>
      <w:r>
        <w:t xml:space="preserve">, </w:t>
      </w:r>
      <w:proofErr w:type="spellStart"/>
      <w:r>
        <w:t>kfr_white</w:t>
      </w:r>
      <w:proofErr w:type="spellEnd"/>
      <w:r>
        <w:t xml:space="preserve">, or kfr_top20 for a commuting zone </w:t>
      </w:r>
      <w:r>
        <w:rPr>
          <w:i/>
          <w:iCs w:val="0"/>
        </w:rPr>
        <w:t>i</w:t>
      </w:r>
      <w:r>
        <w:t>. X</w:t>
      </w:r>
      <w:r>
        <w:rPr>
          <w:vertAlign w:val="subscript"/>
        </w:rPr>
        <w:t>i</w:t>
      </w:r>
      <w:r>
        <w:t xml:space="preserve"> is the number of colleges, four year colleges, four year private colleges, elite schools, public schools, or binary indicator for any college in a commuting zone </w:t>
      </w:r>
      <w:r>
        <w:rPr>
          <w:i/>
          <w:iCs w:val="0"/>
        </w:rPr>
        <w:t>i</w:t>
      </w:r>
      <w:r>
        <w:t xml:space="preserve">. </w:t>
      </w:r>
      <w:proofErr w:type="spellStart"/>
      <w:r w:rsidR="002B216E">
        <w:t>PopDensity</w:t>
      </w:r>
      <w:proofErr w:type="spellEnd"/>
      <w:r w:rsidR="002B216E">
        <w:t xml:space="preserve"> is the population density in 2010, and </w:t>
      </w:r>
      <w:proofErr w:type="spellStart"/>
      <w:r w:rsidR="002B216E">
        <w:t>Med_hhinc</w:t>
      </w:r>
      <w:proofErr w:type="spellEnd"/>
      <w:r w:rsidR="002B216E">
        <w:t xml:space="preserve"> is the median household income in 2016.</w:t>
      </w:r>
      <w:r w:rsidR="002B216E" w:rsidRPr="002B216E">
        <w:t xml:space="preserve"> </w:t>
      </w:r>
      <w:r w:rsidR="002B216E">
        <w:t>We control for population density and median household income in 2016, two factors that would plausibly impact both the presence of colleges in an area and the level of social mobility.</w:t>
      </w:r>
    </w:p>
    <w:p w14:paraId="2D894B9A" w14:textId="3F71C596" w:rsidR="006E1AB5" w:rsidRDefault="006E1AB5"/>
    <w:p w14:paraId="0AB5DD8B" w14:textId="3D878ECC" w:rsidR="001D4E9F" w:rsidRDefault="001D4E9F">
      <w:r>
        <w:t>Results</w:t>
      </w:r>
    </w:p>
    <w:p w14:paraId="147E02ED" w14:textId="5F06B32C" w:rsidR="001D4E9F" w:rsidRDefault="001D4E9F">
      <w:proofErr w:type="spellStart"/>
      <w:r>
        <w:t>kfr_combined</w:t>
      </w:r>
      <w:proofErr w:type="spellEnd"/>
      <w:r>
        <w:t>:</w:t>
      </w:r>
    </w:p>
    <w:p w14:paraId="5833770C" w14:textId="17679008" w:rsidR="001D4E9F" w:rsidRDefault="001D4E9F" w:rsidP="001D4E9F">
      <w:r>
        <w:t>The table presents estimates of the effect of the number of colleges, four year, or public colleges on the mean predicted income rank of children with parent income percentile as defined by the column headers. Controls are population density and median household income. The results suggest that having a college nearby has a slightly negative effect for children from below the median but has less effect on children from above the median. Although statistically significant, the largest coefficient is the effect of number of public colleges on the bottom 1%, which is -0.0068, or 9</w:t>
      </w:r>
      <w:r w:rsidR="004E30B7">
        <w:t>.</w:t>
      </w:r>
      <w:r>
        <w:t xml:space="preserve">3% of a standard deviation, which is rather small. </w:t>
      </w:r>
      <w:r w:rsidR="004E30B7">
        <w:t>This means that with an increase of one public school, the mean percentile rank is predicted to decrease by 0.68 percentage points.</w:t>
      </w:r>
    </w:p>
    <w:p w14:paraId="6BD54217" w14:textId="6F5551E1" w:rsidR="001D4E9F" w:rsidRDefault="001D4E9F"/>
    <w:p w14:paraId="373329BD" w14:textId="71366CC0" w:rsidR="001D4E9F" w:rsidRDefault="001D4E9F">
      <w:r>
        <w:t>kfr_top20:</w:t>
      </w:r>
    </w:p>
    <w:p w14:paraId="50CB0E21" w14:textId="485207FD" w:rsidR="001D4E9F" w:rsidRDefault="001D4E9F" w:rsidP="001D4E9F">
      <w:r>
        <w:t xml:space="preserve">The table presents estimates </w:t>
      </w:r>
      <w:r>
        <w:t xml:space="preserve">of </w:t>
      </w:r>
      <w:r>
        <w:t xml:space="preserve">the effect of the number of colleges, four year, or public colleges on the mean predicted </w:t>
      </w:r>
      <w:r>
        <w:t>probability that a child with parents from</w:t>
      </w:r>
      <w:r w:rsidR="004E30B7">
        <w:t xml:space="preserve"> a given income percentile reaches the top income quintile. </w:t>
      </w:r>
      <w:r>
        <w:t>Controls are population density and median household income.  The results suggest that having a college nearby has a slightly negative effect for children from below the median but has less effect on children from above the median</w:t>
      </w:r>
      <w:r w:rsidR="004E30B7">
        <w:t>, with number of public colleges having the greatest effect</w:t>
      </w:r>
      <w:r>
        <w:t>. Although statistically significant, the largest coefficient is the effect of number of public colleges on the bottom 1%, which is -0.00</w:t>
      </w:r>
      <w:r w:rsidR="004E30B7">
        <w:t>39</w:t>
      </w:r>
      <w:r>
        <w:t xml:space="preserve">, or </w:t>
      </w:r>
      <w:r w:rsidR="004E30B7">
        <w:t>only 7.3</w:t>
      </w:r>
      <w:r>
        <w:t xml:space="preserve">% of a standard deviation. </w:t>
      </w:r>
    </w:p>
    <w:p w14:paraId="0E094D2E" w14:textId="15E29024" w:rsidR="004E30B7" w:rsidRDefault="004E30B7" w:rsidP="001D4E9F"/>
    <w:p w14:paraId="2FC071EC" w14:textId="13E1A4C9" w:rsidR="004E30B7" w:rsidRDefault="004E30B7" w:rsidP="001D4E9F">
      <w:proofErr w:type="spellStart"/>
      <w:r>
        <w:t>kfr_black</w:t>
      </w:r>
      <w:proofErr w:type="spellEnd"/>
      <w:r>
        <w:t>:</w:t>
      </w:r>
    </w:p>
    <w:p w14:paraId="4C028C60" w14:textId="360AE62D" w:rsidR="004E30B7" w:rsidRDefault="004E30B7" w:rsidP="004E30B7">
      <w:r>
        <w:t xml:space="preserve">The table presents estimates of the effect of the number of colleges, four year, or public colleges on the mean predicted income rank of </w:t>
      </w:r>
      <w:r>
        <w:t xml:space="preserve">Black </w:t>
      </w:r>
      <w:r>
        <w:t xml:space="preserve">children with parent income percentile as defined by the column headers. Controls are population density and median household income. The results suggest that having </w:t>
      </w:r>
      <w:r>
        <w:t xml:space="preserve">any </w:t>
      </w:r>
      <w:r>
        <w:t xml:space="preserve">college </w:t>
      </w:r>
      <w:r>
        <w:t xml:space="preserve">or a public college </w:t>
      </w:r>
      <w:r>
        <w:t>nearby has a slightly negative effect for children from below the median but has less effect on children from above the median</w:t>
      </w:r>
      <w:r>
        <w:t xml:space="preserve">, and </w:t>
      </w:r>
      <w:proofErr w:type="gramStart"/>
      <w:r>
        <w:t>four year</w:t>
      </w:r>
      <w:proofErr w:type="gramEnd"/>
      <w:r>
        <w:t xml:space="preserve"> colleges have no significant effect at all</w:t>
      </w:r>
      <w:r>
        <w:t xml:space="preserve">. Although statistically significant, the largest coefficient is the effect of number of public colleges on the </w:t>
      </w:r>
      <w:r>
        <w:t>top 1%</w:t>
      </w:r>
      <w:r>
        <w:t>, which is -</w:t>
      </w:r>
      <w:r w:rsidR="00276B09">
        <w:t xml:space="preserve">0.0041, or 2.7% </w:t>
      </w:r>
      <w:r>
        <w:t xml:space="preserve">of a standard deviation, which is rather small. </w:t>
      </w:r>
    </w:p>
    <w:p w14:paraId="1496B47B" w14:textId="7496A09B" w:rsidR="004E30B7" w:rsidRDefault="004E30B7" w:rsidP="004E30B7"/>
    <w:p w14:paraId="519C56EA" w14:textId="7BF0EE7E" w:rsidR="004E30B7" w:rsidRDefault="004E30B7" w:rsidP="004E30B7">
      <w:proofErr w:type="spellStart"/>
      <w:r>
        <w:t>kfr_white</w:t>
      </w:r>
      <w:proofErr w:type="spellEnd"/>
      <w:r>
        <w:t>:</w:t>
      </w:r>
    </w:p>
    <w:p w14:paraId="706FC5C3" w14:textId="56A125B5" w:rsidR="004E30B7" w:rsidRDefault="004E30B7" w:rsidP="004E30B7">
      <w:r>
        <w:lastRenderedPageBreak/>
        <w:t xml:space="preserve">The table presents estimates of the effect of the number of colleges, four year, or public colleges on the mean predicted income rank of </w:t>
      </w:r>
      <w:r>
        <w:t>white</w:t>
      </w:r>
      <w:r>
        <w:t xml:space="preserve"> children with parent income percentile as defined by the column headers. Controls are population density and median household income. The results suggest that having any college or a </w:t>
      </w:r>
      <w:proofErr w:type="gramStart"/>
      <w:r w:rsidR="00276B09">
        <w:t>four year</w:t>
      </w:r>
      <w:proofErr w:type="gramEnd"/>
      <w:r>
        <w:t xml:space="preserve"> college nearby </w:t>
      </w:r>
      <w:r w:rsidR="00276B09">
        <w:t>have little to no effect on income rank</w:t>
      </w:r>
      <w:r>
        <w:t xml:space="preserve">, and </w:t>
      </w:r>
      <w:r w:rsidR="00276B09">
        <w:t>but that public colleges may have a slightly negative effect for those at the 75</w:t>
      </w:r>
      <w:r w:rsidR="00276B09" w:rsidRPr="00276B09">
        <w:rPr>
          <w:vertAlign w:val="superscript"/>
        </w:rPr>
        <w:t>th</w:t>
      </w:r>
      <w:r w:rsidR="00276B09">
        <w:t xml:space="preserve"> percentile and below.</w:t>
      </w:r>
      <w:r>
        <w:t xml:space="preserve"> Although statistically significant, the largest coefficient is the effect of number of public colleges on the </w:t>
      </w:r>
      <w:r w:rsidR="00276B09">
        <w:t>bottom</w:t>
      </w:r>
      <w:r>
        <w:t xml:space="preserve"> 1%, which is -0.00</w:t>
      </w:r>
      <w:r w:rsidR="00276B09">
        <w:t>53</w:t>
      </w:r>
      <w:r>
        <w:t xml:space="preserve">, or </w:t>
      </w:r>
      <w:r w:rsidR="00276B09">
        <w:t>7.7</w:t>
      </w:r>
      <w:r>
        <w:t xml:space="preserve">% of a standard deviation, which is rather small. </w:t>
      </w:r>
    </w:p>
    <w:p w14:paraId="64FA4682" w14:textId="77777777" w:rsidR="004E30B7" w:rsidRDefault="004E30B7" w:rsidP="004E30B7"/>
    <w:p w14:paraId="18D01D5D" w14:textId="77777777" w:rsidR="004E30B7" w:rsidRDefault="004E30B7" w:rsidP="004E30B7"/>
    <w:p w14:paraId="4FF6F969" w14:textId="77777777" w:rsidR="001D4E9F" w:rsidRDefault="001D4E9F"/>
    <w:p w14:paraId="7FC558FB" w14:textId="77777777" w:rsidR="001D4E9F" w:rsidRPr="006E1AB5" w:rsidRDefault="001D4E9F"/>
    <w:p w14:paraId="30E1F90C" w14:textId="77777777" w:rsidR="006E1AB5" w:rsidRDefault="006E1AB5"/>
    <w:p w14:paraId="050FB89C" w14:textId="30473F81" w:rsidR="00A86CC2" w:rsidRDefault="00A86CC2">
      <w:r>
        <w:t>Conclusions</w:t>
      </w:r>
    </w:p>
    <w:p w14:paraId="385C1766" w14:textId="3D1ABA7B" w:rsidR="00A86CC2" w:rsidRDefault="00D70BA9">
      <w:r>
        <w:t>Overall, t</w:t>
      </w:r>
      <w:r w:rsidR="00A86CC2">
        <w:t xml:space="preserve">he results suggest that for those coming from the bottom 50% of the income distribution, having a </w:t>
      </w:r>
      <w:r>
        <w:t xml:space="preserve">public </w:t>
      </w:r>
      <w:r w:rsidR="00A86CC2">
        <w:t>college nearby has a negative</w:t>
      </w:r>
      <w:r>
        <w:t>, although economically insignificant,</w:t>
      </w:r>
      <w:r w:rsidR="00A86CC2">
        <w:t xml:space="preserve"> effect on social mobility, </w:t>
      </w:r>
      <w:r>
        <w:t>with mixed results for any college and four-year colleges. F</w:t>
      </w:r>
      <w:r w:rsidR="00A86CC2">
        <w:t xml:space="preserve">or those </w:t>
      </w:r>
      <w:r>
        <w:t>above</w:t>
      </w:r>
      <w:r w:rsidR="00A86CC2">
        <w:t xml:space="preserve"> the </w:t>
      </w:r>
      <w:r>
        <w:t>median,</w:t>
      </w:r>
      <w:r w:rsidR="00A86CC2">
        <w:t xml:space="preserve"> having a college nearby does not have </w:t>
      </w:r>
      <w:r>
        <w:t>an</w:t>
      </w:r>
      <w:r w:rsidR="00A86CC2">
        <w:t xml:space="preserve"> effect. </w:t>
      </w:r>
      <w:r>
        <w:t>T</w:t>
      </w:r>
      <w:r w:rsidR="00A86CC2">
        <w:t xml:space="preserve">here are generally statistically insignificant results for those in the top 75% and above, meaning that the social mobility of those who have wealthy parents are not impacted by college location. These children are likely to go to college no matter </w:t>
      </w:r>
      <w:r>
        <w:t>where they live</w:t>
      </w:r>
      <w:r w:rsidR="00A86CC2">
        <w:t xml:space="preserve">, and their parents have the resources to help them achieve their educational goals. Conversely, for those at the bottom end of the income distribution, having a college nearby has a negative, although economically low, impact. </w:t>
      </w:r>
      <w:r>
        <w:t xml:space="preserve">Perhaps the presence of a college only serves to increase divides, with those from the top maintaining their middle to upper class standing and those at the bottom staying at the bottom. As </w:t>
      </w:r>
      <w:proofErr w:type="spellStart"/>
      <w:r>
        <w:t>Haveman</w:t>
      </w:r>
      <w:proofErr w:type="spellEnd"/>
      <w:r>
        <w:t xml:space="preserve"> and </w:t>
      </w:r>
      <w:proofErr w:type="spellStart"/>
      <w:r>
        <w:t>Smeeding</w:t>
      </w:r>
      <w:proofErr w:type="spellEnd"/>
      <w:r>
        <w:t xml:space="preserve"> (2006) claim, higher education is currently increasing social divides, not bridging them. </w:t>
      </w:r>
    </w:p>
    <w:p w14:paraId="68743313" w14:textId="714AB1B0" w:rsidR="00A86CC2" w:rsidRDefault="00D2314E">
      <w:r>
        <w:t>The results of this study should encourage a</w:t>
      </w:r>
      <w:r w:rsidR="00A86CC2">
        <w:t xml:space="preserve">dministrators and policy makers </w:t>
      </w:r>
      <w:r>
        <w:t>to</w:t>
      </w:r>
      <w:r w:rsidR="00A86CC2">
        <w:t xml:space="preserve"> look into making college more accessible, and perhaps provid</w:t>
      </w:r>
      <w:r>
        <w:t>ing</w:t>
      </w:r>
      <w:r w:rsidR="00A86CC2">
        <w:t xml:space="preserve"> more outreach or scholarships for local, low-income children. However, there are likely larger, systemic problems that are the root cause of the lack of educational opportunity and social mobility for those at the bottom.</w:t>
      </w:r>
      <w:r>
        <w:t xml:space="preserve"> Wilkinson and Pickett (2009) would suggest inequality.</w:t>
      </w:r>
    </w:p>
    <w:p w14:paraId="4CE2146E" w14:textId="77777777" w:rsidR="00A86CC2" w:rsidRDefault="00A86CC2"/>
    <w:p w14:paraId="7898DCC2" w14:textId="11E17578" w:rsidR="00801375" w:rsidRDefault="00801375">
      <w:r>
        <w:t>References</w:t>
      </w:r>
    </w:p>
    <w:p w14:paraId="1164413B" w14:textId="4E273698" w:rsidR="00801375" w:rsidRDefault="00801375"/>
    <w:p w14:paraId="450ACFC3" w14:textId="14814C2F" w:rsidR="00801375" w:rsidRDefault="00801375">
      <w:r>
        <w:t xml:space="preserve">Greenstone, Michael, Adam Looney, Jeremey </w:t>
      </w:r>
      <w:proofErr w:type="spellStart"/>
      <w:r>
        <w:t>Pastashnik</w:t>
      </w:r>
      <w:proofErr w:type="spellEnd"/>
      <w:r>
        <w:t xml:space="preserve">, and </w:t>
      </w:r>
      <w:proofErr w:type="spellStart"/>
      <w:r>
        <w:t>Muxin</w:t>
      </w:r>
      <w:proofErr w:type="spellEnd"/>
      <w:r>
        <w:t xml:space="preserve"> Yu. “Thirteen Economic Facts about Social Mobility and the Role of Education.” The Brookings Institution. June 26, 2013.</w:t>
      </w:r>
    </w:p>
    <w:p w14:paraId="598D7454" w14:textId="5D83FECD" w:rsidR="00801375" w:rsidRDefault="00D2314E">
      <w:hyperlink r:id="rId4" w:anchor="cancel" w:history="1">
        <w:r w:rsidR="00801375" w:rsidRPr="000F03E5">
          <w:rPr>
            <w:rStyle w:val="Hyperlink"/>
          </w:rPr>
          <w:t>https://www.brookings.edu/research/thirteen-economic-facts-about-social-mobility-and-the-role-of-education/#cancel</w:t>
        </w:r>
      </w:hyperlink>
    </w:p>
    <w:p w14:paraId="233F3818" w14:textId="2BD2DCCF" w:rsidR="00801375" w:rsidRDefault="00801375"/>
    <w:p w14:paraId="2C599DEF" w14:textId="7DB224D1" w:rsidR="00801375" w:rsidRDefault="00801375" w:rsidP="00801375">
      <w:r>
        <w:rPr>
          <w:rFonts w:ascii="Source Sans Pro" w:hAnsi="Source Sans Pro"/>
          <w:color w:val="2A2A2A"/>
          <w:sz w:val="23"/>
          <w:szCs w:val="23"/>
          <w:shd w:val="clear" w:color="auto" w:fill="FFFFFF"/>
        </w:rPr>
        <w:t xml:space="preserve">Currie, </w:t>
      </w:r>
      <w:r w:rsidR="00223D29">
        <w:rPr>
          <w:rFonts w:ascii="Source Sans Pro" w:hAnsi="Source Sans Pro"/>
          <w:color w:val="2A2A2A"/>
          <w:sz w:val="23"/>
          <w:szCs w:val="23"/>
          <w:shd w:val="clear" w:color="auto" w:fill="FFFFFF"/>
        </w:rPr>
        <w:t xml:space="preserve">Janet and </w:t>
      </w:r>
      <w:r>
        <w:rPr>
          <w:rFonts w:ascii="Source Sans Pro" w:hAnsi="Source Sans Pro"/>
          <w:color w:val="2A2A2A"/>
          <w:sz w:val="23"/>
          <w:szCs w:val="23"/>
          <w:shd w:val="clear" w:color="auto" w:fill="FFFFFF"/>
        </w:rPr>
        <w:t>Enrico Moretti</w:t>
      </w:r>
      <w:r w:rsidR="00223D29">
        <w:rPr>
          <w:rFonts w:ascii="Source Sans Pro" w:hAnsi="Source Sans Pro"/>
          <w:color w:val="2A2A2A"/>
          <w:sz w:val="23"/>
          <w:szCs w:val="23"/>
          <w:shd w:val="clear" w:color="auto" w:fill="FFFFFF"/>
        </w:rPr>
        <w:t>.</w:t>
      </w:r>
      <w:r>
        <w:rPr>
          <w:rFonts w:ascii="Source Sans Pro" w:hAnsi="Source Sans Pro"/>
          <w:color w:val="2A2A2A"/>
          <w:sz w:val="23"/>
          <w:szCs w:val="23"/>
          <w:shd w:val="clear" w:color="auto" w:fill="FFFFFF"/>
        </w:rPr>
        <w:t xml:space="preserve"> Mother's Education and the Intergenerational Transmission of Human Capital: Evidence from College Openings</w:t>
      </w:r>
      <w:r w:rsidR="00223D29">
        <w:rPr>
          <w:rFonts w:ascii="Source Sans Pro" w:hAnsi="Source Sans Pro"/>
          <w:color w:val="2A2A2A"/>
          <w:sz w:val="23"/>
          <w:szCs w:val="23"/>
          <w:shd w:val="clear" w:color="auto" w:fill="FFFFFF"/>
        </w:rPr>
        <w:t xml:space="preserve">. </w:t>
      </w:r>
      <w:r>
        <w:rPr>
          <w:rStyle w:val="Emphasis"/>
          <w:rFonts w:ascii="Source Sans Pro" w:hAnsi="Source Sans Pro"/>
          <w:color w:val="2A2A2A"/>
          <w:sz w:val="23"/>
          <w:szCs w:val="23"/>
          <w:bdr w:val="none" w:sz="0" w:space="0" w:color="auto" w:frame="1"/>
        </w:rPr>
        <w:t>The Quarterly Journal of Economics</w:t>
      </w:r>
      <w:r>
        <w:rPr>
          <w:rFonts w:ascii="Source Sans Pro" w:hAnsi="Source Sans Pro"/>
          <w:color w:val="2A2A2A"/>
          <w:sz w:val="23"/>
          <w:szCs w:val="23"/>
          <w:shd w:val="clear" w:color="auto" w:fill="FFFFFF"/>
        </w:rPr>
        <w:t>, Volume 118, Issue 4, November 2003</w:t>
      </w:r>
      <w:r w:rsidR="00223D29">
        <w:rPr>
          <w:rFonts w:ascii="Source Sans Pro" w:hAnsi="Source Sans Pro"/>
          <w:color w:val="2A2A2A"/>
          <w:sz w:val="23"/>
          <w:szCs w:val="23"/>
          <w:shd w:val="clear" w:color="auto" w:fill="FFFFFF"/>
        </w:rPr>
        <w:t xml:space="preserve">. </w:t>
      </w:r>
      <w:r>
        <w:rPr>
          <w:rFonts w:ascii="Source Sans Pro" w:hAnsi="Source Sans Pro"/>
          <w:color w:val="2A2A2A"/>
          <w:sz w:val="23"/>
          <w:szCs w:val="23"/>
          <w:shd w:val="clear" w:color="auto" w:fill="FFFFFF"/>
        </w:rPr>
        <w:t>Pages 1495–1532</w:t>
      </w:r>
      <w:r w:rsidR="00223D29">
        <w:rPr>
          <w:rFonts w:ascii="Source Sans Pro" w:hAnsi="Source Sans Pro"/>
          <w:color w:val="2A2A2A"/>
          <w:sz w:val="23"/>
          <w:szCs w:val="23"/>
          <w:shd w:val="clear" w:color="auto" w:fill="FFFFFF"/>
        </w:rPr>
        <w:t>.</w:t>
      </w:r>
      <w:r>
        <w:rPr>
          <w:rStyle w:val="apple-converted-space"/>
          <w:rFonts w:ascii="Source Sans Pro" w:hAnsi="Source Sans Pro"/>
          <w:color w:val="2A2A2A"/>
          <w:sz w:val="23"/>
          <w:szCs w:val="23"/>
          <w:shd w:val="clear" w:color="auto" w:fill="FFFFFF"/>
        </w:rPr>
        <w:t> </w:t>
      </w:r>
      <w:hyperlink r:id="rId5" w:history="1">
        <w:r>
          <w:rPr>
            <w:rStyle w:val="Hyperlink"/>
            <w:rFonts w:ascii="Source Sans Pro" w:hAnsi="Source Sans Pro"/>
            <w:color w:val="006FB7"/>
            <w:sz w:val="23"/>
            <w:szCs w:val="23"/>
            <w:bdr w:val="none" w:sz="0" w:space="0" w:color="auto" w:frame="1"/>
          </w:rPr>
          <w:t>https://doi.org/10.1162/003355303322552856</w:t>
        </w:r>
      </w:hyperlink>
    </w:p>
    <w:p w14:paraId="3A1CC154" w14:textId="387A8BAF" w:rsidR="00801375" w:rsidRDefault="00801375" w:rsidP="00801375"/>
    <w:p w14:paraId="6D1DC700" w14:textId="05427A5F" w:rsidR="00D70BA9" w:rsidRPr="00D70BA9" w:rsidRDefault="00D70BA9" w:rsidP="00D70BA9">
      <w:proofErr w:type="spellStart"/>
      <w:r w:rsidRPr="00D70BA9">
        <w:lastRenderedPageBreak/>
        <w:t>Haveman</w:t>
      </w:r>
      <w:proofErr w:type="spellEnd"/>
      <w:r w:rsidRPr="00D70BA9">
        <w:t xml:space="preserve">, Robert and Timothy </w:t>
      </w:r>
      <w:proofErr w:type="spellStart"/>
      <w:r w:rsidRPr="00D70BA9">
        <w:t>Smeeding</w:t>
      </w:r>
      <w:proofErr w:type="spellEnd"/>
      <w:r w:rsidRPr="00D70BA9">
        <w:t xml:space="preserve">. “The Role of Higher Education in Social Mobility.” </w:t>
      </w:r>
      <w:r w:rsidRPr="00D70BA9">
        <w:t>The Future of Children, Vol. 16, No. 2, Opportunity in America (Autumn, 2006), pp. 125-150</w:t>
      </w:r>
      <w:r>
        <w:t xml:space="preserve">. </w:t>
      </w:r>
    </w:p>
    <w:p w14:paraId="504D7A5C" w14:textId="2A6846B5" w:rsidR="00D70BA9" w:rsidRPr="00D70BA9" w:rsidRDefault="00D70BA9" w:rsidP="00D70BA9"/>
    <w:sectPr w:rsidR="00D70BA9" w:rsidRPr="00D70BA9" w:rsidSect="008F1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3" w:usb1="10000000" w:usb2="00000000" w:usb3="00000000" w:csb0="80000001"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B82"/>
    <w:rsid w:val="00027457"/>
    <w:rsid w:val="001D4E9F"/>
    <w:rsid w:val="00223D29"/>
    <w:rsid w:val="00276B09"/>
    <w:rsid w:val="002B216E"/>
    <w:rsid w:val="00385DB8"/>
    <w:rsid w:val="00405B82"/>
    <w:rsid w:val="004E30B7"/>
    <w:rsid w:val="006E1AB5"/>
    <w:rsid w:val="00801375"/>
    <w:rsid w:val="00872517"/>
    <w:rsid w:val="008F1A94"/>
    <w:rsid w:val="00933FF6"/>
    <w:rsid w:val="00A86CC2"/>
    <w:rsid w:val="00B10509"/>
    <w:rsid w:val="00D2314E"/>
    <w:rsid w:val="00D70BA9"/>
    <w:rsid w:val="00DE3F49"/>
    <w:rsid w:val="00F20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E05B84"/>
  <w15:chartTrackingRefBased/>
  <w15:docId w15:val="{3CEC6085-5421-E344-A748-608580D81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iC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1375"/>
    <w:rPr>
      <w:color w:val="0563C1" w:themeColor="hyperlink"/>
      <w:u w:val="single"/>
    </w:rPr>
  </w:style>
  <w:style w:type="character" w:styleId="UnresolvedMention">
    <w:name w:val="Unresolved Mention"/>
    <w:basedOn w:val="DefaultParagraphFont"/>
    <w:uiPriority w:val="99"/>
    <w:semiHidden/>
    <w:unhideWhenUsed/>
    <w:rsid w:val="00801375"/>
    <w:rPr>
      <w:color w:val="605E5C"/>
      <w:shd w:val="clear" w:color="auto" w:fill="E1DFDD"/>
    </w:rPr>
  </w:style>
  <w:style w:type="character" w:customStyle="1" w:styleId="apple-converted-space">
    <w:name w:val="apple-converted-space"/>
    <w:basedOn w:val="DefaultParagraphFont"/>
    <w:rsid w:val="00801375"/>
  </w:style>
  <w:style w:type="character" w:styleId="Emphasis">
    <w:name w:val="Emphasis"/>
    <w:basedOn w:val="DefaultParagraphFont"/>
    <w:uiPriority w:val="20"/>
    <w:qFormat/>
    <w:rsid w:val="00801375"/>
    <w:rPr>
      <w:i/>
      <w:iCs w:val="0"/>
    </w:rPr>
  </w:style>
  <w:style w:type="paragraph" w:styleId="NormalWeb">
    <w:name w:val="Normal (Web)"/>
    <w:basedOn w:val="Normal"/>
    <w:uiPriority w:val="99"/>
    <w:semiHidden/>
    <w:unhideWhenUsed/>
    <w:rsid w:val="00D70BA9"/>
    <w:pPr>
      <w:spacing w:before="100" w:beforeAutospacing="1" w:after="100" w:afterAutospacing="1"/>
    </w:pPr>
    <w:rPr>
      <w:rFonts w:eastAsia="Times New Roman"/>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370644">
      <w:bodyDiv w:val="1"/>
      <w:marLeft w:val="0"/>
      <w:marRight w:val="0"/>
      <w:marTop w:val="0"/>
      <w:marBottom w:val="0"/>
      <w:divBdr>
        <w:top w:val="none" w:sz="0" w:space="0" w:color="auto"/>
        <w:left w:val="none" w:sz="0" w:space="0" w:color="auto"/>
        <w:bottom w:val="none" w:sz="0" w:space="0" w:color="auto"/>
        <w:right w:val="none" w:sz="0" w:space="0" w:color="auto"/>
      </w:divBdr>
    </w:div>
    <w:div w:id="592013714">
      <w:bodyDiv w:val="1"/>
      <w:marLeft w:val="0"/>
      <w:marRight w:val="0"/>
      <w:marTop w:val="0"/>
      <w:marBottom w:val="0"/>
      <w:divBdr>
        <w:top w:val="none" w:sz="0" w:space="0" w:color="auto"/>
        <w:left w:val="none" w:sz="0" w:space="0" w:color="auto"/>
        <w:bottom w:val="none" w:sz="0" w:space="0" w:color="auto"/>
        <w:right w:val="none" w:sz="0" w:space="0" w:color="auto"/>
      </w:divBdr>
      <w:divsChild>
        <w:div w:id="66808857">
          <w:marLeft w:val="0"/>
          <w:marRight w:val="0"/>
          <w:marTop w:val="0"/>
          <w:marBottom w:val="0"/>
          <w:divBdr>
            <w:top w:val="none" w:sz="0" w:space="0" w:color="auto"/>
            <w:left w:val="none" w:sz="0" w:space="0" w:color="auto"/>
            <w:bottom w:val="none" w:sz="0" w:space="0" w:color="auto"/>
            <w:right w:val="none" w:sz="0" w:space="0" w:color="auto"/>
          </w:divBdr>
          <w:divsChild>
            <w:div w:id="968710100">
              <w:marLeft w:val="0"/>
              <w:marRight w:val="0"/>
              <w:marTop w:val="0"/>
              <w:marBottom w:val="0"/>
              <w:divBdr>
                <w:top w:val="none" w:sz="0" w:space="0" w:color="auto"/>
                <w:left w:val="none" w:sz="0" w:space="0" w:color="auto"/>
                <w:bottom w:val="none" w:sz="0" w:space="0" w:color="auto"/>
                <w:right w:val="none" w:sz="0" w:space="0" w:color="auto"/>
              </w:divBdr>
              <w:divsChild>
                <w:div w:id="16550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40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162/003355303322552856" TargetMode="External"/><Relationship Id="rId4" Type="http://schemas.openxmlformats.org/officeDocument/2006/relationships/hyperlink" Target="https://www.brookings.edu/research/thirteen-economic-facts-about-social-mobility-and-the-role-of-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1417</Words>
  <Characters>8079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Ivy</dc:creator>
  <cp:keywords/>
  <dc:description/>
  <cp:lastModifiedBy>Yang, Ivy</cp:lastModifiedBy>
  <cp:revision>9</cp:revision>
  <dcterms:created xsi:type="dcterms:W3CDTF">2020-05-05T02:22:00Z</dcterms:created>
  <dcterms:modified xsi:type="dcterms:W3CDTF">2020-05-05T23:12:00Z</dcterms:modified>
</cp:coreProperties>
</file>