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yber-defense-services"/>
      <w:r>
        <w:t xml:space="preserve">Cyber Defense Services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Establish MOU for defensive services and threat monitoring protection services.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Sign an MOU with CCCS.</w:t>
      </w:r>
    </w:p>
    <w:p>
      <w:pPr>
        <w:pStyle w:val="Compact"/>
        <w:numPr>
          <w:numId w:val="1001"/>
          <w:ilvl w:val="0"/>
        </w:numPr>
      </w:pPr>
      <w:r>
        <w:t xml:space="preserve">[ ] Follow onboarding guidance.</w:t>
      </w:r>
    </w:p>
    <w:p>
      <w:pPr>
        <w:pStyle w:val="Heading2"/>
      </w:pPr>
      <w:bookmarkStart w:id="23" w:name="validation"/>
      <w:r>
        <w:t xml:space="preserve">Validation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[ ] Confirmation from CCCS that the MOU has been signed by the Department.</w:t>
      </w:r>
    </w:p>
    <w:p>
      <w:pPr>
        <w:pStyle w:val="Heading2"/>
      </w:pPr>
      <w:bookmarkStart w:id="24" w:name="applicable-service-models"/>
      <w:r>
        <w:t xml:space="preserve">Applicable Service Models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IaaS, PaaS, SaaS</w:t>
      </w:r>
    </w:p>
    <w:p>
      <w:pPr>
        <w:pStyle w:val="Heading2"/>
      </w:pPr>
      <w:bookmarkStart w:id="25" w:name="references"/>
      <w:r>
        <w:t xml:space="preserve">References</w:t>
      </w:r>
      <w:bookmarkEnd w:id="25"/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SPIN 2017-01</w:t>
        </w:r>
      </w:hyperlink>
      <w:r>
        <w:t xml:space="preserve">, subsection 6.3</w:t>
      </w:r>
    </w:p>
    <w:p>
      <w:pPr>
        <w:pStyle w:val="Compact"/>
        <w:numPr>
          <w:numId w:val="1004"/>
          <w:ilvl w:val="0"/>
        </w:numPr>
      </w:pPr>
      <w:r>
        <w:t xml:space="preserve">Related security controls: SI‑2, SI‑4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canada.ca/en/treasury-board-secretariat/services/access-information-privacy/security-identity-management/direction-secure-use-commercial-cloud-services-spi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canada.ca/en/treasury-board-secretariat/services/access-information-privacy/security-identity-management/direction-secure-use-commercial-cloud-services-spi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