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BFDFB" w14:textId="2530B30B" w:rsidR="00E607F2" w:rsidRPr="00A9331F" w:rsidRDefault="00826119" w:rsidP="00A9331F">
      <w:pPr>
        <w:jc w:val="center"/>
        <w:rPr>
          <w:rFonts w:asciiTheme="majorHAnsi" w:hAnsiTheme="majorHAnsi" w:cstheme="majorHAnsi"/>
          <w:b/>
          <w:bCs/>
          <w:sz w:val="32"/>
          <w:szCs w:val="32"/>
          <w:u w:val="single"/>
        </w:rPr>
      </w:pPr>
      <w:r>
        <w:rPr>
          <w:rFonts w:asciiTheme="majorHAnsi" w:hAnsiTheme="majorHAnsi" w:cstheme="majorHAnsi"/>
          <w:b/>
          <w:bCs/>
          <w:sz w:val="32"/>
          <w:szCs w:val="32"/>
          <w:u w:val="single"/>
        </w:rPr>
        <w:t>COVID-19 and Housing Comparison in Central Indiana</w:t>
      </w:r>
    </w:p>
    <w:p w14:paraId="0832FB42" w14:textId="45875E42" w:rsidR="00A9331F" w:rsidRDefault="00A9331F"/>
    <w:p w14:paraId="587BD19D" w14:textId="0A232460" w:rsidR="00A9331F" w:rsidRDefault="00A9331F">
      <w:pPr>
        <w:rPr>
          <w:b/>
          <w:bCs/>
          <w:u w:val="single"/>
        </w:rPr>
      </w:pPr>
      <w:r w:rsidRPr="00A9331F">
        <w:rPr>
          <w:b/>
          <w:bCs/>
          <w:u w:val="single"/>
        </w:rPr>
        <w:t>Purpose</w:t>
      </w:r>
    </w:p>
    <w:p w14:paraId="07AD731B" w14:textId="74B82BF8" w:rsidR="00A9331F" w:rsidRPr="00A9331F" w:rsidRDefault="00A9331F" w:rsidP="00A9331F">
      <w:pPr>
        <w:ind w:firstLine="720"/>
      </w:pPr>
      <w:r>
        <w:t>For our project, we wanted to incorporate real time data from a major, ongoing event, and apply that data at a local level. Our focus was then narrowed down to the impact of COVID on the local real estate market.</w:t>
      </w:r>
    </w:p>
    <w:p w14:paraId="1C51CB96" w14:textId="052C1850" w:rsidR="00E607F2" w:rsidRDefault="00E607F2" w:rsidP="00A9331F">
      <w:pPr>
        <w:ind w:firstLine="360"/>
      </w:pPr>
      <w:r>
        <w:t>Questions asked in this project included:</w:t>
      </w:r>
    </w:p>
    <w:p w14:paraId="3B0AB040" w14:textId="632DA581" w:rsidR="00E607F2" w:rsidRPr="00E607F2" w:rsidRDefault="00E607F2" w:rsidP="00E607F2">
      <w:pPr>
        <w:pStyle w:val="ListParagraph"/>
        <w:numPr>
          <w:ilvl w:val="0"/>
          <w:numId w:val="1"/>
        </w:numPr>
        <w:rPr>
          <w:rFonts w:cstheme="minorHAnsi"/>
        </w:rPr>
      </w:pPr>
      <w:r w:rsidRPr="00E607F2">
        <w:rPr>
          <w:rFonts w:cstheme="minorHAnsi"/>
        </w:rPr>
        <w:t>Did COVID cases effect house prices in Marion and surrounding areas?</w:t>
      </w:r>
    </w:p>
    <w:p w14:paraId="21D98233" w14:textId="60316CF4" w:rsidR="00E607F2" w:rsidRPr="00E607F2" w:rsidRDefault="00E607F2" w:rsidP="00E607F2">
      <w:pPr>
        <w:pStyle w:val="ListParagraph"/>
        <w:numPr>
          <w:ilvl w:val="0"/>
          <w:numId w:val="1"/>
        </w:numPr>
        <w:rPr>
          <w:rFonts w:cstheme="minorHAnsi"/>
        </w:rPr>
      </w:pPr>
      <w:r w:rsidRPr="00E607F2">
        <w:rPr>
          <w:rFonts w:cstheme="minorHAnsi"/>
        </w:rPr>
        <w:t>As number of cases went up did listings increase or decrease?</w:t>
      </w:r>
    </w:p>
    <w:p w14:paraId="20E3856C" w14:textId="0954CA94" w:rsidR="00E607F2" w:rsidRDefault="00E607F2" w:rsidP="00E607F2">
      <w:pPr>
        <w:pStyle w:val="ListParagraph"/>
        <w:numPr>
          <w:ilvl w:val="0"/>
          <w:numId w:val="1"/>
        </w:numPr>
        <w:rPr>
          <w:rFonts w:cstheme="minorHAnsi"/>
        </w:rPr>
      </w:pPr>
      <w:r w:rsidRPr="00E607F2">
        <w:rPr>
          <w:rFonts w:cstheme="minorHAnsi"/>
        </w:rPr>
        <w:t xml:space="preserve">Did housing inventory decrease in </w:t>
      </w:r>
      <w:r w:rsidR="00826119">
        <w:rPr>
          <w:rFonts w:cstheme="minorHAnsi"/>
        </w:rPr>
        <w:t>the Indy Metro</w:t>
      </w:r>
      <w:r w:rsidR="002D77DE">
        <w:rPr>
          <w:rFonts w:cstheme="minorHAnsi"/>
        </w:rPr>
        <w:t xml:space="preserve"> (in this </w:t>
      </w:r>
      <w:r w:rsidR="00AF5726">
        <w:rPr>
          <w:rFonts w:cstheme="minorHAnsi"/>
        </w:rPr>
        <w:t>study, referring to Boone, Hamilton, Hancock, Hendricks, Johnson, and Marion Counties)</w:t>
      </w:r>
      <w:r w:rsidR="00826119">
        <w:rPr>
          <w:rFonts w:cstheme="minorHAnsi"/>
        </w:rPr>
        <w:t xml:space="preserve"> area over time in June-December 2020 as a result of the ongoing pandemic?</w:t>
      </w:r>
    </w:p>
    <w:p w14:paraId="7C5030D9" w14:textId="25AFDE65" w:rsidR="00E607F2" w:rsidRDefault="00E607F2" w:rsidP="00E607F2">
      <w:pPr>
        <w:rPr>
          <w:rFonts w:cstheme="minorHAnsi"/>
        </w:rPr>
      </w:pPr>
    </w:p>
    <w:p w14:paraId="66F38C6D" w14:textId="47138172" w:rsidR="00E607F2" w:rsidRPr="00A9331F" w:rsidRDefault="00E607F2" w:rsidP="00E607F2">
      <w:pPr>
        <w:rPr>
          <w:rFonts w:cstheme="minorHAnsi"/>
          <w:b/>
          <w:bCs/>
          <w:u w:val="single"/>
        </w:rPr>
      </w:pPr>
      <w:r w:rsidRPr="00A9331F">
        <w:rPr>
          <w:rFonts w:cstheme="minorHAnsi"/>
          <w:b/>
          <w:bCs/>
          <w:u w:val="single"/>
        </w:rPr>
        <w:t>Hypothesis</w:t>
      </w:r>
    </w:p>
    <w:p w14:paraId="5259C62F" w14:textId="01373C1D" w:rsidR="00E607F2" w:rsidRDefault="00E607F2" w:rsidP="00A9331F">
      <w:pPr>
        <w:ind w:firstLine="720"/>
        <w:rPr>
          <w:rFonts w:cstheme="minorHAnsi"/>
        </w:rPr>
      </w:pPr>
      <w:r>
        <w:rPr>
          <w:rFonts w:cstheme="minorHAnsi"/>
        </w:rPr>
        <w:t>Based on the nature of the pandemic</w:t>
      </w:r>
      <w:r w:rsidR="00A81D0D">
        <w:rPr>
          <w:rFonts w:cstheme="minorHAnsi"/>
        </w:rPr>
        <w:t>, and the statistics of COVID released at the federal, state, and local levels, we would have predicted that COVID-19 would negatively impact the housing market, in particular the number of listings. That is, as COVID-19 cases rose, we would have expected the number of listings to decrease.</w:t>
      </w:r>
    </w:p>
    <w:p w14:paraId="19874985" w14:textId="761C2597" w:rsidR="00A81D0D" w:rsidRDefault="00A81D0D" w:rsidP="00E607F2">
      <w:pPr>
        <w:rPr>
          <w:rFonts w:cstheme="minorHAnsi"/>
        </w:rPr>
      </w:pPr>
    </w:p>
    <w:p w14:paraId="30DB0D7D" w14:textId="79E1F3BE" w:rsidR="00A81D0D" w:rsidRPr="00A9331F" w:rsidRDefault="00A81D0D" w:rsidP="00E607F2">
      <w:pPr>
        <w:rPr>
          <w:rFonts w:cstheme="minorHAnsi"/>
          <w:b/>
          <w:bCs/>
          <w:u w:val="single"/>
        </w:rPr>
      </w:pPr>
      <w:r w:rsidRPr="00A9331F">
        <w:rPr>
          <w:rFonts w:cstheme="minorHAnsi"/>
          <w:b/>
          <w:bCs/>
          <w:u w:val="single"/>
        </w:rPr>
        <w:t>Source Data References</w:t>
      </w:r>
    </w:p>
    <w:p w14:paraId="6C50B3DC" w14:textId="5B7B229D" w:rsidR="00A81D0D" w:rsidRDefault="00A81D0D" w:rsidP="00A81D0D">
      <w:pPr>
        <w:pStyle w:val="ListParagraph"/>
        <w:numPr>
          <w:ilvl w:val="0"/>
          <w:numId w:val="3"/>
        </w:numPr>
        <w:rPr>
          <w:rFonts w:cstheme="minorHAnsi"/>
        </w:rPr>
      </w:pPr>
      <w:r w:rsidRPr="00A81D0D">
        <w:rPr>
          <w:rFonts w:cstheme="minorHAnsi"/>
        </w:rPr>
        <w:t xml:space="preserve">COVID-19 data </w:t>
      </w:r>
      <w:r>
        <w:rPr>
          <w:rFonts w:cstheme="minorHAnsi"/>
        </w:rPr>
        <w:t>pulled</w:t>
      </w:r>
      <w:r w:rsidRPr="00A81D0D">
        <w:rPr>
          <w:rFonts w:cstheme="minorHAnsi"/>
        </w:rPr>
        <w:t xml:space="preserve"> from Indiana State Department of Health, </w:t>
      </w:r>
      <w:hyperlink r:id="rId5" w:history="1">
        <w:r w:rsidRPr="00A81D0D">
          <w:rPr>
            <w:rStyle w:val="Hyperlink"/>
            <w:rFonts w:cstheme="minorHAnsi"/>
          </w:rPr>
          <w:t>https://hub.mph.in.gov/dataset/covid-19-case-data</w:t>
        </w:r>
      </w:hyperlink>
    </w:p>
    <w:p w14:paraId="234FB83C" w14:textId="10A005D8" w:rsidR="00A81D0D" w:rsidRDefault="00A81D0D" w:rsidP="00A81D0D">
      <w:pPr>
        <w:pStyle w:val="ListParagraph"/>
        <w:numPr>
          <w:ilvl w:val="0"/>
          <w:numId w:val="3"/>
        </w:numPr>
        <w:rPr>
          <w:rFonts w:cstheme="minorHAnsi"/>
        </w:rPr>
      </w:pPr>
      <w:r>
        <w:rPr>
          <w:rFonts w:cstheme="minorHAnsi"/>
        </w:rPr>
        <w:t xml:space="preserve">Housing Data pulled from Metropolitan Indianapolis </w:t>
      </w:r>
      <w:r w:rsidR="00A9331F">
        <w:rPr>
          <w:rFonts w:cstheme="minorHAnsi"/>
        </w:rPr>
        <w:t xml:space="preserve">Board of Realtors, </w:t>
      </w:r>
      <w:hyperlink r:id="rId6" w:history="1">
        <w:r w:rsidR="00A9331F" w:rsidRPr="00F4019A">
          <w:rPr>
            <w:rStyle w:val="Hyperlink"/>
            <w:rFonts w:cstheme="minorHAnsi"/>
          </w:rPr>
          <w:t>https://www.mibor.com/</w:t>
        </w:r>
      </w:hyperlink>
    </w:p>
    <w:p w14:paraId="7EBDD6F7" w14:textId="628C8BB1" w:rsidR="00A9331F" w:rsidRDefault="00A9331F" w:rsidP="00A9331F">
      <w:pPr>
        <w:rPr>
          <w:rFonts w:cstheme="minorHAnsi"/>
        </w:rPr>
      </w:pPr>
    </w:p>
    <w:p w14:paraId="0D7DBEC8" w14:textId="77777777" w:rsidR="00A9331F" w:rsidRDefault="00A9331F" w:rsidP="00A9331F">
      <w:pPr>
        <w:rPr>
          <w:rFonts w:cstheme="minorHAnsi"/>
          <w:b/>
          <w:bCs/>
          <w:u w:val="single"/>
        </w:rPr>
      </w:pPr>
    </w:p>
    <w:p w14:paraId="7F3CE6F5" w14:textId="77777777" w:rsidR="00A9331F" w:rsidRDefault="00A9331F" w:rsidP="00A9331F">
      <w:pPr>
        <w:rPr>
          <w:rFonts w:cstheme="minorHAnsi"/>
          <w:b/>
          <w:bCs/>
          <w:u w:val="single"/>
        </w:rPr>
      </w:pPr>
    </w:p>
    <w:p w14:paraId="54B8EAE4" w14:textId="77777777" w:rsidR="00A9331F" w:rsidRDefault="00A9331F" w:rsidP="00A9331F">
      <w:pPr>
        <w:rPr>
          <w:rFonts w:cstheme="minorHAnsi"/>
          <w:b/>
          <w:bCs/>
          <w:u w:val="single"/>
        </w:rPr>
      </w:pPr>
    </w:p>
    <w:p w14:paraId="19EF0FD1" w14:textId="77777777" w:rsidR="00A9331F" w:rsidRDefault="00A9331F" w:rsidP="00A9331F">
      <w:pPr>
        <w:rPr>
          <w:rFonts w:cstheme="minorHAnsi"/>
          <w:b/>
          <w:bCs/>
          <w:u w:val="single"/>
        </w:rPr>
      </w:pPr>
    </w:p>
    <w:p w14:paraId="0F64302B" w14:textId="77777777" w:rsidR="00A9331F" w:rsidRDefault="00A9331F" w:rsidP="00A9331F">
      <w:pPr>
        <w:rPr>
          <w:rFonts w:cstheme="minorHAnsi"/>
          <w:b/>
          <w:bCs/>
          <w:u w:val="single"/>
        </w:rPr>
      </w:pPr>
    </w:p>
    <w:p w14:paraId="28ECC29C" w14:textId="77777777" w:rsidR="00A9331F" w:rsidRDefault="00A9331F" w:rsidP="00A9331F">
      <w:pPr>
        <w:rPr>
          <w:rFonts w:cstheme="minorHAnsi"/>
          <w:b/>
          <w:bCs/>
          <w:u w:val="single"/>
        </w:rPr>
      </w:pPr>
    </w:p>
    <w:p w14:paraId="7DA01556" w14:textId="77777777" w:rsidR="00A9331F" w:rsidRDefault="00A9331F" w:rsidP="00A9331F">
      <w:pPr>
        <w:rPr>
          <w:rFonts w:cstheme="minorHAnsi"/>
          <w:b/>
          <w:bCs/>
          <w:u w:val="single"/>
        </w:rPr>
      </w:pPr>
    </w:p>
    <w:p w14:paraId="45D3B8E8" w14:textId="77777777" w:rsidR="00A9331F" w:rsidRDefault="00A9331F" w:rsidP="00A9331F">
      <w:pPr>
        <w:rPr>
          <w:rFonts w:cstheme="minorHAnsi"/>
          <w:b/>
          <w:bCs/>
          <w:u w:val="single"/>
        </w:rPr>
      </w:pPr>
    </w:p>
    <w:p w14:paraId="44D7FA1D" w14:textId="015F7337" w:rsidR="00A9331F" w:rsidRPr="00A9331F" w:rsidRDefault="00A9331F" w:rsidP="00A9331F">
      <w:pPr>
        <w:rPr>
          <w:rFonts w:cstheme="minorHAnsi"/>
          <w:b/>
          <w:bCs/>
          <w:u w:val="single"/>
        </w:rPr>
      </w:pPr>
      <w:r w:rsidRPr="00A9331F">
        <w:rPr>
          <w:rFonts w:cstheme="minorHAnsi"/>
          <w:b/>
          <w:bCs/>
          <w:u w:val="single"/>
        </w:rPr>
        <w:lastRenderedPageBreak/>
        <w:t>Analysis</w:t>
      </w:r>
    </w:p>
    <w:p w14:paraId="5B923250" w14:textId="44AB1A34" w:rsidR="00A9331F" w:rsidRDefault="00A9331F" w:rsidP="00A9331F">
      <w:pPr>
        <w:rPr>
          <w:rFonts w:cstheme="minorHAnsi"/>
        </w:rPr>
      </w:pPr>
      <w:r>
        <w:rPr>
          <w:rFonts w:cstheme="minorHAnsi"/>
        </w:rPr>
        <w:tab/>
        <w:t>COVID effects on Housing Prices</w:t>
      </w:r>
    </w:p>
    <w:p w14:paraId="784C0535" w14:textId="1FC50BB2" w:rsidR="00A9331F" w:rsidRPr="00A9331F" w:rsidRDefault="00A9331F" w:rsidP="00A9331F">
      <w:pPr>
        <w:rPr>
          <w:rFonts w:cstheme="minorHAnsi"/>
        </w:rPr>
      </w:pPr>
      <w:r w:rsidRPr="00A9331F">
        <w:rPr>
          <w:rFonts w:cstheme="minorHAnsi"/>
          <w:noProof/>
        </w:rPr>
        <w:drawing>
          <wp:inline distT="0" distB="0" distL="0" distR="0" wp14:anchorId="0EEB36C6" wp14:editId="59E51855">
            <wp:extent cx="2871137" cy="33337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3087" cy="3382460"/>
                    </a:xfrm>
                    <a:prstGeom prst="rect">
                      <a:avLst/>
                    </a:prstGeom>
                  </pic:spPr>
                </pic:pic>
              </a:graphicData>
            </a:graphic>
          </wp:inline>
        </w:drawing>
      </w:r>
      <w:r w:rsidR="00B87BB2" w:rsidRPr="00B87BB2">
        <w:rPr>
          <w:noProof/>
        </w:rPr>
        <w:t xml:space="preserve"> </w:t>
      </w:r>
      <w:r w:rsidR="00B87BB2" w:rsidRPr="00B87BB2">
        <w:rPr>
          <w:rFonts w:cstheme="minorHAnsi"/>
          <w:noProof/>
        </w:rPr>
        <w:drawing>
          <wp:inline distT="0" distB="0" distL="0" distR="0" wp14:anchorId="38789A17" wp14:editId="443A688F">
            <wp:extent cx="2819400" cy="33212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9079" cy="3391584"/>
                    </a:xfrm>
                    <a:prstGeom prst="rect">
                      <a:avLst/>
                    </a:prstGeom>
                  </pic:spPr>
                </pic:pic>
              </a:graphicData>
            </a:graphic>
          </wp:inline>
        </w:drawing>
      </w:r>
    </w:p>
    <w:p w14:paraId="7882B20A" w14:textId="7524B286" w:rsidR="00A81D0D" w:rsidRDefault="00B87BB2" w:rsidP="00E607F2">
      <w:pPr>
        <w:rPr>
          <w:rFonts w:cstheme="minorHAnsi"/>
        </w:rPr>
      </w:pPr>
      <w:r w:rsidRPr="00B87BB2">
        <w:rPr>
          <w:rFonts w:cstheme="minorHAnsi"/>
          <w:noProof/>
        </w:rPr>
        <w:drawing>
          <wp:inline distT="0" distB="0" distL="0" distR="0" wp14:anchorId="05DB568C" wp14:editId="01AA1643">
            <wp:extent cx="5943600" cy="3052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52445"/>
                    </a:xfrm>
                    <a:prstGeom prst="rect">
                      <a:avLst/>
                    </a:prstGeom>
                  </pic:spPr>
                </pic:pic>
              </a:graphicData>
            </a:graphic>
          </wp:inline>
        </w:drawing>
      </w:r>
    </w:p>
    <w:p w14:paraId="6DB92851" w14:textId="6E3413BE" w:rsidR="00B87BB2" w:rsidRDefault="00B87BB2" w:rsidP="00E607F2">
      <w:pPr>
        <w:rPr>
          <w:rFonts w:cstheme="minorHAnsi"/>
        </w:rPr>
      </w:pPr>
      <w:r>
        <w:rPr>
          <w:rFonts w:cstheme="minorHAnsi"/>
        </w:rPr>
        <w:t>When looking at price of homes on a county-by-county basis, and comparing that to the number of COVID cases, there is no correlation.</w:t>
      </w:r>
    </w:p>
    <w:p w14:paraId="48B6672C" w14:textId="5EE64939" w:rsidR="00B87BB2" w:rsidRDefault="00B87BB2" w:rsidP="00E607F2">
      <w:pPr>
        <w:rPr>
          <w:rFonts w:cstheme="minorHAnsi"/>
        </w:rPr>
      </w:pPr>
      <w:r>
        <w:rPr>
          <w:rFonts w:cstheme="minorHAnsi"/>
        </w:rPr>
        <w:t>To get a better overall representation, we analyzed the effect of average home prices in 2019 &amp; 2020, compared to COVID cases over time in 2020, which also showed no correlation.</w:t>
      </w:r>
    </w:p>
    <w:p w14:paraId="4393EA72" w14:textId="76082FA7" w:rsidR="00B87BB2" w:rsidRDefault="00B87BB2" w:rsidP="00E607F2">
      <w:pPr>
        <w:rPr>
          <w:rFonts w:cstheme="minorHAnsi"/>
        </w:rPr>
      </w:pPr>
      <w:r>
        <w:rPr>
          <w:rFonts w:cstheme="minorHAnsi"/>
        </w:rPr>
        <w:lastRenderedPageBreak/>
        <w:tab/>
        <w:t xml:space="preserve">COVID </w:t>
      </w:r>
      <w:r w:rsidR="00CF6D7A">
        <w:rPr>
          <w:rFonts w:cstheme="minorHAnsi"/>
        </w:rPr>
        <w:t>e</w:t>
      </w:r>
      <w:r>
        <w:rPr>
          <w:rFonts w:cstheme="minorHAnsi"/>
        </w:rPr>
        <w:t>ffects on listings</w:t>
      </w:r>
    </w:p>
    <w:p w14:paraId="5D39A436" w14:textId="20D2886E" w:rsidR="00B87BB2" w:rsidRDefault="00B87BB2" w:rsidP="00E607F2">
      <w:pPr>
        <w:rPr>
          <w:rFonts w:cstheme="minorHAnsi"/>
        </w:rPr>
      </w:pPr>
      <w:r w:rsidRPr="00B87BB2">
        <w:rPr>
          <w:rFonts w:cstheme="minorHAnsi"/>
          <w:noProof/>
        </w:rPr>
        <w:drawing>
          <wp:inline distT="0" distB="0" distL="0" distR="0" wp14:anchorId="721D5D1B" wp14:editId="5DC31A3D">
            <wp:extent cx="6238875" cy="30294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50922" cy="3035304"/>
                    </a:xfrm>
                    <a:prstGeom prst="rect">
                      <a:avLst/>
                    </a:prstGeom>
                  </pic:spPr>
                </pic:pic>
              </a:graphicData>
            </a:graphic>
          </wp:inline>
        </w:drawing>
      </w:r>
    </w:p>
    <w:p w14:paraId="47C89783" w14:textId="240FA3E8" w:rsidR="00B87BB2" w:rsidRDefault="00CF6D7A" w:rsidP="00CF6D7A">
      <w:pPr>
        <w:ind w:left="720"/>
        <w:rPr>
          <w:rFonts w:cstheme="minorHAnsi"/>
        </w:rPr>
      </w:pPr>
      <w:r>
        <w:rPr>
          <w:rFonts w:cstheme="minorHAnsi"/>
        </w:rPr>
        <w:t>When analyzing this data, there appears to be some impact on the number of listings as seen by the large jumps in 2020 listings, most notably for months of September, October, and November. Although there is a noticeable increase in the number of listings for these months, further analysis on this question returned inconclusive results that COVID directly impacted the number of listings.</w:t>
      </w:r>
    </w:p>
    <w:p w14:paraId="070FCB4F" w14:textId="03F748E1" w:rsidR="00CF6D7A" w:rsidRDefault="00CF6D7A" w:rsidP="00CF6D7A">
      <w:pPr>
        <w:ind w:left="720"/>
        <w:rPr>
          <w:rFonts w:cstheme="minorHAnsi"/>
        </w:rPr>
      </w:pPr>
    </w:p>
    <w:p w14:paraId="5B41DCF1" w14:textId="77777777" w:rsidR="00826119" w:rsidRDefault="00826119" w:rsidP="00CF6D7A">
      <w:pPr>
        <w:ind w:left="720"/>
        <w:rPr>
          <w:rFonts w:cstheme="minorHAnsi"/>
        </w:rPr>
      </w:pPr>
    </w:p>
    <w:p w14:paraId="2AD98331" w14:textId="77777777" w:rsidR="00826119" w:rsidRDefault="00826119" w:rsidP="00CF6D7A">
      <w:pPr>
        <w:ind w:left="720"/>
        <w:rPr>
          <w:rFonts w:cstheme="minorHAnsi"/>
        </w:rPr>
      </w:pPr>
    </w:p>
    <w:p w14:paraId="65492F64" w14:textId="77777777" w:rsidR="00826119" w:rsidRDefault="00826119" w:rsidP="00CF6D7A">
      <w:pPr>
        <w:ind w:left="720"/>
        <w:rPr>
          <w:rFonts w:cstheme="minorHAnsi"/>
        </w:rPr>
      </w:pPr>
    </w:p>
    <w:p w14:paraId="37225104" w14:textId="77777777" w:rsidR="00826119" w:rsidRDefault="00826119" w:rsidP="00CF6D7A">
      <w:pPr>
        <w:ind w:left="720"/>
        <w:rPr>
          <w:rFonts w:cstheme="minorHAnsi"/>
        </w:rPr>
      </w:pPr>
    </w:p>
    <w:p w14:paraId="7ACBC5EF" w14:textId="77777777" w:rsidR="00826119" w:rsidRDefault="00826119" w:rsidP="00CF6D7A">
      <w:pPr>
        <w:ind w:left="720"/>
        <w:rPr>
          <w:rFonts w:cstheme="minorHAnsi"/>
        </w:rPr>
      </w:pPr>
    </w:p>
    <w:p w14:paraId="10DF710D" w14:textId="77777777" w:rsidR="00826119" w:rsidRDefault="00826119" w:rsidP="00CF6D7A">
      <w:pPr>
        <w:ind w:left="720"/>
        <w:rPr>
          <w:rFonts w:cstheme="minorHAnsi"/>
        </w:rPr>
      </w:pPr>
    </w:p>
    <w:p w14:paraId="21CD72DB" w14:textId="77777777" w:rsidR="00826119" w:rsidRDefault="00826119" w:rsidP="00CF6D7A">
      <w:pPr>
        <w:ind w:left="720"/>
        <w:rPr>
          <w:rFonts w:cstheme="minorHAnsi"/>
        </w:rPr>
      </w:pPr>
    </w:p>
    <w:p w14:paraId="0412A3D2" w14:textId="77777777" w:rsidR="00826119" w:rsidRDefault="00826119" w:rsidP="00CF6D7A">
      <w:pPr>
        <w:ind w:left="720"/>
        <w:rPr>
          <w:rFonts w:cstheme="minorHAnsi"/>
        </w:rPr>
      </w:pPr>
    </w:p>
    <w:p w14:paraId="1C3A37BD" w14:textId="77777777" w:rsidR="00826119" w:rsidRDefault="00826119" w:rsidP="00CF6D7A">
      <w:pPr>
        <w:ind w:left="720"/>
        <w:rPr>
          <w:rFonts w:cstheme="minorHAnsi"/>
        </w:rPr>
      </w:pPr>
    </w:p>
    <w:p w14:paraId="3DB1A770" w14:textId="77777777" w:rsidR="00826119" w:rsidRDefault="00826119" w:rsidP="00CF6D7A">
      <w:pPr>
        <w:ind w:left="720"/>
        <w:rPr>
          <w:rFonts w:cstheme="minorHAnsi"/>
        </w:rPr>
      </w:pPr>
    </w:p>
    <w:p w14:paraId="0CFD0E14" w14:textId="77777777" w:rsidR="00826119" w:rsidRDefault="00826119" w:rsidP="00CF6D7A">
      <w:pPr>
        <w:ind w:left="720"/>
        <w:rPr>
          <w:rFonts w:cstheme="minorHAnsi"/>
        </w:rPr>
      </w:pPr>
    </w:p>
    <w:p w14:paraId="3D770560" w14:textId="77777777" w:rsidR="00826119" w:rsidRDefault="00826119" w:rsidP="00CF6D7A">
      <w:pPr>
        <w:ind w:left="720"/>
        <w:rPr>
          <w:rFonts w:cstheme="minorHAnsi"/>
        </w:rPr>
      </w:pPr>
    </w:p>
    <w:p w14:paraId="40B39589" w14:textId="6311D075" w:rsidR="00CF6D7A" w:rsidRDefault="00CF6D7A" w:rsidP="00CF6D7A">
      <w:pPr>
        <w:ind w:left="720"/>
        <w:rPr>
          <w:rFonts w:cstheme="minorHAnsi"/>
        </w:rPr>
      </w:pPr>
      <w:r>
        <w:rPr>
          <w:rFonts w:cstheme="minorHAnsi"/>
        </w:rPr>
        <w:lastRenderedPageBreak/>
        <w:t>COVID effects on inventory</w:t>
      </w:r>
    </w:p>
    <w:p w14:paraId="77B5663C" w14:textId="4D2F99C6" w:rsidR="00826119" w:rsidRDefault="00826119" w:rsidP="00826119">
      <w:pPr>
        <w:rPr>
          <w:rFonts w:cstheme="minorHAnsi"/>
        </w:rPr>
      </w:pPr>
      <w:r w:rsidRPr="00826119">
        <w:rPr>
          <w:rFonts w:cstheme="minorHAnsi"/>
          <w:noProof/>
        </w:rPr>
        <w:drawing>
          <wp:inline distT="0" distB="0" distL="0" distR="0" wp14:anchorId="0904A96B" wp14:editId="5059FC81">
            <wp:extent cx="5981700" cy="310268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9730" cy="3137974"/>
                    </a:xfrm>
                    <a:prstGeom prst="rect">
                      <a:avLst/>
                    </a:prstGeom>
                  </pic:spPr>
                </pic:pic>
              </a:graphicData>
            </a:graphic>
          </wp:inline>
        </w:drawing>
      </w:r>
    </w:p>
    <w:p w14:paraId="362B318C" w14:textId="17AC22EA" w:rsidR="00826119" w:rsidRDefault="00826119" w:rsidP="00125852">
      <w:pPr>
        <w:ind w:left="720"/>
        <w:rPr>
          <w:rFonts w:cstheme="minorHAnsi"/>
        </w:rPr>
      </w:pPr>
      <w:r>
        <w:rPr>
          <w:rFonts w:cstheme="minorHAnsi"/>
        </w:rPr>
        <w:t xml:space="preserve">There is relatively little change in the boxplots from June – December 2020. </w:t>
      </w:r>
      <w:r w:rsidR="00125852">
        <w:rPr>
          <w:rFonts w:cstheme="minorHAnsi"/>
        </w:rPr>
        <w:t xml:space="preserve">This signals there is no impact of COVID on housing inventory. </w:t>
      </w:r>
      <w:r>
        <w:rPr>
          <w:rFonts w:cstheme="minorHAnsi"/>
        </w:rPr>
        <w:t xml:space="preserve">There </w:t>
      </w:r>
      <w:r w:rsidR="00125852">
        <w:rPr>
          <w:rFonts w:cstheme="minorHAnsi"/>
        </w:rPr>
        <w:t xml:space="preserve">are significant outliers in the dataset which could be impacting the data. </w:t>
      </w:r>
    </w:p>
    <w:p w14:paraId="00DAF0E0" w14:textId="6A577D04" w:rsidR="00125852" w:rsidRDefault="00125852" w:rsidP="00125852">
      <w:pPr>
        <w:rPr>
          <w:rFonts w:cstheme="minorHAnsi"/>
        </w:rPr>
      </w:pPr>
    </w:p>
    <w:p w14:paraId="3963F2C6" w14:textId="2BFCCA64" w:rsidR="00125852" w:rsidRDefault="00125852" w:rsidP="00125852">
      <w:pPr>
        <w:rPr>
          <w:rFonts w:cstheme="minorHAnsi"/>
          <w:b/>
          <w:bCs/>
          <w:u w:val="single"/>
        </w:rPr>
      </w:pPr>
      <w:r>
        <w:rPr>
          <w:rFonts w:cstheme="minorHAnsi"/>
          <w:b/>
          <w:bCs/>
          <w:u w:val="single"/>
        </w:rPr>
        <w:t>Conclusion and Considerations</w:t>
      </w:r>
    </w:p>
    <w:p w14:paraId="1BED1A20" w14:textId="704D748E" w:rsidR="00125852" w:rsidRDefault="00125852" w:rsidP="00125852">
      <w:pPr>
        <w:rPr>
          <w:rFonts w:cstheme="minorHAnsi"/>
        </w:rPr>
      </w:pPr>
      <w:r>
        <w:rPr>
          <w:rFonts w:cstheme="minorHAnsi"/>
        </w:rPr>
        <w:tab/>
        <w:t>After analyzing the data, we can safely conclude there is no significant impact of COVID on the Indianapolis Metro housing market. While some items, such as COVID and the number of listings seem related, there is inconclusive data to support the claim.</w:t>
      </w:r>
    </w:p>
    <w:p w14:paraId="667D5947" w14:textId="71D6F5FF" w:rsidR="00125852" w:rsidRDefault="00125852" w:rsidP="00125852">
      <w:pPr>
        <w:rPr>
          <w:rFonts w:cstheme="minorHAnsi"/>
        </w:rPr>
      </w:pPr>
    </w:p>
    <w:p w14:paraId="5EA8257B" w14:textId="6B6B17B2" w:rsidR="00125852" w:rsidRDefault="00125852" w:rsidP="00125852">
      <w:pPr>
        <w:rPr>
          <w:rFonts w:cstheme="minorHAnsi"/>
        </w:rPr>
      </w:pPr>
      <w:r>
        <w:rPr>
          <w:rFonts w:cstheme="minorHAnsi"/>
        </w:rPr>
        <w:tab/>
        <w:t>Some considerations to consider for the overall impact of this study:</w:t>
      </w:r>
    </w:p>
    <w:p w14:paraId="3F49FF9F" w14:textId="52100F40" w:rsidR="00641801" w:rsidRDefault="00641801" w:rsidP="00641801">
      <w:pPr>
        <w:pStyle w:val="ListParagraph"/>
        <w:numPr>
          <w:ilvl w:val="0"/>
          <w:numId w:val="4"/>
        </w:numPr>
        <w:rPr>
          <w:rFonts w:cstheme="minorHAnsi"/>
        </w:rPr>
      </w:pPr>
      <w:r>
        <w:rPr>
          <w:rFonts w:cstheme="minorHAnsi"/>
        </w:rPr>
        <w:t>Economic impact of COVID, particularly around employment</w:t>
      </w:r>
    </w:p>
    <w:p w14:paraId="4D25FE17" w14:textId="7D358E2F" w:rsidR="00641801" w:rsidRDefault="00641801" w:rsidP="00641801">
      <w:pPr>
        <w:pStyle w:val="ListParagraph"/>
        <w:numPr>
          <w:ilvl w:val="0"/>
          <w:numId w:val="4"/>
        </w:numPr>
        <w:rPr>
          <w:rFonts w:cstheme="minorHAnsi"/>
        </w:rPr>
      </w:pPr>
      <w:r>
        <w:rPr>
          <w:rFonts w:cstheme="minorHAnsi"/>
        </w:rPr>
        <w:t>Rentals vs home sales</w:t>
      </w:r>
    </w:p>
    <w:p w14:paraId="0E770CE9" w14:textId="4217AD5F" w:rsidR="00D223AE" w:rsidRPr="003478B3" w:rsidRDefault="00641801" w:rsidP="003478B3">
      <w:pPr>
        <w:pStyle w:val="ListParagraph"/>
        <w:numPr>
          <w:ilvl w:val="0"/>
          <w:numId w:val="4"/>
        </w:numPr>
        <w:rPr>
          <w:rFonts w:cstheme="minorHAnsi"/>
        </w:rPr>
      </w:pPr>
      <w:r>
        <w:rPr>
          <w:rFonts w:cstheme="minorHAnsi"/>
        </w:rPr>
        <w:t xml:space="preserve">COVID mandated moratorium on </w:t>
      </w:r>
      <w:r w:rsidR="003478B3">
        <w:rPr>
          <w:rFonts w:cstheme="minorHAnsi"/>
        </w:rPr>
        <w:t>evictions &amp; foreclosures</w:t>
      </w:r>
    </w:p>
    <w:p w14:paraId="3A471663" w14:textId="22C1AB3D" w:rsidR="00641801" w:rsidRDefault="00D223AE" w:rsidP="00641801">
      <w:pPr>
        <w:pStyle w:val="ListParagraph"/>
        <w:numPr>
          <w:ilvl w:val="0"/>
          <w:numId w:val="4"/>
        </w:numPr>
        <w:rPr>
          <w:rFonts w:cstheme="minorHAnsi"/>
        </w:rPr>
      </w:pPr>
      <w:r>
        <w:rPr>
          <w:rFonts w:cstheme="minorHAnsi"/>
        </w:rPr>
        <w:t>Dedicated space for working from home due to workplace COVID restrictions</w:t>
      </w:r>
    </w:p>
    <w:p w14:paraId="449E3250" w14:textId="5A17F88D" w:rsidR="00641801" w:rsidRDefault="00641801" w:rsidP="00641801">
      <w:pPr>
        <w:pStyle w:val="ListParagraph"/>
        <w:numPr>
          <w:ilvl w:val="0"/>
          <w:numId w:val="4"/>
        </w:numPr>
        <w:rPr>
          <w:rFonts w:cstheme="minorHAnsi"/>
        </w:rPr>
      </w:pPr>
      <w:r>
        <w:rPr>
          <w:rFonts w:cstheme="minorHAnsi"/>
        </w:rPr>
        <w:t>Supply and demand of housing market</w:t>
      </w:r>
    </w:p>
    <w:p w14:paraId="640811A2" w14:textId="3585296A" w:rsidR="00CA2036" w:rsidRPr="0066038E" w:rsidRDefault="00B31BF2" w:rsidP="0066038E">
      <w:pPr>
        <w:pStyle w:val="ListParagraph"/>
        <w:numPr>
          <w:ilvl w:val="0"/>
          <w:numId w:val="4"/>
        </w:numPr>
        <w:rPr>
          <w:rFonts w:cstheme="minorHAnsi"/>
        </w:rPr>
      </w:pPr>
      <w:r>
        <w:rPr>
          <w:rFonts w:cstheme="minorHAnsi"/>
        </w:rPr>
        <w:t>COVID testing availability</w:t>
      </w:r>
      <w:r w:rsidR="00305F94">
        <w:rPr>
          <w:rFonts w:cstheme="minorHAnsi"/>
        </w:rPr>
        <w:t xml:space="preserve"> and accuracy</w:t>
      </w:r>
    </w:p>
    <w:sectPr w:rsidR="00CA2036" w:rsidRPr="00660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978CD"/>
    <w:multiLevelType w:val="hybridMultilevel"/>
    <w:tmpl w:val="4FB44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D60E6A"/>
    <w:multiLevelType w:val="hybridMultilevel"/>
    <w:tmpl w:val="73121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E5A15"/>
    <w:multiLevelType w:val="hybridMultilevel"/>
    <w:tmpl w:val="1DAA4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168F2"/>
    <w:multiLevelType w:val="hybridMultilevel"/>
    <w:tmpl w:val="AE34A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F2"/>
    <w:rsid w:val="00125852"/>
    <w:rsid w:val="002D77DE"/>
    <w:rsid w:val="00305F94"/>
    <w:rsid w:val="003478B3"/>
    <w:rsid w:val="00641801"/>
    <w:rsid w:val="0066038E"/>
    <w:rsid w:val="00826119"/>
    <w:rsid w:val="00A81D0D"/>
    <w:rsid w:val="00A9331F"/>
    <w:rsid w:val="00AF5726"/>
    <w:rsid w:val="00B31BF2"/>
    <w:rsid w:val="00B87BB2"/>
    <w:rsid w:val="00CA2036"/>
    <w:rsid w:val="00CF6D7A"/>
    <w:rsid w:val="00D223AE"/>
    <w:rsid w:val="00D45C9E"/>
    <w:rsid w:val="00DB4044"/>
    <w:rsid w:val="00E60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7D8EB"/>
  <w15:chartTrackingRefBased/>
  <w15:docId w15:val="{B0B62A6A-FA52-411C-857F-80096446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7F2"/>
    <w:pPr>
      <w:ind w:left="720"/>
      <w:contextualSpacing/>
    </w:pPr>
  </w:style>
  <w:style w:type="character" w:styleId="Hyperlink">
    <w:name w:val="Hyperlink"/>
    <w:basedOn w:val="DefaultParagraphFont"/>
    <w:uiPriority w:val="99"/>
    <w:unhideWhenUsed/>
    <w:rsid w:val="00A81D0D"/>
    <w:rPr>
      <w:color w:val="0563C1" w:themeColor="hyperlink"/>
      <w:u w:val="single"/>
    </w:rPr>
  </w:style>
  <w:style w:type="character" w:styleId="UnresolvedMention">
    <w:name w:val="Unresolved Mention"/>
    <w:basedOn w:val="DefaultParagraphFont"/>
    <w:uiPriority w:val="99"/>
    <w:semiHidden/>
    <w:unhideWhenUsed/>
    <w:rsid w:val="00A81D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238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bor.com/" TargetMode="External"/><Relationship Id="rId11" Type="http://schemas.openxmlformats.org/officeDocument/2006/relationships/image" Target="media/image5.png"/><Relationship Id="rId5" Type="http://schemas.openxmlformats.org/officeDocument/2006/relationships/hyperlink" Target="https://hub.mph.in.gov/dataset/covid-19-case-data"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Jerren Fair</dc:creator>
  <cp:keywords/>
  <dc:description/>
  <cp:lastModifiedBy>Jerren Fair</cp:lastModifiedBy>
  <cp:revision>9</cp:revision>
  <dcterms:created xsi:type="dcterms:W3CDTF">2021-02-03T00:07:00Z</dcterms:created>
  <dcterms:modified xsi:type="dcterms:W3CDTF">2021-02-03T01:47:00Z</dcterms:modified>
</cp:coreProperties>
</file>