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B92DFC" w:rsidRDefault="00E66864" w:rsidP="009B36AD">
      <w:pPr>
        <w:pStyle w:val="papertitle"/>
        <w:spacing w:before="5pt" w:beforeAutospacing="1" w:after="5pt" w:afterAutospacing="1"/>
        <w:rPr>
          <w:noProof w:val="0"/>
          <w:kern w:val="48"/>
          <w:lang w:val="en-GB"/>
        </w:rPr>
      </w:pPr>
      <w:r w:rsidRPr="00B92DFC">
        <w:rPr>
          <w:noProof w:val="0"/>
          <w:kern w:val="48"/>
          <w:lang w:val="en-GB"/>
        </w:rPr>
        <w:t>Development of control strategies for earthquake reproduction on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1C80647E" w:rsidR="004D72B5" w:rsidRPr="00B92DFC" w:rsidRDefault="009303D9" w:rsidP="00972203">
      <w:pPr>
        <w:pStyle w:val="Abstract"/>
        <w:rPr>
          <w:i/>
          <w:iCs/>
          <w:lang w:val="en-GB"/>
        </w:rPr>
      </w:pPr>
      <w:r w:rsidRPr="00B92DFC">
        <w:rPr>
          <w:i/>
          <w:iCs/>
          <w:lang w:val="en-GB"/>
        </w:rPr>
        <w:t>Abstract</w:t>
      </w:r>
      <w:r w:rsidRPr="00B92DFC">
        <w:rPr>
          <w:lang w:val="en-GB"/>
        </w:rPr>
        <w:t>—</w:t>
      </w:r>
      <w:r w:rsidR="00D86E49" w:rsidRPr="00B92DFC">
        <w:rPr>
          <w:lang w:val="en-GB"/>
        </w:rPr>
        <w:t xml:space="preserve">On this communication a </w:t>
      </w:r>
      <w:r w:rsidR="009538A5" w:rsidRPr="00B92DFC">
        <w:rPr>
          <w:lang w:val="en-GB"/>
        </w:rPr>
        <w:t xml:space="preserve">new methodology is proposed for controlling </w:t>
      </w:r>
      <w:r w:rsidR="00651709" w:rsidRPr="00B92DFC">
        <w:rPr>
          <w:lang w:val="en-GB"/>
        </w:rPr>
        <w:t>shak</w:t>
      </w:r>
      <w:r w:rsidR="0020141A" w:rsidRPr="00B92DFC">
        <w:rPr>
          <w:lang w:val="en-GB"/>
        </w:rPr>
        <w:t>ing</w:t>
      </w:r>
      <w:r w:rsidR="00651709" w:rsidRPr="00B92DFC">
        <w:rPr>
          <w:lang w:val="en-GB"/>
        </w:rPr>
        <w:t xml:space="preserve"> table</w:t>
      </w:r>
      <w:r w:rsidR="0020141A" w:rsidRPr="00B92DFC">
        <w:rPr>
          <w:lang w:val="en-GB"/>
        </w:rPr>
        <w:t xml:space="preserve"> systems </w:t>
      </w:r>
      <w:r w:rsidR="00BB45BE" w:rsidRPr="00B92DFC">
        <w:rPr>
          <w:lang w:val="en-GB"/>
        </w:rPr>
        <w:t>in</w:t>
      </w:r>
      <w:r w:rsidR="0020141A" w:rsidRPr="00B92DFC">
        <w:rPr>
          <w:lang w:val="en-GB"/>
        </w:rPr>
        <w:t xml:space="preserve"> reproduc</w:t>
      </w:r>
      <w:r w:rsidR="00BB45BE" w:rsidRPr="00B92DFC">
        <w:rPr>
          <w:lang w:val="en-GB"/>
        </w:rPr>
        <w:t>ing</w:t>
      </w:r>
      <w:r w:rsidR="0020141A" w:rsidRPr="00B92DFC">
        <w:rPr>
          <w:lang w:val="en-GB"/>
        </w:rPr>
        <w:t xml:space="preserve"> earthqu</w:t>
      </w:r>
      <w:r w:rsidR="00BB45BE" w:rsidRPr="00B92DFC">
        <w:rPr>
          <w:lang w:val="en-GB"/>
        </w:rPr>
        <w:t>a</w:t>
      </w:r>
      <w:r w:rsidR="0020141A" w:rsidRPr="00B92DFC">
        <w:rPr>
          <w:lang w:val="en-GB"/>
        </w:rPr>
        <w:t xml:space="preserve">kes. </w:t>
      </w:r>
      <w:r w:rsidR="0034544D" w:rsidRPr="00B92DFC">
        <w:rPr>
          <w:lang w:val="en-GB"/>
        </w:rPr>
        <w:t>The system is identified</w:t>
      </w:r>
      <w:r w:rsidR="000A3054" w:rsidRPr="00B92DFC">
        <w:rPr>
          <w:lang w:val="en-GB"/>
        </w:rPr>
        <w:t xml:space="preserve"> </w:t>
      </w:r>
      <w:r w:rsidR="00B36FDD" w:rsidRPr="00B92DFC">
        <w:rPr>
          <w:lang w:val="en-GB"/>
        </w:rPr>
        <w:t xml:space="preserve">online </w:t>
      </w:r>
      <w:r w:rsidR="00AC3F61" w:rsidRPr="00B92DFC">
        <w:rPr>
          <w:lang w:val="en-GB"/>
        </w:rPr>
        <w:t>(</w:t>
      </w:r>
      <w:r w:rsidR="005A0E03" w:rsidRPr="00B92DFC">
        <w:rPr>
          <w:lang w:val="en-GB"/>
        </w:rPr>
        <w:t>closed‑loop</w:t>
      </w:r>
      <w:r w:rsidR="00AC3F61" w:rsidRPr="00B92DFC">
        <w:rPr>
          <w:lang w:val="en-GB"/>
        </w:rPr>
        <w:t>)</w:t>
      </w:r>
      <w:r w:rsidR="005A0E03" w:rsidRPr="00B92DFC">
        <w:rPr>
          <w:lang w:val="en-GB"/>
        </w:rPr>
        <w:t xml:space="preserve"> using the two‑stage method</w:t>
      </w:r>
      <w:r w:rsidR="00A462FF" w:rsidRPr="00B92DFC">
        <w:rPr>
          <w:lang w:val="en-GB"/>
        </w:rPr>
        <w:t xml:space="preserve">, </w:t>
      </w:r>
      <w:r w:rsidR="00AC3F61" w:rsidRPr="00B92DFC">
        <w:rPr>
          <w:lang w:val="en-GB"/>
        </w:rPr>
        <w:t>and</w:t>
      </w:r>
      <w:r w:rsidR="00B36FDD" w:rsidRPr="00B92DFC">
        <w:rPr>
          <w:lang w:val="en-GB"/>
        </w:rPr>
        <w:t xml:space="preserve"> the </w:t>
      </w:r>
      <w:r w:rsidR="005A0E03" w:rsidRPr="00B92DFC">
        <w:rPr>
          <w:lang w:val="en-GB"/>
        </w:rPr>
        <w:t xml:space="preserve">controller </w:t>
      </w:r>
      <w:r w:rsidR="00681A6C" w:rsidRPr="00B92DFC">
        <w:rPr>
          <w:lang w:val="en-GB"/>
        </w:rPr>
        <w:t>is synthesized</w:t>
      </w:r>
      <w:r w:rsidR="005A0E03" w:rsidRPr="00B92DFC">
        <w:rPr>
          <w:lang w:val="en-GB"/>
        </w:rPr>
        <w:t xml:space="preserve"> through an optimization algorithm that minimizes the squared error between the target and output response spectra.</w:t>
      </w:r>
      <w:r w:rsidR="00452E34" w:rsidRPr="00B92DFC">
        <w:rPr>
          <w:lang w:val="en-GB"/>
        </w:rPr>
        <w:t xml:space="preserve"> The validation of this methodology is achieved </w:t>
      </w:r>
      <w:r w:rsidR="005430F8" w:rsidRPr="00B92DFC">
        <w:rPr>
          <w:lang w:val="en-GB"/>
        </w:rPr>
        <w:t xml:space="preserve">on a small-scale shaking table </w:t>
      </w:r>
      <w:r w:rsidR="00311D8F" w:rsidRPr="00B92DFC">
        <w:rPr>
          <w:lang w:val="en-GB"/>
        </w:rPr>
        <w:t>whose PID</w:t>
      </w:r>
      <w:r w:rsidR="00834049">
        <w:rPr>
          <w:lang w:val="en-GB"/>
        </w:rPr>
        <w:t>-</w:t>
      </w:r>
      <w:r w:rsidR="00D3798D">
        <w:rPr>
          <w:lang w:val="en-GB"/>
        </w:rPr>
        <w:t>F</w:t>
      </w:r>
      <w:r w:rsidR="00311D8F" w:rsidRPr="00B92DFC">
        <w:rPr>
          <w:lang w:val="en-GB"/>
        </w:rPr>
        <w:t xml:space="preserve"> and LQI optimal controller</w:t>
      </w:r>
      <w:r w:rsidR="00881741" w:rsidRPr="00B92DFC">
        <w:rPr>
          <w:lang w:val="en-GB"/>
        </w:rPr>
        <w:t xml:space="preserve">s are used </w:t>
      </w:r>
      <w:r w:rsidR="001B66B2" w:rsidRPr="00B92DFC">
        <w:rPr>
          <w:lang w:val="en-GB"/>
        </w:rPr>
        <w:t>to evaluate the system performance</w:t>
      </w:r>
      <w:r w:rsidR="00547276" w:rsidRPr="00B92DFC">
        <w:rPr>
          <w:lang w:val="en-GB"/>
        </w:rPr>
        <w:t xml:space="preserve">. </w:t>
      </w:r>
      <w:r w:rsidR="009F57C9" w:rsidRPr="00B92DFC">
        <w:rPr>
          <w:lang w:val="en-GB"/>
        </w:rPr>
        <w:t xml:space="preserve">Numerical simulations using the identified physical model </w:t>
      </w:r>
      <w:r w:rsidR="003A6DF2" w:rsidRPr="00B92DFC">
        <w:rPr>
          <w:lang w:val="en-GB"/>
        </w:rPr>
        <w:t>sub</w:t>
      </w:r>
      <w:r w:rsidR="00F23FA5" w:rsidRPr="00B92DFC">
        <w:rPr>
          <w:lang w:val="en-GB"/>
        </w:rPr>
        <w:t xml:space="preserve">jected to eight </w:t>
      </w:r>
      <w:r w:rsidR="00D3798D" w:rsidRPr="00B92DFC">
        <w:rPr>
          <w:lang w:val="en-GB"/>
        </w:rPr>
        <w:t>earthquakes</w:t>
      </w:r>
      <w:r w:rsidR="009E3C58" w:rsidRPr="00B92DFC">
        <w:rPr>
          <w:lang w:val="en-GB"/>
        </w:rPr>
        <w:t xml:space="preserve"> </w:t>
      </w:r>
      <w:r w:rsidR="009F57C9" w:rsidRPr="00B92DFC">
        <w:rPr>
          <w:lang w:val="en-GB"/>
        </w:rPr>
        <w:t xml:space="preserve">show that both controllers outperform the OLI strategy currently used at LNEC, with the LQI controller achieving the best </w:t>
      </w:r>
      <w:r w:rsidR="00837A32" w:rsidRPr="00B92DFC">
        <w:rPr>
          <w:lang w:val="en-GB"/>
        </w:rPr>
        <w:t>system performance</w:t>
      </w:r>
      <w:r w:rsidR="009F57C9" w:rsidRPr="00B92DFC">
        <w:rPr>
          <w:lang w:val="en-GB"/>
        </w:rPr>
        <w:t>. These findings partially validate the effectiveness of the proposed methodology, whose physical implementation will be carried out to confirm its performance on the experimental system.</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Heading1"/>
        <w:rPr>
          <w:noProof w:val="0"/>
        </w:rPr>
      </w:pPr>
      <w:r w:rsidRPr="00B92DFC">
        <w:rPr>
          <w:noProof w:val="0"/>
        </w:rPr>
        <w:t>Introduction</w:t>
      </w:r>
    </w:p>
    <w:p w14:paraId="1596E428" w14:textId="2EAB546E" w:rsidR="002253E4" w:rsidRPr="00B92DFC" w:rsidRDefault="0069533A" w:rsidP="004C7A11">
      <w:pPr>
        <w:pStyle w:val="BodyText"/>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47E61A5D" w:rsidR="000154A1" w:rsidRPr="00B92DFC" w:rsidRDefault="006C101E" w:rsidP="000154A1">
      <w:pPr>
        <w:pStyle w:val="BodyText"/>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8E2E98" w:rsidRPr="00B92DFC">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8E2E98" w:rsidRPr="00B92DFC">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A5584D" w:rsidRPr="00B92DFC">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A5584D" w:rsidRPr="00B92DFC">
        <w:t>[4]</w:t>
      </w:r>
      <w:r w:rsidR="00A80E4A" w:rsidRPr="00B92DFC">
        <w:fldChar w:fldCharType="end"/>
      </w:r>
      <w:r w:rsidR="00FB5BEC" w:rsidRPr="00B92DFC">
        <w:t xml:space="preserve">. </w:t>
      </w:r>
      <w:r w:rsidR="00D36C49" w:rsidRPr="00B92DFC">
        <w:t>a uniaxial 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A5584D" w:rsidRPr="00B92DFC">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A5584D" w:rsidRPr="00B92DFC">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7C2083" w:rsidRPr="00B92DFC">
        <w:t>[8]</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7C2083" w:rsidRPr="00B92DFC">
        <w:t>[9]</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A5584D" w:rsidRPr="00B92DFC">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0D7E25" w:rsidRPr="00B92DFC">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04AD1" w:rsidRPr="00B92DFC">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10208D" w:rsidRPr="00B92DFC">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4E378C4F" w:rsidR="008C2CD3" w:rsidRPr="00B92DFC" w:rsidRDefault="00217610" w:rsidP="004A3358">
      <w:pPr>
        <w:pStyle w:val="BodyText"/>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 xml:space="preserve">using actuator feedback signals (displacement, velocity, or acceleration) </w:t>
      </w:r>
      <w:r w:rsidR="00B2695A" w:rsidRPr="00B92DFC">
        <w:fldChar w:fldCharType="begin"/>
      </w:r>
      <w:r w:rsidR="00B2695A" w:rsidRPr="00B92DFC">
        <w:instrText xml:space="preserve"> REF _Ref228379249 \n \h </w:instrText>
      </w:r>
      <w:r w:rsidR="00B2695A" w:rsidRPr="00B92DFC">
        <w:fldChar w:fldCharType="separate"/>
      </w:r>
      <w:r w:rsidR="00B2695A" w:rsidRPr="00B92DFC">
        <w:t>[1]</w:t>
      </w:r>
      <w:r w:rsidR="00B2695A" w:rsidRPr="00B92DFC">
        <w:fldChar w:fldCharType="end"/>
      </w:r>
      <w:r w:rsidR="009C3CCB" w:rsidRPr="00B92DFC">
        <w:t>.</w:t>
      </w:r>
      <w:r w:rsidR="00B2695A"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963FDF" w:rsidRPr="00B92DFC">
        <w:fldChar w:fldCharType="begin"/>
      </w:r>
      <w:r w:rsidR="00963FDF" w:rsidRPr="00B92DFC">
        <w:instrText xml:space="preserve"> REF _Ref228407164 \r \h </w:instrText>
      </w:r>
      <w:r w:rsidR="00963FDF" w:rsidRPr="00B92DFC">
        <w:fldChar w:fldCharType="separate"/>
      </w:r>
      <w:r w:rsidR="00963FDF" w:rsidRPr="00B92DFC">
        <w:t>[11]</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 xml:space="preserve">i) Acceleration Trajectory Tracking Control (ATTC); ii) displacement feedforward-feedback controller using an optimal controller; iii) Model-based feedforward-feedback controller for acceleration tracking </w:t>
      </w:r>
      <w:r w:rsidR="00145237" w:rsidRPr="00B92DFC">
        <w:fldChar w:fldCharType="begin"/>
      </w:r>
      <w:r w:rsidR="00145237" w:rsidRPr="00B92DFC">
        <w:instrText xml:space="preserve"> REF _Ref228407164 \r \h </w:instrText>
      </w:r>
      <w:r w:rsidR="00145237" w:rsidRPr="00B92DFC">
        <w:fldChar w:fldCharType="separate"/>
      </w:r>
      <w:r w:rsidR="00145237" w:rsidRPr="00B92DFC">
        <w:t>[11]</w:t>
      </w:r>
      <w:r w:rsidR="00145237" w:rsidRPr="00B92DFC">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6E6F95" w:rsidRPr="00B92DFC">
        <w:t xml:space="preserve"> </w:t>
      </w:r>
      <w:r w:rsidR="00115AB6" w:rsidRPr="00B92DFC">
        <w:fldChar w:fldCharType="begin"/>
      </w:r>
      <w:r w:rsidR="00115AB6" w:rsidRPr="00B92DFC">
        <w:instrText xml:space="preserve"> REF _Ref228379249 \r \h </w:instrText>
      </w:r>
      <w:r w:rsidR="00115AB6" w:rsidRPr="00B92DFC">
        <w:fldChar w:fldCharType="separate"/>
      </w:r>
      <w:r w:rsidR="00115AB6" w:rsidRPr="00B92DFC">
        <w:t>[1]</w:t>
      </w:r>
      <w:r w:rsidR="00115AB6" w:rsidRPr="00B92DFC">
        <w:fldChar w:fldCharType="end"/>
      </w:r>
      <w:r w:rsidR="00115AB6" w:rsidRPr="00B92DFC">
        <w:t>.</w:t>
      </w:r>
    </w:p>
    <w:p w14:paraId="128FE19C" w14:textId="32CEBA3D" w:rsidR="00BD5023" w:rsidRPr="00B92DFC" w:rsidRDefault="00415FC4" w:rsidP="00415FC4">
      <w:pPr>
        <w:pStyle w:val="BodyText"/>
      </w:pPr>
      <w:r w:rsidRPr="00B92DFC">
        <w:t>Returning to the OLI strategy currently implemented at LNEC’s shaking table, several limitations can be identified: i) the PID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This work presents an alternative control methodology for shaking‑table testing. The system is identified in closed</w:t>
      </w:r>
      <w:r w:rsidR="00BF6B3D" w:rsidRPr="00B92DFC">
        <w:t>-</w:t>
      </w:r>
      <w:r w:rsidRPr="00B92DFC">
        <w:t>loop using the two‑stage method,</w:t>
      </w:r>
      <w:r w:rsidR="002B710A">
        <w:t xml:space="preserve"> then</w:t>
      </w:r>
      <w:r w:rsidRPr="00B92DFC">
        <w:t xml:space="preserve"> </w:t>
      </w:r>
      <w:r w:rsidR="00980C35">
        <w:t>an optimized</w:t>
      </w:r>
      <w:r w:rsidRPr="00B92DFC">
        <w:t xml:space="preserve"> controller is synthesized f</w:t>
      </w:r>
      <w:r w:rsidR="00980C35">
        <w:t>or</w:t>
      </w:r>
      <w:r w:rsidRPr="00B92DFC">
        <w:t xml:space="preserve"> the identified model and the target earthquake signal</w:t>
      </w:r>
      <w:r w:rsidR="0036514C">
        <w:t>. Two linear contr</w:t>
      </w:r>
      <w:r w:rsidR="00634F70">
        <w:t>ollers were considered on this study</w:t>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 xml:space="preserve">, </w:t>
      </w:r>
      <w:r w:rsidR="00EC091C">
        <w:t xml:space="preserve">tunned </w:t>
      </w:r>
      <w:r w:rsidR="00D259A6">
        <w:t xml:space="preserve">to </w:t>
      </w:r>
      <w:r w:rsidR="00F11396">
        <w:t>maximize</w:t>
      </w:r>
      <w:r w:rsidR="00A043FE">
        <w:t xml:space="preserve"> the</w:t>
      </w:r>
      <w:r w:rsidR="006413EB">
        <w:t xml:space="preserve"> </w:t>
      </w:r>
      <w:r w:rsidR="00271027">
        <w:t>band</w:t>
      </w:r>
      <w:r w:rsidR="00476F44">
        <w:t xml:space="preserve">width </w:t>
      </w:r>
      <w:r w:rsidR="0089096F">
        <w:t>wh</w:t>
      </w:r>
      <w:r w:rsidR="00C523D1">
        <w:t xml:space="preserve">ile maintaining </w:t>
      </w:r>
      <w:r w:rsidR="00467C62">
        <w:t xml:space="preserve">a unitary </w:t>
      </w:r>
      <w:r w:rsidR="002E621D">
        <w:t>frequency</w:t>
      </w:r>
      <w:r w:rsidR="005D6169">
        <w:t xml:space="preserve"> response </w:t>
      </w:r>
      <w:r w:rsidR="008163DC">
        <w:t>function (FRF)</w:t>
      </w:r>
      <w:r w:rsidR="00116ED1">
        <w:t xml:space="preserve">, </w:t>
      </w:r>
      <w:r w:rsidR="00882B0E">
        <w:t>using</w:t>
      </w:r>
      <w:r w:rsidR="00885E78">
        <w:t xml:space="preserve"> MATLAB’s </w:t>
      </w:r>
      <w:r w:rsidR="00885E78" w:rsidRPr="00833C91">
        <w:rPr>
          <w:i/>
          <w:iCs/>
        </w:rPr>
        <w:t>pidtune</w:t>
      </w:r>
      <w:r w:rsidR="00885E78">
        <w:t xml:space="preserve"> function</w:t>
      </w:r>
      <w:r w:rsidR="00885E78" w:rsidRPr="00B92DFC">
        <w:t>.</w:t>
      </w:r>
      <w:r w:rsidR="001E5E30">
        <w:t xml:space="preserve"> ii) </w:t>
      </w:r>
      <w:r w:rsidR="00882B0E">
        <w:t xml:space="preserve">a LQI controller, </w:t>
      </w:r>
      <w:r w:rsidR="00C674AD">
        <w:t xml:space="preserve">i.e. </w:t>
      </w:r>
      <w:r w:rsidR="0085645A">
        <w:t xml:space="preserve">an optimal controller </w:t>
      </w:r>
      <w:r w:rsidR="00FB5140">
        <w:t xml:space="preserve">augmented </w:t>
      </w:r>
      <w:r w:rsidR="006D27AC">
        <w:t xml:space="preserve">with an integral </w:t>
      </w:r>
      <w:r w:rsidR="007A423B">
        <w:t>of the tracking error</w:t>
      </w:r>
      <w:r w:rsidR="00C60F49">
        <w:t xml:space="preserve">, </w:t>
      </w:r>
      <w:r w:rsidR="00BB6163">
        <w:t>wh</w:t>
      </w:r>
      <w:r w:rsidR="002570CD">
        <w:t>ose</w:t>
      </w:r>
      <w:r w:rsidR="00BB6163">
        <w:t xml:space="preserve"> </w:t>
      </w:r>
      <w:r w:rsidR="002570CD">
        <w:t xml:space="preserve">weighting terms </w:t>
      </w:r>
      <w:r w:rsidR="006F0659">
        <w:t>of</w:t>
      </w:r>
      <w:r w:rsidR="002570CD">
        <w:t xml:space="preserve"> matrix Q</w:t>
      </w:r>
      <w:r w:rsidR="002570CD" w:rsidRPr="00B92DFC">
        <w:t xml:space="preserve"> </w:t>
      </w:r>
      <w:r w:rsidR="004732F4">
        <w:t xml:space="preserve">are tunned </w:t>
      </w:r>
      <w:r w:rsidR="00BA795A">
        <w:t xml:space="preserve">with </w:t>
      </w:r>
      <w:r w:rsidRPr="00B92DFC">
        <w:t xml:space="preserve">the </w:t>
      </w:r>
      <w:r w:rsidR="00520791" w:rsidRPr="00520791">
        <w:t xml:space="preserve">Nelder-Mead simplex </w:t>
      </w:r>
      <w:r w:rsidRPr="00B92DFC">
        <w:t>optimization algorithm</w:t>
      </w:r>
      <w:r w:rsidR="00566EAB">
        <w:t>, such that the optimal state feedback law</w:t>
      </w:r>
      <w:r w:rsidRPr="00B92DFC">
        <w:t xml:space="preserve"> minimiz</w:t>
      </w:r>
      <w:r w:rsidR="00696338">
        <w:t>e</w:t>
      </w:r>
      <w:r w:rsidR="00962569">
        <w:t>s</w:t>
      </w:r>
      <w:r w:rsidRPr="00B92DFC">
        <w:t xml:space="preserve"> the</w:t>
      </w:r>
      <w:r w:rsidR="009830DF">
        <w:t xml:space="preserve"> mean</w:t>
      </w:r>
      <w:r w:rsidRPr="00B92DFC">
        <w:t xml:space="preserve"> squared error between the target and output response spectra</w:t>
      </w:r>
      <w:r w:rsidR="007D59A3">
        <w:t>.</w:t>
      </w:r>
      <w:r w:rsidR="00BD298D" w:rsidRPr="00BD298D">
        <w:t xml:space="preserve"> </w:t>
      </w:r>
      <w:r w:rsidRPr="00B92DFC">
        <w:t xml:space="preserve">The </w:t>
      </w:r>
      <w:r w:rsidR="00B859F3" w:rsidRPr="00B92DFC">
        <w:t>best</w:t>
      </w:r>
      <w:r w:rsidRPr="00B92DFC">
        <w:t xml:space="preserve"> controller obtained from this process is then selected for implementation.</w:t>
      </w:r>
      <w:r w:rsidR="00A7703D" w:rsidRPr="00B92DFC">
        <w:t xml:space="preserve"> Eight earthquake records were considered to evaluate the performance of the proposed methodology on a small‑scale shaking table equipped with both a PID</w:t>
      </w:r>
      <w:r w:rsidR="00DA6479">
        <w:t>-</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F33283" w:rsidRPr="00B92DFC">
        <w:t>[12]</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77777777" w:rsidR="00BC2592" w:rsidRPr="00B92DFC" w:rsidRDefault="00BC2592" w:rsidP="00BC2592">
      <w:pPr>
        <w:pStyle w:val="BodyText"/>
      </w:pPr>
    </w:p>
    <w:p w14:paraId="48184D9D" w14:textId="24E11429" w:rsidR="00BC2592" w:rsidRPr="00B92DFC" w:rsidRDefault="001442E9" w:rsidP="00BC2592">
      <w:pPr>
        <w:pStyle w:val="Heading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3A29051B" w:rsidR="00BC2592" w:rsidRPr="00B92DFC" w:rsidRDefault="4D3A418A" w:rsidP="63FB4CB3">
      <w:pPr>
        <w:spacing w:after="6pt" w:line="11.40pt" w:lineRule="auto"/>
        <w:ind w:firstLine="14.40pt"/>
        <w:jc w:val="both"/>
      </w:pPr>
      <w:r w:rsidRPr="63FB4CB3">
        <w:rPr>
          <w:rFonts w:eastAsia="Times New Roman"/>
        </w:rPr>
        <w:t>The current control strategy implemented in the LNEC 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ED213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10A06F15">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9396" cy="2283956"/>
                    </a:xfrm>
                    <a:prstGeom prst="rect">
                      <a:avLst/>
                    </a:prstGeom>
                    <a:noFill/>
                    <a:ln>
                      <a:noFill/>
                    </a:ln>
                  </pic:spPr>
                </pic:pic>
              </a:graphicData>
            </a:graphic>
          </wp:inline>
        </w:drawing>
      </w:r>
    </w:p>
    <w:p w14:paraId="797907AF" w14:textId="00DA460D" w:rsidR="00BC2592" w:rsidRPr="002A5CA6" w:rsidRDefault="007A3CA3" w:rsidP="002A5CA6">
      <w:pPr>
        <w:pStyle w:val="figurecaption"/>
        <w:rPr>
          <w:rFonts w:eastAsia="Times New Roman"/>
          <w:spacing w:val="-1"/>
          <w:sz w:val="20"/>
          <w:szCs w:val="20"/>
          <w:lang w:val="en-GB" w:eastAsia="x-none"/>
        </w:rPr>
      </w:pPr>
      <w:bookmarkStart w:id="0" w:name="_Ref228487915"/>
      <w:r w:rsidRPr="005D07D3">
        <w:t>LNEC’s seismic test process</w:t>
      </w:r>
      <w:bookmarkEnd w:id="0"/>
    </w:p>
    <w:p w14:paraId="6010E36D" w14:textId="2C60D562" w:rsidR="002A5CA6" w:rsidRPr="002A5CA6" w:rsidRDefault="007A3CA3" w:rsidP="002A5CA6">
      <w:pPr>
        <w:pStyle w:val="BodyText"/>
        <w:keepNext/>
      </w:pPr>
      <w:r w:rsidRPr="007A3CA3">
        <w:rPr>
          <w:noProof/>
        </w:rPr>
        <w:t xml:space="preserve"> </w:t>
      </w:r>
      <w:r w:rsidR="4D3A418A" w:rsidRPr="63FB4CB3">
        <w:rPr>
          <w:rFonts w:eastAsia="Times New Roman"/>
          <w:lang w:val="en-US"/>
        </w:rPr>
        <w:t xml:space="preserve">The process </w:t>
      </w:r>
      <w:r w:rsidR="00ED2139">
        <w:rPr>
          <w:rFonts w:eastAsia="Times New Roman"/>
          <w:lang w:val="en-US"/>
        </w:rPr>
        <w:t xml:space="preserve">depicted </w:t>
      </w:r>
      <w:r w:rsidR="008C446F">
        <w:rPr>
          <w:rFonts w:eastAsia="Times New Roman"/>
          <w:lang w:val="en-US"/>
        </w:rPr>
        <w:t xml:space="preserve">in </w:t>
      </w:r>
      <w:r w:rsidR="008C446F">
        <w:rPr>
          <w:rFonts w:eastAsia="Times New Roman"/>
        </w:rPr>
        <w:fldChar w:fldCharType="begin"/>
      </w:r>
      <w:r w:rsidR="008C446F">
        <w:rPr>
          <w:rFonts w:eastAsia="Times New Roman"/>
        </w:rPr>
        <w:instrText xml:space="preserve"> REF _Ref228487915 \n \h </w:instrText>
      </w:r>
      <w:r w:rsidR="008C446F">
        <w:rPr>
          <w:rFonts w:eastAsia="Times New Roman"/>
        </w:rPr>
      </w:r>
      <w:r w:rsidR="008C446F">
        <w:rPr>
          <w:rFonts w:eastAsia="Times New Roman"/>
        </w:rPr>
        <w:fldChar w:fldCharType="separate"/>
      </w:r>
      <w:r w:rsidR="008C446F">
        <w:rPr>
          <w:rFonts w:eastAsia="Times New Roman"/>
        </w:rPr>
        <w:t>Fig. 1</w:t>
      </w:r>
      <w:r w:rsidR="008C446F">
        <w:rPr>
          <w:rFonts w:eastAsia="Times New Roman"/>
        </w:rPr>
        <w:fldChar w:fldCharType="end"/>
      </w:r>
      <w:r w:rsidR="008C446F">
        <w:rPr>
          <w:rFonts w:eastAsia="Times New Roman"/>
        </w:rPr>
        <w:t xml:space="preserve"> </w:t>
      </w:r>
      <w:r w:rsidR="4D3A418A" w:rsidRPr="63FB4CB3">
        <w:rPr>
          <w:rFonts w:eastAsia="Times New Roman"/>
          <w:lang w:val="en-US"/>
        </w:rPr>
        <w:t xml:space="preserve">consists in testing the </w:t>
      </w:r>
      <w:r w:rsidR="4D3A418A" w:rsidRPr="63FB4CB3">
        <w:rPr>
          <w:rFonts w:eastAsia="Times New Roman"/>
        </w:rPr>
        <w:t xml:space="preserve">structure </w:t>
      </w:r>
      <w:r w:rsidR="4D3A418A" w:rsidRPr="63FB4CB3">
        <w:rPr>
          <w:rFonts w:eastAsia="Times New Roman"/>
          <w:lang w:val="en-US"/>
        </w:rPr>
        <w:t>to a</w:t>
      </w:r>
      <w:r w:rsidR="4D3A418A" w:rsidRPr="63FB4CB3">
        <w:rPr>
          <w:rFonts w:eastAsia="Times New Roman"/>
        </w:rPr>
        <w:t xml:space="preserve"> series of test</w:t>
      </w:r>
      <w:r w:rsidR="4D3A418A" w:rsidRPr="63FB4CB3">
        <w:rPr>
          <w:rFonts w:eastAsia="Times New Roman"/>
          <w:lang w:val="en-US"/>
        </w:rPr>
        <w:t xml:space="preserve"> steps starting at a low severity earthquake (scaled earthquake) and then </w:t>
      </w:r>
      <w:r w:rsidR="4D3A418A" w:rsidRPr="63FB4CB3">
        <w:rPr>
          <w:rFonts w:eastAsia="Times New Roman"/>
        </w:rPr>
        <w:t>repeated with the same earthquake</w:t>
      </w:r>
      <w:r w:rsidR="4D3A418A" w:rsidRPr="63FB4CB3">
        <w:rPr>
          <w:rFonts w:eastAsia="Times New Roman"/>
          <w:lang w:val="en-US"/>
        </w:rPr>
        <w:t xml:space="preserve"> at higher severity (</w:t>
      </w:r>
      <w:r w:rsidR="008C446F" w:rsidRPr="63FB4CB3">
        <w:rPr>
          <w:rFonts w:eastAsia="Times New Roman"/>
        </w:rPr>
        <w:t>higher</w:t>
      </w:r>
      <w:r w:rsidR="4D3A418A" w:rsidRPr="63FB4CB3">
        <w:rPr>
          <w:rFonts w:eastAsia="Times New Roman"/>
        </w:rPr>
        <w:t xml:space="preserve"> amplitude</w:t>
      </w:r>
      <w:r w:rsidR="4D3A418A" w:rsidRPr="63FB4CB3">
        <w:rPr>
          <w:rFonts w:eastAsia="Times New Roman"/>
          <w:lang w:val="en-US"/>
        </w:rPr>
        <w:t>)</w:t>
      </w:r>
      <w:r w:rsidR="4D3A418A" w:rsidRPr="63FB4CB3">
        <w:rPr>
          <w:rFonts w:eastAsia="Times New Roman"/>
        </w:rPr>
        <w:t xml:space="preserve">, and so on until a defined amplitude is reached, which usually corresponds to the original amplitude of the earthquake </w:t>
      </w:r>
      <w:r w:rsidR="4D3A418A" w:rsidRPr="63FB4CB3">
        <w:rPr>
          <w:rFonts w:eastAsia="Times New Roman"/>
          <w:lang w:val="en-US"/>
        </w:rPr>
        <w:t>– reference severity</w:t>
      </w:r>
      <w:r w:rsidR="4D3A418A" w:rsidRPr="63FB4CB3">
        <w:rPr>
          <w:rFonts w:eastAsia="Times New Roman"/>
        </w:rPr>
        <w:t>.</w:t>
      </w:r>
      <w:r w:rsidR="4D3A418A" w:rsidRPr="63FB4CB3">
        <w:rPr>
          <w:rFonts w:eastAsia="Times New Roman"/>
          <w:lang w:val="en-US"/>
        </w:rPr>
        <w:t xml:space="preserve"> At each test step the structural damage es accessed and, b</w:t>
      </w:r>
      <w:r w:rsidR="4D3A418A" w:rsidRPr="63FB4CB3">
        <w:rPr>
          <w:rFonts w:eastAsia="Times New Roman"/>
        </w:rPr>
        <w:t xml:space="preserve">efore </w:t>
      </w:r>
      <w:r w:rsidR="4D3A418A" w:rsidRPr="63FB4CB3">
        <w:rPr>
          <w:rFonts w:eastAsia="Times New Roman"/>
          <w:lang w:val="en-US"/>
        </w:rPr>
        <w:t>starting a test step</w:t>
      </w:r>
      <w:r w:rsidR="4D3A418A" w:rsidRPr="63FB4CB3">
        <w:rPr>
          <w:rFonts w:eastAsia="Times New Roman"/>
        </w:rPr>
        <w:t>, an identification of the system's transfer function is carried out, using a limited-band pink noise signal (slope of -10dB/decade).</w:t>
      </w:r>
      <w:r w:rsidR="4D3A418A" w:rsidRPr="63FB4CB3">
        <w:rPr>
          <w:rFonts w:eastAsia="Times New Roman"/>
          <w:lang w:val="en-US"/>
        </w:rPr>
        <w:t xml:space="preserve"> T</w:t>
      </w:r>
      <w:r w:rsidR="4D3A418A" w:rsidRPr="63FB4CB3">
        <w:rPr>
          <w:rFonts w:eastAsia="Times New Roman"/>
        </w:rPr>
        <w:t>his function is then used in the command signal generation algorithm</w:t>
      </w:r>
      <w:r w:rsidR="4D3A418A" w:rsidRPr="63FB4CB3">
        <w:rPr>
          <w:rFonts w:eastAsia="Times New Roman"/>
          <w:lang w:val="en-US"/>
        </w:rPr>
        <w:t xml:space="preserve"> to generate the drive signal for each test step</w:t>
      </w:r>
      <w:r w:rsidR="4D3A418A"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r w:rsidR="4D3A418A" w:rsidRPr="63FB4CB3">
        <w:rPr>
          <w:rFonts w:eastAsia="Times New Roman"/>
          <w:lang w:val="en-US"/>
        </w:rPr>
        <w:t>ea</w:t>
      </w:r>
      <w:r w:rsidR="4D3A418A" w:rsidRPr="63FB4CB3">
        <w:rPr>
          <w:rFonts w:eastAsia="Times New Roman"/>
        </w:rPr>
        <w:t>ch test</w:t>
      </w:r>
      <w:r w:rsidR="4D3A418A" w:rsidRPr="63FB4CB3">
        <w:rPr>
          <w:rFonts w:eastAsia="Times New Roman"/>
          <w:lang w:val="en-US"/>
        </w:rPr>
        <w:t xml:space="preserve"> step</w:t>
      </w:r>
      <w:r w:rsidR="00BC2592" w:rsidRPr="63FB4CB3">
        <w:rPr>
          <w:rFonts w:eastAsia="Times New Roman"/>
        </w:rPr>
        <w:t>, the system's performance is evaluated by comparing the response spectrum of the reference signal with that of the signal measured on the 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8960AF">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 xml:space="preserve">.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4D3A418A"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4D3A418A" w:rsidRPr="63FB4CB3">
        <w:rPr>
          <w:rFonts w:eastAsia="Times New Roman"/>
        </w:rPr>
        <w:t xml:space="preserve"> </w:t>
      </w:r>
      <w:r w:rsidR="4D3A418A" w:rsidRPr="63FB4CB3">
        <w:rPr>
          <w:rFonts w:eastAsia="Times New Roman"/>
          <w:lang w:val="en-US"/>
        </w:rPr>
        <w:t>It represents how structures respond to a specific earthquake ground-motion record and is used to characterize earthquake severity</w:t>
      </w:r>
      <w:r w:rsidR="00597134">
        <w:rPr>
          <w:rFonts w:eastAsia="Times New Roman"/>
          <w:lang w:val="en-US"/>
        </w:rPr>
        <w:t>.</w:t>
      </w:r>
    </w:p>
    <w:p w14:paraId="6BC26321" w14:textId="0EB534EF" w:rsidR="002A5CA6" w:rsidRDefault="00CD2F37" w:rsidP="00252BD6">
      <w:pPr>
        <w:pStyle w:val="BodyText"/>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376C91F1">
            <wp:simplePos x="0" y="0"/>
            <wp:positionH relativeFrom="column">
              <wp:posOffset>1173079</wp:posOffset>
            </wp:positionH>
            <wp:positionV relativeFrom="paragraph">
              <wp:posOffset>1260597</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bCs/>
                            <w:color w:val="FFFFFF" w:themeColor="background1"/>
                          </w:rPr>
                        </w:pPr>
                        <w:r w:rsidRPr="00322010">
                          <w:rPr>
                            <w:b/>
                            <w:bCs/>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A5CA6">
        <w:rPr>
          <w:rFonts w:eastAsia="Times New Roman"/>
          <w:noProof/>
          <w:lang w:val="en-US"/>
        </w:rPr>
        <w:drawing>
          <wp:inline distT="0" distB="0" distL="0" distR="0" wp14:anchorId="5A464376" wp14:editId="2BFED541">
            <wp:extent cx="2546959" cy="2582883"/>
            <wp:effectExtent l="0" t="0" r="6350" b="8255"/>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7309" cy="2603520"/>
                    </a:xfrm>
                    <a:prstGeom prst="rect">
                      <a:avLst/>
                    </a:prstGeom>
                    <a:noFill/>
                    <a:ln>
                      <a:noFill/>
                    </a:ln>
                  </pic:spPr>
                </pic:pic>
              </a:graphicData>
            </a:graphic>
          </wp:inline>
        </w:drawing>
      </w:r>
    </w:p>
    <w:p w14:paraId="607C2B3C" w14:textId="5872773A" w:rsidR="00D74ABD" w:rsidRPr="002A5CA6" w:rsidRDefault="00021404" w:rsidP="002A5CA6">
      <w:pPr>
        <w:pStyle w:val="figurecaption"/>
        <w:rPr>
          <w:noProof w:val="0"/>
          <w:lang w:val="en-GB"/>
        </w:rPr>
      </w:pPr>
      <w:bookmarkStart w:id="1" w:name="_Ref228488041"/>
      <w:r>
        <w:rPr>
          <w:noProof w:val="0"/>
          <w:lang w:val="en-GB"/>
        </w:rPr>
        <w:t>A</w:t>
      </w:r>
      <w:r w:rsidR="002A5CA6">
        <w:rPr>
          <w:noProof w:val="0"/>
          <w:lang w:val="en-GB"/>
        </w:rPr>
        <w:t xml:space="preserve">cceleration response spectrum </w:t>
      </w:r>
      <w:r>
        <w:rPr>
          <w:noProof w:val="0"/>
          <w:lang w:val="en-GB"/>
        </w:rPr>
        <w:t>evolution</w:t>
      </w:r>
      <w:r w:rsidR="00956A85">
        <w:rPr>
          <w:noProof w:val="0"/>
          <w:lang w:val="en-GB"/>
        </w:rPr>
        <w:t>.</w:t>
      </w:r>
      <w:r w:rsidR="00FA6FF6">
        <w:rPr>
          <w:noProof w:val="0"/>
          <w:lang w:val="en-GB"/>
        </w:rPr>
        <w:t xml:space="preserve"> Four</w:t>
      </w:r>
      <w:r w:rsidR="002A5CA6">
        <w:rPr>
          <w:noProof w:val="0"/>
          <w:lang w:val="en-GB"/>
        </w:rPr>
        <w:t xml:space="preserve"> </w:t>
      </w:r>
      <w:r w:rsidR="001D5F05">
        <w:rPr>
          <w:noProof w:val="0"/>
          <w:lang w:val="en-GB"/>
        </w:rPr>
        <w:t>iterativel</w:t>
      </w:r>
      <w:r w:rsidR="00CE5D6B">
        <w:rPr>
          <w:noProof w:val="0"/>
          <w:lang w:val="en-GB"/>
        </w:rPr>
        <w:t xml:space="preserve">y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 xml:space="preserve">als </w:t>
      </w:r>
      <w:r w:rsidR="002A5CA6">
        <w:rPr>
          <w:noProof w:val="0"/>
          <w:lang w:val="en-GB"/>
        </w:rPr>
        <w:t>(for scaled L’Aquila seismic signal)</w:t>
      </w:r>
      <w:bookmarkEnd w:id="1"/>
      <w:r w:rsidR="00A17B7B">
        <w:rPr>
          <w:noProof w:val="0"/>
          <w:lang w:val="en-GB"/>
        </w:rPr>
        <w:t xml:space="preserve"> </w:t>
      </w:r>
      <w:r w:rsidR="00BB78A2">
        <w:rPr>
          <w:noProof w:val="0"/>
          <w:lang w:val="en-GB"/>
        </w:rPr>
        <w:t xml:space="preserve">were needed </w:t>
      </w:r>
      <w:r w:rsidR="00876664">
        <w:rPr>
          <w:noProof w:val="0"/>
          <w:lang w:val="en-GB"/>
        </w:rPr>
        <w:t>for acceptable</w:t>
      </w:r>
      <w:r w:rsidR="0035115A">
        <w:rPr>
          <w:noProof w:val="0"/>
          <w:lang w:val="en-GB"/>
        </w:rPr>
        <w:t xml:space="preserve"> performance</w:t>
      </w:r>
    </w:p>
    <w:p w14:paraId="74A9887A" w14:textId="25D6B5F2" w:rsidR="00BC2592" w:rsidRPr="00B92DFC" w:rsidRDefault="4D3A418A" w:rsidP="00BC2592">
      <w:pPr>
        <w:pStyle w:val="BodyText"/>
      </w:pPr>
      <w:r w:rsidRPr="63FB4CB3">
        <w:rPr>
          <w:rFonts w:eastAsia="Times New Roman"/>
          <w:lang w:val="en-US"/>
        </w:rPr>
        <w:t xml:space="preserve">Consequently, different earthquake 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4278A4B6"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 using the model of the identified system and earthquake recorded is being proposed. The performance of the system will be evaluated with two candidates: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369FBBCD" w:rsidR="00BC2592" w:rsidRPr="00634884" w:rsidRDefault="14DAD683" w:rsidP="00634884">
      <w:pPr>
        <w:pStyle w:val="BodyText"/>
        <w:rPr>
          <w:rFonts w:eastAsia="Times New Roman"/>
          <w:lang w:val="en-US"/>
        </w:rPr>
      </w:pPr>
      <w:r w:rsidRPr="4EDD7168">
        <w:rPr>
          <w:rFonts w:eastAsia="Times New Roman"/>
          <w:lang w:val="en-US"/>
        </w:rPr>
        <w:t xml:space="preserve">An experimental facility comprising a small-scale shaking table with dedicated hardware and software was used to validate the methodology. The measurement and control chain is depicted on Fig. 2 and, consists of: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FD6795">
      <w:pPr>
        <w:keepNext/>
        <w:jc w:val="both"/>
      </w:pPr>
      <w:r>
        <w:rPr>
          <w:noProof/>
        </w:rPr>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1">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3673B355" w:rsidR="785C9592" w:rsidRDefault="78F1CE69" w:rsidP="785C9592">
      <w:pPr>
        <w:jc w:val="both"/>
      </w:pPr>
      <w:r w:rsidRPr="78F1CE69">
        <w:rPr>
          <w:rFonts w:eastAsia="Times New Roman"/>
          <w:lang w:val="en-US"/>
        </w:rPr>
        <w:t>The system under study is a closed-loop control system, schematically illustrated in Fig. 3, comprising: i) a controller, for which both 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652884DC" w14:textId="77777777" w:rsidR="00FD6795" w:rsidRDefault="0E82BB5F" w:rsidP="00FD6795">
      <w:pPr>
        <w:keepNext/>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2">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6A68555F" w14:textId="487B275F" w:rsidR="1210E0D4" w:rsidRPr="00A60225" w:rsidRDefault="00FD6795" w:rsidP="1210E0D4">
      <w:pPr>
        <w:pStyle w:val="figurecaption"/>
      </w:pPr>
      <w:bookmarkStart w:id="2" w:name="_Ref228489546"/>
      <w:r w:rsidRPr="00FD6795">
        <w:t>Shaking table control loop</w:t>
      </w:r>
      <w:bookmarkEnd w:id="2"/>
    </w:p>
    <w:p w14:paraId="509E654C" w14:textId="3219A9F3"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PID 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Heading1"/>
        <w:rPr>
          <w:noProof w:val="0"/>
        </w:rPr>
      </w:pPr>
      <w:r w:rsidRPr="00B92DFC">
        <w:rPr>
          <w:noProof w:val="0"/>
        </w:rPr>
        <w:t>Methodology</w:t>
      </w:r>
    </w:p>
    <w:p w14:paraId="23CEA49D" w14:textId="77777777" w:rsidR="00BC2592" w:rsidRPr="00B92DFC" w:rsidRDefault="00BC2592" w:rsidP="00BC2592">
      <w:pPr>
        <w:pStyle w:val="Heading2"/>
        <w:rPr>
          <w:noProof w:val="0"/>
        </w:rPr>
      </w:pPr>
      <w:r w:rsidRPr="00B92DFC">
        <w:rPr>
          <w:noProof w:val="0"/>
        </w:rPr>
        <w:t>Foreword</w:t>
      </w:r>
    </w:p>
    <w:p w14:paraId="65B5EA05" w14:textId="3539B2B5" w:rsidR="00BC2592" w:rsidRPr="00A56E56" w:rsidRDefault="00C94EC8" w:rsidP="00035627">
      <w:pPr>
        <w:pStyle w:val="BodyText"/>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was carried out.</w:t>
      </w:r>
      <w:r w:rsidR="003A3284">
        <w:rPr>
          <w:lang w:val="en-US"/>
        </w:rPr>
        <w:t xml:space="preserve"> </w:t>
      </w:r>
      <w:r w:rsidR="00A52F59">
        <w:rPr>
          <w:lang w:val="en-US"/>
        </w:rPr>
        <w:t>Firstly, the two-stage identification method is applied</w:t>
      </w:r>
      <w:r w:rsidR="002016D0">
        <w:rPr>
          <w:lang w:val="en-US"/>
        </w:rPr>
        <w:t xml:space="preserve"> in order</w:t>
      </w:r>
      <w:r w:rsidR="00A52F59">
        <w:rPr>
          <w:lang w:val="en-US"/>
        </w:rPr>
        <w:t xml:space="preserve"> 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Pr>
          <w:lang w:val="en-US"/>
        </w:rPr>
        <w:t xml:space="preserve">The following chapter describes </w:t>
      </w:r>
      <w:r w:rsidR="00FA2208">
        <w:rPr>
          <w:lang w:val="en-US"/>
        </w:rPr>
        <w:t xml:space="preserve">the open-loop </w:t>
      </w:r>
      <w:r w:rsidR="00B419CA">
        <w:rPr>
          <w:lang w:val="en-US"/>
        </w:rPr>
        <w:t xml:space="preserve">driver signal design process </w:t>
      </w:r>
      <w:r w:rsidR="00B419CA" w:rsidRPr="00B419CA">
        <w:rPr>
          <w:lang w:val="en-US"/>
        </w:rPr>
        <w:t xml:space="preserve">currently used </w:t>
      </w:r>
      <w:r w:rsidR="00B419CA">
        <w:rPr>
          <w:lang w:val="en-US"/>
        </w:rPr>
        <w:t>at LNEC</w:t>
      </w:r>
      <w:r w:rsidR="002E654D">
        <w:rPr>
          <w:lang w:val="en-US"/>
        </w:rPr>
        <w:t xml:space="preserve"> (</w:t>
      </w:r>
      <w:r w:rsidR="00B419CA">
        <w:rPr>
          <w:lang w:val="en-US"/>
        </w:rPr>
        <w:t xml:space="preserve">which will serve as a baseline </w:t>
      </w:r>
      <w:r w:rsidR="00F126CE">
        <w:rPr>
          <w:lang w:val="en-US"/>
        </w:rPr>
        <w:t>for controller performance evaluation</w:t>
      </w:r>
      <w:r w:rsidR="002E654D">
        <w:rPr>
          <w:lang w:val="en-US"/>
        </w:rPr>
        <w:t>), and t</w:t>
      </w:r>
      <w:r w:rsidR="00BB6F76">
        <w:rPr>
          <w:lang w:val="en-US"/>
        </w:rPr>
        <w:t xml:space="preserve">wo proposed developments for the shake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w:t>
      </w:r>
      <w:r w:rsidR="008E3DFD">
        <w:rPr>
          <w:lang w:val="en-US"/>
        </w:rPr>
        <w:t>-</w:t>
      </w:r>
      <w:r w:rsidR="00513215">
        <w:rPr>
          <w:lang w:val="en-US"/>
        </w:rPr>
        <w:t>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Heading2"/>
        <w:rPr>
          <w:noProof w:val="0"/>
        </w:rPr>
      </w:pPr>
      <w:r w:rsidRPr="00B92DFC">
        <w:rPr>
          <w:noProof w:val="0"/>
        </w:rPr>
        <w:t>System identification</w:t>
      </w:r>
    </w:p>
    <w:p w14:paraId="13A22C3B" w14:textId="3D4846C9" w:rsidR="00C21F57" w:rsidRPr="000E0885" w:rsidRDefault="00105E2D" w:rsidP="000E0885">
      <w:pPr>
        <w:pStyle w:val="BodyText"/>
      </w:pPr>
      <w:r w:rsidRPr="00105E2D">
        <w:t>In order to tune the controller</w:t>
      </w:r>
      <w:r w:rsidR="00A270F5">
        <w:t>s</w:t>
      </w:r>
      <w:r w:rsidRPr="00105E2D">
        <w:t xml:space="preserve"> to the system </w:t>
      </w:r>
      <w:r w:rsidR="00DE0AD7">
        <w:t>dynamics</w:t>
      </w:r>
      <w:r w:rsidRPr="00105E2D">
        <w:t>, it is necessary to</w:t>
      </w:r>
      <w:r w:rsidR="00D52E0D">
        <w:t xml:space="preserve"> first</w:t>
      </w:r>
      <w:r w:rsidRPr="00105E2D">
        <w:t xml:space="preserve"> identify the controlled system. </w:t>
      </w:r>
      <w:r w:rsidR="002746CD">
        <w:t>To</w:t>
      </w:r>
      <w:r w:rsidR="00AF4BFF" w:rsidRPr="00AF4BFF">
        <w:t xml:space="preserve"> this </w:t>
      </w:r>
      <w:r w:rsidR="002746CD">
        <w:t>end</w:t>
      </w:r>
      <w:r w:rsidR="00AF4BFF" w:rsidRPr="00AF4BFF">
        <w:t xml:space="preserve"> an identification experiment was carried out using a limited-band pink noise </w:t>
      </w:r>
      <w:r w:rsidR="00257B27">
        <w:t xml:space="preserve">driver </w:t>
      </w:r>
      <w:r w:rsidR="00AF4BFF" w:rsidRPr="00AF4BFF">
        <w:t>signal, with the controller</w:t>
      </w:r>
      <w:r w:rsidR="002B62CB">
        <w:t xml:space="preserve"> C</w:t>
      </w:r>
      <w:r w:rsidR="00AF4BFF" w:rsidRPr="00AF4BFF">
        <w:t xml:space="preserve"> set with just proportional gain. </w:t>
      </w:r>
      <w:r w:rsidR="00BC2592" w:rsidRPr="00B92DFC">
        <w:t>The imperative of running experiments under closed-loop control poses additional challenges for identifying the plant,</w:t>
      </w:r>
      <w:r w:rsidR="000E0885">
        <w:t xml:space="preserve"> so, in order t</w:t>
      </w:r>
      <w:r w:rsidR="00C21F57" w:rsidRPr="00C21F57">
        <w:rPr>
          <w:lang w:val="en-US"/>
        </w:rPr>
        <w:t>o address the particularities of closed-loop identification, the two-stage method was adopted</w:t>
      </w:r>
      <w:r w:rsidR="00C166E0">
        <w:rPr>
          <w:lang w:val="en-US"/>
        </w:rPr>
        <w:t xml:space="preserve"> </w:t>
      </w:r>
      <w:r w:rsidR="00C166E0">
        <w:rPr>
          <w:lang w:val="en-US"/>
        </w:rPr>
        <w:fldChar w:fldCharType="begin"/>
      </w:r>
      <w:r w:rsidR="00C166E0">
        <w:rPr>
          <w:lang w:val="en-US"/>
        </w:rPr>
        <w:instrText xml:space="preserve"> REF _Ref228489482 \n \h </w:instrText>
      </w:r>
      <w:r w:rsidR="00C166E0">
        <w:rPr>
          <w:lang w:val="en-US"/>
        </w:rPr>
      </w:r>
      <w:r w:rsidR="00C166E0">
        <w:rPr>
          <w:lang w:val="en-US"/>
        </w:rPr>
        <w:fldChar w:fldCharType="separate"/>
      </w:r>
      <w:r w:rsidR="00C166E0">
        <w:rPr>
          <w:lang w:val="en-US"/>
        </w:rPr>
        <w:t>[14]</w:t>
      </w:r>
      <w:r w:rsidR="00C166E0">
        <w:rPr>
          <w:lang w:val="en-US"/>
        </w:rPr>
        <w:fldChar w:fldCharType="end"/>
      </w:r>
      <w:r w:rsidR="00C166E0">
        <w:rPr>
          <w:lang w:val="en-US"/>
        </w:rPr>
        <w:t>.</w:t>
      </w:r>
    </w:p>
    <w:p w14:paraId="49D29F8B" w14:textId="6A7165DC" w:rsidR="00E67EAE" w:rsidRDefault="001E6A93" w:rsidP="001E6A93">
      <w:pPr>
        <w:pStyle w:val="BodyText"/>
        <w:ind w:firstLine="0pt"/>
        <w:rPr>
          <w:noProof/>
        </w:rPr>
      </w:pPr>
      <w:r>
        <w:rPr>
          <w:lang w:val="en-US"/>
        </w:rPr>
        <w:tab/>
      </w:r>
      <w:r w:rsidR="00632113">
        <w:t>Firstly, to identify the sensitivity function</w:t>
      </w:r>
      <w:r w:rsidR="009304A3">
        <w:t xml:space="preserve"> S</w:t>
      </w:r>
      <w:r w:rsidR="009304A3">
        <w:rPr>
          <w:vertAlign w:val="subscript"/>
        </w:rPr>
        <w:t>0</w:t>
      </w:r>
      <w:r w:rsidR="00632113">
        <w:t>, a linear FIR model with 100 parameters was fitted</w:t>
      </w:r>
      <w:r w:rsidR="00903440">
        <w:t xml:space="preserve"> </w:t>
      </w:r>
      <w:r w:rsidR="00151639">
        <w:t xml:space="preserve">using MATLAB’s </w:t>
      </w:r>
      <w:r w:rsidR="009F0B2A" w:rsidRPr="009F0B2A">
        <w:rPr>
          <w:i/>
          <w:iCs/>
        </w:rPr>
        <w:t>polyest</w:t>
      </w:r>
      <w:r w:rsidR="009F0B2A">
        <w:t xml:space="preserve"> function</w:t>
      </w:r>
      <w:r w:rsidR="00632113">
        <w:t xml:space="preserve"> (the number of parameters was chosen arbitrarily for this first stage).  Then a Hammerstein-Wiener model was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was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y</w:t>
      </w:r>
      <w:r w:rsidR="00396DE1">
        <w:rPr>
          <w:noProof/>
        </w:rPr>
        <w:t>)</w:t>
      </w:r>
      <w:r w:rsidR="00E90462">
        <w:rPr>
          <w:noProof/>
        </w:rPr>
        <w:t xml:space="preserve"> </w:t>
      </w:r>
      <w:r w:rsidR="00BD78BA">
        <w:rPr>
          <w:noProof/>
        </w:rPr>
        <w:t xml:space="preserve"> </w:t>
      </w:r>
      <w:r w:rsidR="00B17CA9">
        <w:rPr>
          <w:noProof/>
        </w:rPr>
        <w:t>the plant</w:t>
      </w:r>
      <w:r w:rsidR="003A4ABC">
        <w:rPr>
          <w:noProof/>
        </w:rPr>
        <w:t xml:space="preserve"> 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3606CF50" w14:textId="495B2CCD" w:rsidR="0084712B" w:rsidRDefault="00E67EAE" w:rsidP="0084712B">
      <w:pPr>
        <w:pStyle w:val="BodyText"/>
        <w:keepNext/>
        <w:ind w:firstLine="0pt"/>
      </w:pPr>
      <w:r>
        <w:rPr>
          <w:noProof/>
        </w:rPr>
        <w:drawing>
          <wp:inline distT="0" distB="0" distL="0" distR="0" wp14:anchorId="1939E383" wp14:editId="234C315D">
            <wp:extent cx="3057525" cy="1681639"/>
            <wp:effectExtent l="0" t="0" r="0" b="0"/>
            <wp:docPr id="1497044718"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0.465%"/>
                    <a:stretch>
                      <a:fillRect/>
                    </a:stretch>
                  </pic:blipFill>
                  <pic:spPr bwMode="auto">
                    <a:xfrm>
                      <a:off x="0" y="0"/>
                      <a:ext cx="3061522" cy="1683837"/>
                    </a:xfrm>
                    <a:prstGeom prst="rect">
                      <a:avLst/>
                    </a:prstGeom>
                    <a:noFill/>
                    <a:ln>
                      <a:noFill/>
                    </a:ln>
                    <a:extLst>
                      <a:ext uri="{53640926-AAD7-44D8-BBD7-CCE9431645EC}">
                        <a14:shadowObscured xmlns:a14="http://schemas.microsoft.com/office/drawing/2010/main"/>
                      </a:ext>
                    </a:extLst>
                  </pic:spPr>
                </pic:pic>
              </a:graphicData>
            </a:graphic>
          </wp:inline>
        </w:drawing>
      </w:r>
    </w:p>
    <w:p w14:paraId="472D24F4" w14:textId="3D9C198C" w:rsidR="0084712B" w:rsidRPr="00B92DFC" w:rsidRDefault="00696FC0" w:rsidP="0084712B">
      <w:pPr>
        <w:pStyle w:val="figurecaption"/>
        <w:rPr>
          <w:noProof w:val="0"/>
          <w:lang w:val="en-GB"/>
        </w:rPr>
      </w:pPr>
      <w:r>
        <w:rPr>
          <w:noProof w:val="0"/>
          <w:lang w:val="en-GB"/>
        </w:rPr>
        <w:t xml:space="preserve">Block diagram </w:t>
      </w:r>
      <w:r w:rsidR="001D6171">
        <w:rPr>
          <w:noProof w:val="0"/>
          <w:lang w:val="en-GB"/>
        </w:rPr>
        <w:t>illustrating the two-stage method</w:t>
      </w:r>
      <w:r w:rsidR="003A1E75">
        <w:rPr>
          <w:noProof w:val="0"/>
          <w:lang w:val="en-GB"/>
        </w:rPr>
        <w:t xml:space="preserve">, with </w:t>
      </w:r>
      <w:r w:rsidR="004E7968">
        <w:rPr>
          <w:noProof w:val="0"/>
          <w:lang w:val="en-GB"/>
        </w:rPr>
        <w:t>S</w:t>
      </w:r>
      <w:r w:rsidR="004E7968">
        <w:rPr>
          <w:noProof w:val="0"/>
          <w:vertAlign w:val="subscript"/>
          <w:lang w:val="en-GB"/>
        </w:rPr>
        <w:t>0</w:t>
      </w:r>
      <w:r w:rsidR="004E7968">
        <w:rPr>
          <w:noProof w:val="0"/>
          <w:lang w:val="en-GB"/>
        </w:rPr>
        <w:t xml:space="preserve"> being an </w:t>
      </w:r>
      <w:r w:rsidR="003A1E75">
        <w:rPr>
          <w:noProof w:val="0"/>
          <w:lang w:val="en-GB"/>
        </w:rPr>
        <w:t xml:space="preserve"> </w:t>
      </w:r>
      <w:r w:rsidR="004E7968" w:rsidRPr="004E7968">
        <w:rPr>
          <w:noProof w:val="0"/>
          <w:lang w:val="en-GB"/>
        </w:rPr>
        <w:t>Hammerstein-Wiener</w:t>
      </w:r>
      <w:r w:rsidR="004E7968">
        <w:rPr>
          <w:noProof w:val="0"/>
          <w:lang w:val="en-GB"/>
        </w:rPr>
        <w:t xml:space="preserve"> model to better </w:t>
      </w:r>
      <w:r w:rsidR="003D414B">
        <w:rPr>
          <w:noProof w:val="0"/>
          <w:lang w:val="en-GB"/>
        </w:rPr>
        <w:t xml:space="preserve">represent the </w:t>
      </w:r>
      <w:r w:rsidR="0041338C">
        <w:rPr>
          <w:noProof w:val="0"/>
          <w:lang w:val="en-GB"/>
        </w:rPr>
        <w:t xml:space="preserve">real system dynamics with control action </w:t>
      </w:r>
      <w:r w:rsidR="00D649D7">
        <w:rPr>
          <w:noProof w:val="0"/>
          <w:lang w:val="en-GB"/>
        </w:rPr>
        <w:t>saturation</w:t>
      </w:r>
    </w:p>
    <w:p w14:paraId="3E4C0016" w14:textId="77777777" w:rsidR="00BC2592" w:rsidRPr="00B92DFC" w:rsidRDefault="00BC2592" w:rsidP="00BC2592">
      <w:pPr>
        <w:pStyle w:val="Heading2"/>
        <w:rPr>
          <w:noProof w:val="0"/>
        </w:rPr>
      </w:pPr>
      <w:r w:rsidRPr="00B92DFC">
        <w:rPr>
          <w:noProof w:val="0"/>
        </w:rPr>
        <w:t>Control Strategies</w:t>
      </w:r>
    </w:p>
    <w:p w14:paraId="5B28AE91" w14:textId="5D53E27A" w:rsidR="00BC2592" w:rsidRPr="00B92DFC" w:rsidRDefault="00BC2592" w:rsidP="00787BF8">
      <w:pPr>
        <w:pStyle w:val="BodyText"/>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4D55DB04" w14:textId="715B5CBA" w:rsidR="00B50A15" w:rsidRPr="00CB4F56" w:rsidRDefault="00BC6A30" w:rsidP="00B50A15">
      <w:pPr>
        <w:pStyle w:val="BodyText"/>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the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and the FRF identification s</w:t>
      </w:r>
      <w:commentRangeStart w:id="3"/>
      <w:r w:rsidR="000E2F9B">
        <w:t xml:space="preserve">ettings had </w:t>
      </w:r>
      <w:r w:rsidR="00BD3FA1">
        <w:t>the window</w:t>
      </w:r>
      <w:r w:rsidR="008374F9">
        <w:t xml:space="preserve"> type was set to Hanning, </w:t>
      </w:r>
      <w:r w:rsidR="009A032D">
        <w:t>number of windows was set to 8192</w:t>
      </w:r>
      <w:r w:rsidR="000E2F9B">
        <w:t xml:space="preserve"> with </w:t>
      </w:r>
      <w:r w:rsidR="00E60DDA">
        <w:t>97% overlap</w:t>
      </w:r>
      <w:r w:rsidR="00A16E46">
        <w:t xml:space="preserve">, and the FRF </w:t>
      </w:r>
      <w:r w:rsidR="00B44FBD">
        <w:t>mode set</w:t>
      </w:r>
      <w:r w:rsidR="00A16E46">
        <w:t xml:space="preserve"> to H3</w:t>
      </w:r>
      <w:r w:rsidR="00BD3FA1">
        <w:t xml:space="preserve">. </w:t>
      </w:r>
      <w:r w:rsidR="001953A2">
        <w:t xml:space="preserve">During the driver adaptation process, </w:t>
      </w:r>
      <w:r w:rsidR="00A60180">
        <w:t>settings such as correction factor</w:t>
      </w:r>
      <w:r w:rsidR="00745061">
        <w:t xml:space="preserve"> and maximum frequency compensation were adjusted as needed</w:t>
      </w:r>
      <w:r w:rsidR="00FC0DD9">
        <w:t>, while the coherence threshold was left at 90%.</w:t>
      </w:r>
      <w:commentRangeEnd w:id="3"/>
      <w:r w:rsidR="00901515" w:rsidRPr="00CB4F56">
        <w:rPr>
          <w:rStyle w:val="CommentReference"/>
          <w:sz w:val="20"/>
          <w:szCs w:val="20"/>
        </w:rPr>
        <w:commentReference w:id="3"/>
      </w:r>
    </w:p>
    <w:p w14:paraId="2ED3B031" w14:textId="63466225" w:rsidR="00BC2592" w:rsidRPr="00B92DFC" w:rsidRDefault="00BC2592" w:rsidP="00505BAD">
      <w:pPr>
        <w:pStyle w:val="BodyText"/>
      </w:pPr>
      <w:commentRangeStart w:id="4"/>
      <w:r w:rsidRPr="00B92DFC">
        <w:rPr>
          <w:u w:val="single"/>
        </w:rPr>
        <w:t>PID</w:t>
      </w:r>
      <w:r w:rsidR="008E3DFD">
        <w:rPr>
          <w:u w:val="single"/>
        </w:rPr>
        <w:t>-</w:t>
      </w:r>
      <w:r w:rsidRPr="00B92DFC">
        <w:rPr>
          <w:u w:val="single"/>
        </w:rPr>
        <w:t>F control strategy</w:t>
      </w:r>
      <w:commentRangeEnd w:id="4"/>
      <w:r w:rsidR="00F83C97" w:rsidRPr="00B92DFC">
        <w:rPr>
          <w:rStyle w:val="CommentReference"/>
          <w:sz w:val="20"/>
          <w:szCs w:val="20"/>
          <w:u w:val="single"/>
        </w:rPr>
        <w:commentReference w:id="4"/>
      </w:r>
      <w:r w:rsidRPr="00B92DFC">
        <w:rPr>
          <w:u w:val="single"/>
        </w:rPr>
        <w:t>:</w:t>
      </w:r>
      <w:r w:rsidRPr="00B92DFC">
        <w:t xml:space="preserve"> Taking into consideration the test procedure at LNEC </w:t>
      </w:r>
      <w:r w:rsidR="004E493C">
        <w:t>(</w:t>
      </w:r>
      <w:r w:rsidR="00067F90">
        <w:fldChar w:fldCharType="begin"/>
      </w:r>
      <w:r w:rsidR="00067F90">
        <w:instrText xml:space="preserve"> REF _Ref228487915 \n \h </w:instrText>
      </w:r>
      <w:r w:rsidR="00067F90">
        <w:fldChar w:fldCharType="separate"/>
      </w:r>
      <w:r w:rsidR="00067F90">
        <w:t>Fig. 1</w:t>
      </w:r>
      <w:r w:rsidR="00067F90">
        <w:fldChar w:fldCharType="end"/>
      </w:r>
      <w:r w:rsidR="004E493C">
        <w:t>)</w:t>
      </w:r>
      <w:r w:rsidRPr="00B92DFC">
        <w:t xml:space="preserve">, where the identification is carried out each time the target signal is scaled up, or even additional times for various other reasons, one possible straightforward improvement would be to update the controller tune using this information. Another simple enhancement would be to add a filtered derivative term to the </w:t>
      </w:r>
      <w:r w:rsidR="000537F1">
        <w:t xml:space="preserve">PI </w:t>
      </w:r>
      <w:r w:rsidRPr="00B92DFC">
        <w:t>controller (making it a PID</w:t>
      </w:r>
      <w:r w:rsidR="001C40F9">
        <w:t>-</w:t>
      </w:r>
      <w:r w:rsidRPr="00B92DFC">
        <w:t xml:space="preserve">F), since this should be of simple implementation in the existing version of the control software since it's just an extension of the existing controller structure. </w:t>
      </w:r>
    </w:p>
    <w:p w14:paraId="653EF66A" w14:textId="40E1CA99" w:rsidR="00123253" w:rsidRDefault="00BC2592" w:rsidP="008620D3">
      <w:pPr>
        <w:pStyle w:val="BodyText"/>
      </w:pPr>
      <w:r w:rsidRPr="00B92DFC">
        <w:rPr>
          <w:u w:val="single"/>
        </w:rPr>
        <w:t>LQI control strategy:</w:t>
      </w:r>
      <w:r w:rsidR="004230A9" w:rsidRPr="00B92DFC">
        <w:tab/>
      </w:r>
      <w:r w:rsidR="003B2816" w:rsidRPr="00B92DFC">
        <w:t xml:space="preserve"> For the tracking loop shown in </w:t>
      </w:r>
      <w:r w:rsidR="00C32B4C">
        <w:fldChar w:fldCharType="begin"/>
      </w:r>
      <w:r w:rsidR="00C32B4C">
        <w:instrText xml:space="preserve"> REF _Ref228489546 \n \h </w:instrText>
      </w:r>
      <w:r w:rsidR="00C32B4C">
        <w:fldChar w:fldCharType="separate"/>
      </w:r>
      <w:r w:rsidR="00C32B4C">
        <w:t>Fig. 4</w:t>
      </w:r>
      <w:r w:rsidR="00C32B4C">
        <w:fldChar w:fldCharType="end"/>
      </w:r>
      <w:r w:rsidR="00F64D87">
        <w:t xml:space="preserve">, </w:t>
      </w:r>
      <w:r w:rsidR="00182FED">
        <w:t xml:space="preserve">where </w:t>
      </w:r>
      <w:r w:rsidR="00593F6C">
        <w:t>the</w:t>
      </w:r>
      <w:r w:rsidR="003B2816" w:rsidRPr="00B92DFC">
        <w:t xml:space="preserve"> state space model</w:t>
      </w:r>
      <w:r w:rsidR="00073817">
        <w:t xml:space="preserve"> </w:t>
      </w:r>
      <w:r w:rsidR="00073817" w:rsidRPr="00073817">
        <w:t>of the plant</w:t>
      </w:r>
      <w:r w:rsidR="008620D3">
        <w:t xml:space="preserve"> (1)</w:t>
      </w:r>
      <w:r w:rsidR="00593F6C">
        <w:t xml:space="preserve"> is</w:t>
      </w:r>
      <w:r w:rsidR="00F841BC">
        <w:t>:</w:t>
      </w:r>
    </w:p>
    <w:p w14:paraId="6B0197ED" w14:textId="7F5BCF0A" w:rsidR="00123253" w:rsidRPr="00B92DFC" w:rsidRDefault="00FC7963" w:rsidP="00683260">
      <w:pPr>
        <w:pStyle w:val="equation"/>
        <w:jc w:val="both"/>
        <w:rPr>
          <w:rFonts w:hint="eastAsia"/>
        </w:rPr>
      </w:pPr>
      <m:oMath>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r>
                      <w:rPr>
                        <w:rFonts w:ascii="Cambria Math" w:hAnsi="Cambria Math"/>
                      </w:rPr>
                      <m:t>=A</m:t>
                    </m:r>
                    <m:r>
                      <m:rPr>
                        <m:sty m:val="p"/>
                      </m:rPr>
                      <w:rPr>
                        <w:rFonts w:ascii="Cambria Math" w:hAnsi="Cambria Math"/>
                      </w:rPr>
                      <m:t>⋅</m:t>
                    </m:r>
                    <m:r>
                      <w:rPr>
                        <w:rFonts w:ascii="Cambria Math" w:hAnsi="Cambria Math"/>
                      </w:rPr>
                      <m:t>x+B</m:t>
                    </m:r>
                    <m:r>
                      <m:rPr>
                        <m:sty m:val="p"/>
                      </m:rPr>
                      <w:rPr>
                        <w:rFonts w:ascii="Cambria Math" w:hAnsi="Cambria Math"/>
                      </w:rPr>
                      <m:t>⋅</m:t>
                    </m:r>
                    <m:r>
                      <w:rPr>
                        <w:rFonts w:ascii="Cambria Math" w:hAnsi="Cambria Math"/>
                      </w:rPr>
                      <m:t>u</m:t>
                    </m:r>
                  </m:e>
                </m:mr>
                <m:mr>
                  <m:e>
                    <m:r>
                      <w:rPr>
                        <w:rFonts w:ascii="Cambria Math" w:hAnsi="Cambria Math"/>
                      </w:rPr>
                      <m:t>y= C</m:t>
                    </m:r>
                    <m:r>
                      <m:rPr>
                        <m:sty m:val="p"/>
                      </m:rPr>
                      <w:rPr>
                        <w:rFonts w:ascii="Cambria Math" w:hAnsi="Cambria Math"/>
                      </w:rPr>
                      <m:t>⋅</m:t>
                    </m:r>
                    <m:r>
                      <w:rPr>
                        <w:rFonts w:ascii="Cambria Math" w:hAnsi="Cambria Math"/>
                      </w:rPr>
                      <m:t>x+D</m:t>
                    </m:r>
                    <m:r>
                      <m:rPr>
                        <m:sty m:val="p"/>
                      </m:rPr>
                      <w:rPr>
                        <w:rFonts w:ascii="Cambria Math" w:hAnsi="Cambria Math"/>
                      </w:rPr>
                      <m:t>⋅</m:t>
                    </m:r>
                    <m:r>
                      <w:rPr>
                        <w:rFonts w:ascii="Cambria Math" w:hAnsi="Cambria Math"/>
                      </w:rPr>
                      <m:t>u</m:t>
                    </m:r>
                  </m:e>
                </m:mr>
                <m:mr>
                  <m:e>
                    <m:r>
                      <w:rPr>
                        <w:rFonts w:ascii="Cambria Math" w:hAnsi="Cambria Math"/>
                      </w:rPr>
                      <m:t>A=</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1.342</m:t>
                              </m:r>
                              <m:ctrlPr>
                                <w:rPr>
                                  <w:rFonts w:ascii="Cambria Math" w:hAnsi="Cambria Math"/>
                                  <w:i/>
                                </w:rPr>
                              </m:ctrlPr>
                            </m:e>
                            <m:e>
                              <m:r>
                                <w:rPr>
                                  <w:rFonts w:ascii="Cambria Math" w:hAnsi="Cambria Math"/>
                                </w:rPr>
                                <m:t>0.4357</m:t>
                              </m:r>
                              <m:ctrlPr>
                                <w:rPr>
                                  <w:rFonts w:ascii="Cambria Math" w:hAnsi="Cambria Math"/>
                                  <w:i/>
                                </w:rPr>
                              </m:ctrlPr>
                            </m:e>
                            <m:e>
                              <m:r>
                                <w:rPr>
                                  <w:rFonts w:ascii="Cambria Math" w:hAnsi="Cambria Math"/>
                                </w:rPr>
                                <m:t>-1.348</m:t>
                              </m:r>
                              <m:ctrlPr>
                                <w:rPr>
                                  <w:rFonts w:ascii="Cambria Math" w:hAnsi="Cambria Math"/>
                                  <w:i/>
                                </w:rPr>
                              </m:ctrlPr>
                            </m:e>
                            <m:e>
                              <m:r>
                                <w:rPr>
                                  <w:rFonts w:ascii="Cambria Math" w:hAnsi="Cambria Math"/>
                                </w:rPr>
                                <m:t>0.5587</m:t>
                              </m:r>
                              <m:ctrlPr>
                                <w:rPr>
                                  <w:rFonts w:ascii="Cambria Math" w:hAnsi="Cambria Math"/>
                                  <w:i/>
                                </w:rPr>
                              </m:ctrlPr>
                            </m:e>
                          </m:m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
                      </m:e>
                    </m:d>
                  </m:e>
                </m:mr>
              </m:m>
            </m:e>
          </m:mr>
          <m:mr>
            <m:e>
              <m:r>
                <w:rPr>
                  <w:rFonts w:ascii="Cambria Math" w:hAnsi="Cambria Math"/>
                </w:rPr>
                <m:t>B=</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0.125</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
                </m:e>
              </m:d>
            </m:e>
          </m:mr>
          <m:mr>
            <m:e>
              <m:m>
                <m:mPr>
                  <m:mcs>
                    <m:mc>
                      <m:mcPr>
                        <m:count m:val="1"/>
                        <m:mcJc m:val="center"/>
                      </m:mcPr>
                    </m:mc>
                  </m:mcs>
                  <m:ctrlPr>
                    <w:rPr>
                      <w:rFonts w:ascii="Cambria Math" w:hAnsi="Cambria Math"/>
                      <w:i/>
                    </w:rPr>
                  </m:ctrlPr>
                </m:mPr>
                <m:mr>
                  <m:e>
                    <m:r>
                      <w:rPr>
                        <w:rFonts w:ascii="Cambria Math" w:hAnsi="Cambria Math"/>
                      </w:rPr>
                      <m:t>C=</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0.03747</m:t>
                              </m:r>
                              <m:ctrlPr>
                                <w:rPr>
                                  <w:rFonts w:ascii="Cambria Math" w:hAnsi="Cambria Math"/>
                                  <w:i/>
                                </w:rPr>
                              </m:ctrlPr>
                            </m:e>
                            <m:e>
                              <m:r>
                                <w:rPr>
                                  <w:rFonts w:ascii="Cambria Math" w:hAnsi="Cambria Math"/>
                                </w:rPr>
                                <m:t>0.0512</m:t>
                              </m:r>
                              <m:ctrlPr>
                                <w:rPr>
                                  <w:rFonts w:ascii="Cambria Math" w:hAnsi="Cambria Math"/>
                                  <w:i/>
                                </w:rPr>
                              </m:ctrlPr>
                            </m:e>
                            <m:e>
                              <m:r>
                                <w:rPr>
                                  <w:rFonts w:ascii="Cambria Math" w:hAnsi="Cambria Math"/>
                                </w:rPr>
                                <m:t>0.009955</m:t>
                              </m:r>
                              <m:ctrlPr>
                                <w:rPr>
                                  <w:rFonts w:ascii="Cambria Math" w:hAnsi="Cambria Math"/>
                                  <w:i/>
                                </w:rPr>
                              </m:ctrlPr>
                            </m:e>
                            <m:e>
                              <m:r>
                                <w:rPr>
                                  <w:rFonts w:ascii="Cambria Math" w:hAnsi="Cambria Math"/>
                                </w:rPr>
                                <m:t>-0.003781</m:t>
                              </m:r>
                              <m:ctrlPr>
                                <w:rPr>
                                  <w:rFonts w:ascii="Cambria Math" w:hAnsi="Cambria Math"/>
                                  <w:i/>
                                </w:rPr>
                              </m:ctrlPr>
                            </m:e>
                          </m:mr>
                        </m:m>
                      </m:e>
                    </m:d>
                  </m:e>
                </m:mr>
                <m:mr>
                  <m:e>
                    <m:r>
                      <w:rPr>
                        <w:rFonts w:ascii="Cambria Math" w:hAnsi="Cambria Math"/>
                      </w:rPr>
                      <m:t>D=</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-0.000846</m:t>
                              </m:r>
                            </m:e>
                          </m:mr>
                        </m:m>
                        <m:ctrlPr>
                          <w:rPr>
                            <w:rFonts w:ascii="Cambria Math" w:hAnsi="Cambria Math"/>
                            <w:i/>
                          </w:rPr>
                        </m:ctrlPr>
                      </m:e>
                    </m:d>
                  </m:e>
                </m:mr>
              </m:m>
            </m:e>
          </m:mr>
        </m:m>
      </m:oMath>
      <w:r w:rsidR="00123253" w:rsidRPr="00B92DFC">
        <w:tab/>
      </w:r>
      <w:r w:rsidR="00123253" w:rsidRPr="00B92DFC">
        <w:t></w:t>
      </w:r>
      <w:r w:rsidR="00123253" w:rsidRPr="00B92DFC">
        <w:t></w:t>
      </w:r>
      <w:r w:rsidR="00123253" w:rsidRPr="00B92DFC">
        <w:t></w:t>
      </w:r>
    </w:p>
    <w:p w14:paraId="0C75B1ED" w14:textId="408EDF03" w:rsidR="003B2816" w:rsidRPr="00B92DFC" w:rsidRDefault="00B70561" w:rsidP="00593F6C">
      <w:pPr>
        <w:pStyle w:val="BodyText"/>
        <w:ind w:firstLine="0pt"/>
      </w:pPr>
      <w:r w:rsidRPr="00B92DFC">
        <w:t>T</w:t>
      </w:r>
      <w:r w:rsidR="003B2816" w:rsidRPr="00B92DFC">
        <w:t xml:space="preserve">he optimal state feedback control law </w:t>
      </w:r>
      <w:r w:rsidR="00422CB4">
        <w:t xml:space="preserve">u = </w:t>
      </w:r>
      <w:r w:rsidR="002E2988">
        <w:t>K [x x</w:t>
      </w:r>
      <w:r w:rsidR="002E2988">
        <w:rPr>
          <w:vertAlign w:val="subscript"/>
        </w:rPr>
        <w:t>i</w:t>
      </w:r>
      <w:r w:rsidR="002E2988">
        <w:t>]</w:t>
      </w:r>
      <w:r w:rsidR="004E0089">
        <w:t xml:space="preserve"> (</w:t>
      </w:r>
      <w:r w:rsidR="004B774B">
        <w:t xml:space="preserve">where </w:t>
      </w:r>
      <w:r w:rsidR="000E25BA">
        <w:t xml:space="preserve">K is </w:t>
      </w:r>
      <w:r w:rsidR="00770C1F">
        <w:t>5 element vector</w:t>
      </w:r>
      <w:r w:rsidR="009D221D">
        <w:t xml:space="preserve">, </w:t>
      </w:r>
      <w:r w:rsidR="00806464">
        <w:t>one for each state x</w:t>
      </w:r>
      <w:r w:rsidR="00604D21">
        <w:t>, and a</w:t>
      </w:r>
      <w:r w:rsidR="007D69D3">
        <w:t xml:space="preserve">n </w:t>
      </w:r>
      <w:r w:rsidR="009D221D">
        <w:t xml:space="preserve">additional state </w:t>
      </w:r>
      <w:r w:rsidR="009D221D" w:rsidRPr="009D221D">
        <w:t xml:space="preserve">xi </w:t>
      </w:r>
      <w:r w:rsidR="009D221D">
        <w:t xml:space="preserve">which is the integral of the tracking error </w:t>
      </w:r>
      <w:r w:rsidR="00DE0AED">
        <w:t xml:space="preserve">computed via forward </w:t>
      </w:r>
      <w:r w:rsidR="00EA46D5">
        <w:t>E</w:t>
      </w:r>
      <w:r w:rsidR="00DE0AED">
        <w:t xml:space="preserve">uler </w:t>
      </w:r>
      <w:r w:rsidR="00EA46D5">
        <w:t>formula</w:t>
      </w:r>
      <w:r w:rsidR="004E0089">
        <w:t>)</w:t>
      </w:r>
      <w:r w:rsidR="009D221D">
        <w:t xml:space="preserve"> </w:t>
      </w:r>
      <w:r w:rsidR="002E2988">
        <w:t xml:space="preserve"> </w:t>
      </w:r>
      <w:r w:rsidR="003B2816" w:rsidRPr="00B92DFC">
        <w:t>which minimizes the cost function</w:t>
      </w:r>
      <w:r w:rsidR="00707D95">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m:t>
        </m:r>
        <m:sSup>
          <m:sSupPr>
            <m:ctrlPr>
              <w:rPr>
                <w:rFonts w:ascii="Cambria Math" w:hAnsi="Cambria Math"/>
                <w:i/>
              </w:rPr>
            </m:ctrlPr>
          </m:sSupPr>
          <m:e>
            <m:r>
              <w:rPr>
                <w:rFonts w:ascii="Cambria Math" w:hAnsi="Cambria Math"/>
              </w:rPr>
              <m:t>u</m:t>
            </m:r>
          </m:e>
          <m:sup>
            <m:r>
              <m:rPr>
                <m:sty m:val="p"/>
              </m:rPr>
              <w:rPr>
                <w:rFonts w:ascii="Cambria Math" w:hAnsi="Cambria Math"/>
              </w:rPr>
              <m:t>⊺</m:t>
            </m:r>
          </m:sup>
        </m:sSup>
        <m:r>
          <w:rPr>
            <w:rFonts w:ascii="Cambria Math" w:hAnsi="Cambria Math"/>
          </w:rPr>
          <m:t>Ru dt</m:t>
        </m:r>
      </m:oMath>
      <w:r>
        <w:t>w</w:t>
      </w:r>
      <w:r w:rsidR="003B2816" w:rsidRPr="00B92DFC">
        <w:t xml:space="preserve">as computed using MATLAB </w:t>
      </w:r>
      <w:r w:rsidR="003B2816" w:rsidRPr="00B92DFC">
        <w:rPr>
          <w:i/>
          <w:iCs/>
        </w:rPr>
        <w:t>lqi</w:t>
      </w:r>
      <w:r w:rsidR="003B2816" w:rsidRPr="00B92DFC">
        <w:t xml:space="preserve"> function</w:t>
      </w:r>
      <w:r w:rsidR="00EC0488">
        <w:t xml:space="preserve">, </w:t>
      </w:r>
      <w:r w:rsidR="003E4AA6">
        <w:t>with R=1</w:t>
      </w:r>
      <w:r w:rsidR="0050489E">
        <w:t>,</w:t>
      </w:r>
      <w:r w:rsidR="003E4AA6">
        <w:t xml:space="preserve"> </w:t>
      </w:r>
      <w:r w:rsidR="00540873">
        <w:t>and a</w:t>
      </w:r>
      <w:r w:rsidR="000E5FE6">
        <w:t xml:space="preserve"> diagonal Q matrix</w:t>
      </w:r>
      <w:r w:rsidR="00D637B2">
        <w:t xml:space="preserve"> </w:t>
      </w:r>
      <w:r w:rsidR="000A371D">
        <w:t xml:space="preserve">optimized </w:t>
      </w:r>
      <w:r w:rsidR="00E87930">
        <w:t xml:space="preserve">via </w:t>
      </w:r>
      <w:r w:rsidR="0041614D" w:rsidRPr="0041614D">
        <w:t>Nelder-Mead simplex algorithm</w:t>
      </w:r>
      <w:r w:rsidR="002158EE">
        <w:t xml:space="preserve"> </w:t>
      </w:r>
      <w:r w:rsidR="002158EE">
        <w:fldChar w:fldCharType="begin"/>
      </w:r>
      <w:r w:rsidR="002158EE">
        <w:instrText xml:space="preserve"> REF _Ref228490080 \n \h </w:instrText>
      </w:r>
      <w:r w:rsidR="002158EE">
        <w:fldChar w:fldCharType="separate"/>
      </w:r>
      <w:r w:rsidR="002158EE">
        <w:t>[15]</w:t>
      </w:r>
      <w:r w:rsidR="002158EE">
        <w:fldChar w:fldCharType="end"/>
      </w:r>
      <w:r w:rsidR="00753436">
        <w:t xml:space="preserve"> </w:t>
      </w:r>
      <w:r w:rsidR="00A32F6D">
        <w:t>throu</w:t>
      </w:r>
      <w:r w:rsidR="00713C6A">
        <w:t>gh</w:t>
      </w:r>
      <w:r w:rsidR="00F9037A">
        <w:t xml:space="preserve"> MATLAB</w:t>
      </w:r>
      <w:r w:rsidR="00981A10">
        <w:t xml:space="preserve">’s </w:t>
      </w:r>
      <w:r w:rsidR="00981A10" w:rsidRPr="00981A10">
        <w:rPr>
          <w:i/>
          <w:iCs/>
        </w:rPr>
        <w:t>fminsearch</w:t>
      </w:r>
      <w:r w:rsidR="7F28C5E5" w:rsidRPr="6BD45F3D">
        <w:rPr>
          <w:i/>
          <w:iCs/>
        </w:rPr>
        <w:t xml:space="preserve"> </w:t>
      </w:r>
      <w:r w:rsidR="000A0564">
        <w:t>to minimize</w:t>
      </w:r>
      <w:r w:rsidR="006912B8">
        <w:t xml:space="preserve"> the</w:t>
      </w:r>
      <w:r w:rsidR="00854E3B">
        <w:t xml:space="preserve"> acceleration response spectrum </w:t>
      </w:r>
      <w:r w:rsidR="002A0F4E">
        <w:t>MSE</w:t>
      </w:r>
      <w:r w:rsidR="004A21B3">
        <w:t xml:space="preserve"> </w:t>
      </w:r>
      <w:r w:rsidR="00112B56">
        <w:t xml:space="preserve">computed for 100 </w:t>
      </w:r>
      <w:r w:rsidR="00B26022">
        <w:t>logarithmically</w:t>
      </w:r>
      <w:r w:rsidR="00112B56">
        <w:t xml:space="preserve"> spaced points between 0.1Hz and 30Hz</w:t>
      </w:r>
      <w:r w:rsidR="008C01CC">
        <w:t xml:space="preserve">, which </w:t>
      </w:r>
      <w:r w:rsidR="007533D5">
        <w:t xml:space="preserve">resulted in </w:t>
      </w:r>
      <w:r w:rsidR="00ED1183">
        <w:t xml:space="preserve">the </w:t>
      </w:r>
      <w:r w:rsidR="00E56116">
        <w:t>approximate weights</w:t>
      </w:r>
      <w:r w:rsidR="00ED1183">
        <w:t xml:space="preserve"> (rounded to the closest order of magnitude)</w:t>
      </w:r>
      <w:r w:rsidR="00E56116">
        <w:t>:</w:t>
      </w:r>
    </w:p>
    <w:p w14:paraId="1360EA70" w14:textId="4A562C6A" w:rsidR="00E56116" w:rsidRPr="00B92DFC" w:rsidRDefault="000E6328" w:rsidP="00593F6C">
      <w:pPr>
        <w:pStyle w:val="BodyText"/>
        <w:ind w:firstLine="0pt"/>
      </w:pPr>
      <m:oMathPara>
        <m:oMath>
          <m:r>
            <w:rPr>
              <w:rFonts w:ascii="Cambria Math" w:hAnsi="Cambria Math"/>
            </w:rPr>
            <m:t>Q=</m:t>
          </m:r>
          <m:d>
            <m:dPr>
              <m:begChr m:val="["/>
              <m:endChr m:val="]"/>
              <m:ctrlPr>
                <w:rPr>
                  <w:rFonts w:ascii="Cambria Math" w:hAnsi="Cambria Math"/>
                </w:rPr>
              </m:ctrlPr>
            </m:dPr>
            <m:e>
              <m:m>
                <m:mPr>
                  <m:mcs>
                    <m:mc>
                      <m:mcPr>
                        <m:count m:val="5"/>
                        <m:mcJc m:val="center"/>
                      </m:mcPr>
                    </m:mc>
                  </m:mcs>
                  <m:ctrlPr>
                    <w:rPr>
                      <w:rFonts w:ascii="Cambria Math" w:hAnsi="Cambria Math"/>
                    </w:rPr>
                  </m:ctrlPr>
                </m:mPr>
                <m:mr>
                  <m:e>
                    <m:sSup>
                      <m:sSupPr>
                        <m:ctrlPr>
                          <w:rPr>
                            <w:rFonts w:ascii="Cambria Math" w:hAnsi="Cambria Math"/>
                            <w:i/>
                          </w:rPr>
                        </m:ctrlPr>
                      </m:sSupPr>
                      <m:e>
                        <m:r>
                          <w:rPr>
                            <w:rFonts w:ascii="Cambria Math" w:hAnsi="Cambria Math"/>
                          </w:rPr>
                          <m:t>10</m:t>
                        </m:r>
                      </m:e>
                      <m:sup>
                        <m:r>
                          <w:rPr>
                            <w:rFonts w:ascii="Cambria Math" w:hAnsi="Cambria Math"/>
                          </w:rPr>
                          <m:t>15</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3</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-2</m:t>
                        </m:r>
                      </m:sup>
                    </m:sSup>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16</m:t>
                        </m:r>
                      </m:sup>
                    </m:sSup>
                    <m:ctrlPr>
                      <w:rPr>
                        <w:rFonts w:ascii="Cambria Math" w:hAnsi="Cambria Math"/>
                        <w:i/>
                      </w:rPr>
                    </m:ctrlPr>
                  </m:e>
                </m:mr>
              </m:m>
            </m:e>
          </m:d>
        </m:oMath>
      </m:oMathPara>
    </w:p>
    <w:p w14:paraId="23E7FFC1" w14:textId="77777777" w:rsidR="00ED1183" w:rsidRPr="00ED1183" w:rsidRDefault="00ED1183" w:rsidP="00593F6C">
      <w:pPr>
        <w:pStyle w:val="BodyText"/>
        <w:ind w:firstLine="0pt"/>
      </w:pPr>
    </w:p>
    <w:p w14:paraId="2E481693" w14:textId="77777777" w:rsidR="007D75FE" w:rsidRPr="00B92DFC" w:rsidRDefault="007D75FE" w:rsidP="00467352">
      <w:pPr>
        <w:pStyle w:val="BodyText"/>
        <w:ind w:firstLine="0pt"/>
      </w:pPr>
    </w:p>
    <w:p w14:paraId="697184DD" w14:textId="1B23FAEA" w:rsidR="00BC2592" w:rsidRPr="00B92DFC" w:rsidRDefault="00BC2592" w:rsidP="00BC2592">
      <w:pPr>
        <w:pStyle w:val="Heading2"/>
        <w:rPr>
          <w:noProof w:val="0"/>
        </w:rPr>
      </w:pPr>
      <w:r w:rsidRPr="00B92DFC">
        <w:rPr>
          <w:noProof w:val="0"/>
        </w:rPr>
        <w:t xml:space="preserve">System performance evaluation: </w:t>
      </w:r>
      <w:r w:rsidR="00891479" w:rsidRPr="00B92DFC">
        <w:rPr>
          <w:noProof w:val="0"/>
        </w:rPr>
        <w:t>Response Spectrum</w:t>
      </w:r>
    </w:p>
    <w:p w14:paraId="67481E52" w14:textId="6B443612" w:rsidR="00BC2592" w:rsidRPr="00B92DFC" w:rsidRDefault="00EB2B08" w:rsidP="00BC2592">
      <w:pPr>
        <w:pStyle w:val="bulletlist"/>
        <w:numPr>
          <w:ilvl w:val="0"/>
          <w:numId w:val="0"/>
        </w:numPr>
      </w:pPr>
      <w:r w:rsidRPr="00B92DFC">
        <w:t xml:space="preserve">The performance of each control strategy </w:t>
      </w:r>
      <w:r w:rsidR="007C0163" w:rsidRPr="00B92DFC">
        <w:t xml:space="preserve">was evaluated by </w:t>
      </w:r>
      <w:r w:rsidR="007539BB" w:rsidRPr="00B92DFC">
        <w:t xml:space="preserve">acceleration </w:t>
      </w:r>
      <w:r w:rsidR="00E87DBF" w:rsidRPr="00B92DFC">
        <w:t xml:space="preserve">and displacement response spectrum </w:t>
      </w:r>
      <w:r w:rsidR="00B57CBC" w:rsidRPr="00B92DFC">
        <w:t>mean squared error</w:t>
      </w:r>
      <w:r w:rsidR="002A2D34" w:rsidRPr="00B92DFC">
        <w:t xml:space="preserve"> (MSE)</w:t>
      </w:r>
      <w:r w:rsidR="00C307C6" w:rsidRPr="00B92DFC">
        <w:t>. The</w:t>
      </w:r>
      <w:r w:rsidR="008C0490" w:rsidRPr="00B92DFC">
        <w:t xml:space="preserve"> acceleration</w:t>
      </w:r>
      <w:r w:rsidR="00C307C6" w:rsidRPr="00B92DFC">
        <w:t xml:space="preserve"> response spectrum was computed</w:t>
      </w:r>
      <w:r w:rsidR="00066143" w:rsidRPr="00B92DFC">
        <w:t xml:space="preserve"> from 0.1Hz to 30</w:t>
      </w:r>
      <w:r w:rsidR="002A2D34" w:rsidRPr="00B92DFC">
        <w:t>Hz for</w:t>
      </w:r>
      <w:r w:rsidR="00C307C6" w:rsidRPr="00B92DFC">
        <w:t xml:space="preserve"> 5</w:t>
      </w:r>
      <w:r w:rsidR="00965546" w:rsidRPr="00B92DFC">
        <w:t xml:space="preserve">00 </w:t>
      </w:r>
      <w:r w:rsidR="005107FD" w:rsidRPr="00B92DFC">
        <w:t>logarithmically spaced</w:t>
      </w:r>
      <w:r w:rsidR="002A2D34" w:rsidRPr="00B92DFC">
        <w:t xml:space="preserve"> points</w:t>
      </w:r>
      <w:r w:rsidR="005030A3" w:rsidRPr="00B92DFC">
        <w:t>, and t</w:t>
      </w:r>
      <w:r w:rsidR="002A2D34" w:rsidRPr="00B92DFC">
        <w:t xml:space="preserve">he displacement response spectrum was computed for the </w:t>
      </w:r>
      <w:r w:rsidR="00C712A6" w:rsidRPr="00B92DFC">
        <w:t>same frequencies</w:t>
      </w:r>
      <w:r w:rsidR="00866D0C" w:rsidRPr="00B92DFC">
        <w:t xml:space="preserve">, </w:t>
      </w:r>
      <w:r w:rsidR="00781CB9" w:rsidRPr="00B92DFC">
        <w:t xml:space="preserve">however, for only the first </w:t>
      </w:r>
      <w:r w:rsidR="008A7260" w:rsidRPr="00B92DFC">
        <w:t xml:space="preserve">344 points, </w:t>
      </w:r>
      <w:r w:rsidR="00A54254" w:rsidRPr="00B92DFC">
        <w:t xml:space="preserve">equating to a range from 0.1Hz to </w:t>
      </w:r>
      <w:r w:rsidR="004726A7" w:rsidRPr="00B92DFC">
        <w:t>5.04</w:t>
      </w:r>
      <w:r w:rsidR="004E60EA" w:rsidRPr="00B92DFC">
        <w:t>Hz</w:t>
      </w:r>
      <w:r w:rsidR="00DB4239" w:rsidRPr="00B92DFC">
        <w:t xml:space="preserve">. </w:t>
      </w:r>
      <w:r w:rsidR="008A161D" w:rsidRPr="00B92DFC">
        <w:t xml:space="preserve">The </w:t>
      </w:r>
      <w:r w:rsidR="00F32B8D">
        <w:t>1</w:t>
      </w:r>
      <w:r w:rsidR="008A161D" w:rsidRPr="00B92DFC">
        <w:t xml:space="preserve">DOF mass spring damper system for which the response spectrum was computed consisted </w:t>
      </w:r>
      <w:r w:rsidR="00F32B8D" w:rsidRPr="00B92DFC">
        <w:t>of</w:t>
      </w:r>
      <w:r w:rsidR="008A161D" w:rsidRPr="00B92DFC">
        <w:t xml:space="preserve"> a 1kg mass</w:t>
      </w:r>
      <w:r w:rsidR="00126B9E" w:rsidRPr="00B92DFC">
        <w:t xml:space="preserve"> </w:t>
      </w:r>
      <w:r w:rsidR="00700853" w:rsidRPr="00B92DFC">
        <w:t xml:space="preserve">with a </w:t>
      </w:r>
      <w:r w:rsidR="00663B97" w:rsidRPr="00B92DFC">
        <w:t xml:space="preserve">damping ratio </w:t>
      </w:r>
      <w:r w:rsidR="00F32B8D">
        <w:t xml:space="preserve">ξ </w:t>
      </w:r>
      <w:r w:rsidR="00663B97" w:rsidRPr="00B92DFC">
        <w:t>=</w:t>
      </w:r>
      <w:r w:rsidR="00F32B8D">
        <w:t xml:space="preserve"> </w:t>
      </w:r>
      <w:r w:rsidR="00663B97" w:rsidRPr="00B92DFC">
        <w:t>0.05</w:t>
      </w:r>
      <w:r w:rsidR="004508D5" w:rsidRPr="00B92DFC">
        <w:t xml:space="preserve">, for which the </w:t>
      </w:r>
      <w:r w:rsidR="00EF09DD" w:rsidRPr="00B92DFC">
        <w:t xml:space="preserve">spring stiffness and damping </w:t>
      </w:r>
      <w:r w:rsidR="00B53F40" w:rsidRPr="00B92DFC">
        <w:t>w</w:t>
      </w:r>
      <w:r w:rsidR="005D2412" w:rsidRPr="00B92DFC">
        <w:t>ere computed to yield the desired natural frequency.</w:t>
      </w:r>
    </w:p>
    <w:p w14:paraId="54C03024" w14:textId="77777777" w:rsidR="00BC2592" w:rsidRPr="00B92DFC" w:rsidRDefault="00BC2592" w:rsidP="00BC2592">
      <w:pPr>
        <w:pStyle w:val="BodyText"/>
      </w:pPr>
    </w:p>
    <w:p w14:paraId="6C03B4AF" w14:textId="77777777" w:rsidR="00BC2592" w:rsidRPr="00B92DFC" w:rsidRDefault="00BC2592" w:rsidP="00BC2592">
      <w:pPr>
        <w:pStyle w:val="Heading1"/>
        <w:rPr>
          <w:noProof w:val="0"/>
        </w:rPr>
      </w:pPr>
      <w:r w:rsidRPr="00B92DFC">
        <w:rPr>
          <w:noProof w:val="0"/>
        </w:rPr>
        <w:t>Results</w:t>
      </w:r>
    </w:p>
    <w:p w14:paraId="65379515" w14:textId="77777777" w:rsidR="00BC2592" w:rsidRPr="00B92DFC" w:rsidRDefault="00BC2592" w:rsidP="00BC2592">
      <w:pPr>
        <w:pStyle w:val="Heading2"/>
        <w:rPr>
          <w:noProof w:val="0"/>
        </w:rPr>
      </w:pPr>
      <w:r w:rsidRPr="00B92DFC">
        <w:rPr>
          <w:noProof w:val="0"/>
        </w:rPr>
        <w:t>Foreword</w:t>
      </w:r>
    </w:p>
    <w:p w14:paraId="205F3C0B" w14:textId="77777777" w:rsidR="00BC2592" w:rsidRPr="00B92DFC" w:rsidRDefault="00BC2592" w:rsidP="00BC2592">
      <w:pPr>
        <w:pStyle w:val="BodyText"/>
      </w:pPr>
    </w:p>
    <w:p w14:paraId="6201F3CF" w14:textId="4E8DE263" w:rsidR="4552D0BC" w:rsidRDefault="00BC2592" w:rsidP="00731736">
      <w:pPr>
        <w:pStyle w:val="Heading2"/>
        <w:rPr>
          <w:noProof w:val="0"/>
        </w:rPr>
      </w:pPr>
      <w:r w:rsidRPr="00B92DFC">
        <w:rPr>
          <w:noProof w:val="0"/>
        </w:rPr>
        <w:t>Input actions considered: scaled</w:t>
      </w:r>
      <w:r w:rsidR="00B2794E">
        <w:rPr>
          <w:noProof w:val="0"/>
        </w:rPr>
        <w:t xml:space="preserve"> e</w:t>
      </w:r>
      <w:r w:rsidRPr="00B92DFC">
        <w:rPr>
          <w:noProof w:val="0"/>
        </w:rPr>
        <w:t>arthquakes</w:t>
      </w:r>
    </w:p>
    <w:p w14:paraId="2126FBC8" w14:textId="007BAEDC" w:rsidR="00BC2592" w:rsidRPr="00B92DFC" w:rsidRDefault="304C7741" w:rsidP="5E108A35">
      <w:pPr>
        <w:pStyle w:val="BodyText"/>
      </w:pPr>
      <w:r w:rsidRPr="1C907F59">
        <w:t>Regarding the input ground motions, a set of recorded earthquake ground-motion time histories covering a wide range of seismic characteristics was considered in this study, namely</w:t>
      </w:r>
      <w:r w:rsidR="00CA2F81">
        <w:t xml:space="preserve"> </w:t>
      </w:r>
      <w:r w:rsidR="00CA2F81">
        <w:fldChar w:fldCharType="begin"/>
      </w:r>
      <w:r w:rsidR="00CA2F81">
        <w:instrText xml:space="preserve"> REF _Ref228489452 \n \h </w:instrText>
      </w:r>
      <w:r w:rsidR="00CA2F81">
        <w:fldChar w:fldCharType="separate"/>
      </w:r>
      <w:r w:rsidR="00CA2F81">
        <w:t>[13]</w:t>
      </w:r>
      <w:r w:rsidR="00CA2F81">
        <w:fldChar w:fldCharType="end"/>
      </w:r>
      <w:r w:rsidR="020F06BC">
        <w:t xml:space="preserve">: </w:t>
      </w:r>
      <w:r w:rsidR="5C53C5A4">
        <w:t xml:space="preserve">i) 1940 </w:t>
      </w:r>
      <w:r w:rsidR="1BE67ED8">
        <w:t xml:space="preserve">Imperial Valley </w:t>
      </w:r>
      <w:r w:rsidR="5BB4D38B">
        <w:t>earthquake,</w:t>
      </w:r>
      <w:r w:rsidR="37EC05F5">
        <w:t xml:space="preserve"> El Centro </w:t>
      </w:r>
      <w:r w:rsidR="5BB4D38B">
        <w:t>Fault Normal</w:t>
      </w:r>
      <w:r w:rsidR="51FAD05C">
        <w:t xml:space="preserve"> (</w:t>
      </w:r>
      <w:r w:rsidR="7ED4E390">
        <w:t>F</w:t>
      </w:r>
      <w:r w:rsidR="51FAD05C">
        <w:t>N)</w:t>
      </w:r>
      <w:r w:rsidR="5BB4D38B">
        <w:t xml:space="preserve"> and Faul</w:t>
      </w:r>
      <w:r w:rsidR="51396D29">
        <w:t>t</w:t>
      </w:r>
      <w:r w:rsidR="5BB4D38B">
        <w:t xml:space="preserve"> Paral</w:t>
      </w:r>
      <w:r w:rsidR="5EDB52F6">
        <w:t>l</w:t>
      </w:r>
      <w:r w:rsidR="5BB4D38B">
        <w:t>el (</w:t>
      </w:r>
      <w:r w:rsidR="1CBFFE96">
        <w:t>F</w:t>
      </w:r>
      <w:r w:rsidR="5BB4D38B">
        <w:t>P) records</w:t>
      </w:r>
      <w:r w:rsidR="4B292E2B">
        <w:t>;</w:t>
      </w:r>
      <w:r w:rsidR="37A9235C">
        <w:t xml:space="preserve"> ii)</w:t>
      </w:r>
      <w:r w:rsidR="59B0E32D">
        <w:t xml:space="preserve"> 1992 Erzikan earthquake, Erzikan North-South (NS) and East-West (EW) record; </w:t>
      </w:r>
      <w:r w:rsidR="2FD41913">
        <w:t>iii) 1995 Kobe earthquake, Kobe NS and EW records; iv) 200</w:t>
      </w:r>
      <w:r w:rsidR="747812F2">
        <w:t>9</w:t>
      </w:r>
      <w:r w:rsidR="2FD41913">
        <w:t xml:space="preserve"> L’Aquila earthquake; </w:t>
      </w:r>
      <w:r w:rsidR="5C5F9F3B">
        <w:t xml:space="preserve">v) </w:t>
      </w:r>
      <w:r w:rsidR="6B9BB3AD">
        <w:t>1994 Northridge</w:t>
      </w:r>
      <w:r w:rsidR="60E689A6">
        <w:t xml:space="preserve"> earthquake</w:t>
      </w:r>
      <w:r w:rsidRPr="1C907F59">
        <w:t>, Newhall</w:t>
      </w:r>
      <w:r w:rsidR="5B9870A7">
        <w:t xml:space="preserve"> </w:t>
      </w:r>
      <w:r w:rsidR="646AAACA">
        <w:t>F</w:t>
      </w:r>
      <w:r w:rsidR="5B9870A7">
        <w:t xml:space="preserve">N and </w:t>
      </w:r>
      <w:r w:rsidR="2DBA7F62">
        <w:t>F</w:t>
      </w:r>
      <w:r w:rsidR="5B9870A7">
        <w:t xml:space="preserve">P records; </w:t>
      </w:r>
      <w:r w:rsidR="6A48795F">
        <w:t>v</w:t>
      </w:r>
      <w:r w:rsidR="78569644">
        <w:t>i) 1994 Northridge</w:t>
      </w:r>
      <w:r w:rsidR="48FDC46C">
        <w:t xml:space="preserve"> earthquake</w:t>
      </w:r>
      <w:r w:rsidRPr="1C907F59">
        <w:t>, Rinaldi</w:t>
      </w:r>
      <w:r w:rsidR="78569644">
        <w:t xml:space="preserve"> </w:t>
      </w:r>
      <w:r w:rsidR="42F5C0B6">
        <w:t>F</w:t>
      </w:r>
      <w:r w:rsidR="78569644">
        <w:t xml:space="preserve">N and </w:t>
      </w:r>
      <w:r w:rsidR="14A28E94">
        <w:t>F</w:t>
      </w:r>
      <w:r w:rsidR="78569644">
        <w:t>P records;</w:t>
      </w:r>
      <w:r w:rsidR="10946460">
        <w:t xml:space="preserve"> </w:t>
      </w:r>
      <w:r w:rsidR="3658FAFA">
        <w:t>v</w:t>
      </w:r>
      <w:r w:rsidR="0053E11B">
        <w:t>ii) 1994 Northridge</w:t>
      </w:r>
      <w:r w:rsidR="4A606AD7">
        <w:t xml:space="preserve"> earthquake</w:t>
      </w:r>
      <w:r w:rsidRPr="1C907F59">
        <w:t>, Sylmar</w:t>
      </w:r>
      <w:r w:rsidR="0053E11B">
        <w:t xml:space="preserve"> </w:t>
      </w:r>
      <w:r w:rsidR="250E1AE1">
        <w:t>F</w:t>
      </w:r>
      <w:r w:rsidR="0053E11B">
        <w:t xml:space="preserve">N and </w:t>
      </w:r>
      <w:r w:rsidR="2398154E">
        <w:t>F</w:t>
      </w:r>
      <w:r w:rsidR="0053E11B">
        <w:t xml:space="preserve">P records; </w:t>
      </w:r>
      <w:r w:rsidR="6A331582">
        <w:t xml:space="preserve">viii) </w:t>
      </w:r>
      <w:r w:rsidR="2E5C7307">
        <w:t xml:space="preserve">1976 Friuli earthquake, </w:t>
      </w:r>
      <w:r w:rsidR="6A331582">
        <w:t>Tolmezzo</w:t>
      </w:r>
      <w:r w:rsidR="10946460">
        <w:t xml:space="preserve"> </w:t>
      </w:r>
      <w:r w:rsidR="0DD2AA76">
        <w:t>record</w:t>
      </w:r>
      <w:r w:rsidR="10946460">
        <w:t>.</w:t>
      </w:r>
      <w:r w:rsidRPr="1C907F59">
        <w:t xml:space="preserve"> To ensure that the imposed inputs remained within the displacement capacity of the shaking table, appropriate scale factors were applied to the ground-motion signals.</w:t>
      </w:r>
    </w:p>
    <w:p w14:paraId="123DDADC" w14:textId="3BDFA365" w:rsidR="00BC2592" w:rsidRPr="00B92DFC" w:rsidRDefault="00BC2592" w:rsidP="008D71CD">
      <w:pPr>
        <w:pStyle w:val="BodyText"/>
        <w:ind w:firstLine="0pt"/>
      </w:pPr>
    </w:p>
    <w:p w14:paraId="6A01E890" w14:textId="7DDFB018" w:rsidR="00BC2592" w:rsidRPr="00B92DFC" w:rsidRDefault="7C5A62C3" w:rsidP="00BC2592">
      <w:pPr>
        <w:pStyle w:val="Heading2"/>
        <w:rPr>
          <w:noProof w:val="0"/>
        </w:rPr>
      </w:pPr>
      <w:r w:rsidRPr="00B92DFC">
        <w:rPr>
          <w:noProof w:val="0"/>
        </w:rPr>
        <w:t>Summary of results</w:t>
      </w:r>
    </w:p>
    <w:p w14:paraId="08A82C1E" w14:textId="62F82B16" w:rsidR="00F73B4A" w:rsidRPr="00B92DFC" w:rsidRDefault="002564B0" w:rsidP="00F73B4A">
      <w:pPr>
        <w:keepNext/>
        <w:jc w:val="both"/>
      </w:pPr>
      <w:r>
        <w:rPr>
          <w:rFonts w:eastAsia="Times New Roman"/>
          <w:noProof/>
          <w:color w:val="142441"/>
        </w:rPr>
        <w:drawing>
          <wp:inline distT="0" distB="0" distL="0" distR="0" wp14:anchorId="6599D816" wp14:editId="463E7C80">
            <wp:extent cx="3058057" cy="3913632"/>
            <wp:effectExtent l="0" t="0" r="9525" b="0"/>
            <wp:docPr id="343178265" name="Image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4047" cy="3934095"/>
                    </a:xfrm>
                    <a:prstGeom prst="rect">
                      <a:avLst/>
                    </a:prstGeom>
                    <a:noFill/>
                    <a:ln>
                      <a:noFill/>
                    </a:ln>
                  </pic:spPr>
                </pic:pic>
              </a:graphicData>
            </a:graphic>
          </wp:inline>
        </w:drawing>
      </w:r>
    </w:p>
    <w:p w14:paraId="74741779" w14:textId="32359E01" w:rsidR="008D71CD" w:rsidRPr="007B67B0" w:rsidRDefault="00F73B4A" w:rsidP="00042BBF">
      <w:pPr>
        <w:pStyle w:val="figurecaption"/>
        <w:ind w:start="26.65pt" w:hanging="26.65pt"/>
        <w:rPr>
          <w:noProof w:val="0"/>
          <w:lang w:val="en-GB"/>
        </w:rPr>
      </w:pPr>
      <w:r w:rsidRPr="00B92DFC">
        <w:rPr>
          <w:noProof w:val="0"/>
          <w:lang w:val="en-GB"/>
        </w:rPr>
        <w:t xml:space="preserve">Acceleration response spectrum for </w:t>
      </w:r>
      <w:r w:rsidR="00616649">
        <w:rPr>
          <w:noProof w:val="0"/>
          <w:lang w:val="en-GB"/>
        </w:rPr>
        <w:t xml:space="preserve">a scaled </w:t>
      </w:r>
      <w:r w:rsidR="007B67B0">
        <w:rPr>
          <w:noProof w:val="0"/>
          <w:lang w:val="en-GB"/>
        </w:rPr>
        <w:t xml:space="preserve">down </w:t>
      </w:r>
      <w:r w:rsidR="00616649">
        <w:rPr>
          <w:noProof w:val="0"/>
          <w:lang w:val="en-GB"/>
        </w:rPr>
        <w:t xml:space="preserve">Tolmezzo </w:t>
      </w:r>
      <w:r w:rsidRPr="00B92DFC">
        <w:rPr>
          <w:noProof w:val="0"/>
          <w:lang w:val="en-GB"/>
        </w:rPr>
        <w:t>seismic signal</w:t>
      </w:r>
    </w:p>
    <w:p w14:paraId="0ECC6CC5" w14:textId="527EC3CD" w:rsidR="007B67B0" w:rsidRDefault="00C80B4B" w:rsidP="007B67B0">
      <w:pPr>
        <w:keepNext/>
        <w:jc w:val="both"/>
      </w:pPr>
      <w:r>
        <w:rPr>
          <w:noProof/>
        </w:rPr>
        <w:drawing>
          <wp:inline distT="0" distB="0" distL="0" distR="0" wp14:anchorId="724A55A1" wp14:editId="00B9E9E5">
            <wp:extent cx="3086735" cy="4008755"/>
            <wp:effectExtent l="0" t="0" r="0" b="6985"/>
            <wp:docPr id="442301203"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6735" cy="4008755"/>
                    </a:xfrm>
                    <a:prstGeom prst="rect">
                      <a:avLst/>
                    </a:prstGeom>
                    <a:noFill/>
                    <a:ln>
                      <a:noFill/>
                    </a:ln>
                  </pic:spPr>
                </pic:pic>
              </a:graphicData>
            </a:graphic>
          </wp:inline>
        </w:drawing>
      </w:r>
    </w:p>
    <w:p w14:paraId="6144A301" w14:textId="64742E68" w:rsidR="008D71CD" w:rsidRPr="007B67B0" w:rsidRDefault="00C80B4B" w:rsidP="007B67B0">
      <w:pPr>
        <w:pStyle w:val="figurecaption"/>
        <w:rPr>
          <w:noProof w:val="0"/>
          <w:lang w:val="en-GB"/>
        </w:rPr>
      </w:pPr>
      <w:r>
        <w:rPr>
          <w:noProof w:val="0"/>
          <w:lang w:val="en-GB"/>
        </w:rPr>
        <w:t>Displacement</w:t>
      </w:r>
      <w:r w:rsidR="007B67B0" w:rsidRPr="00B92DFC">
        <w:rPr>
          <w:noProof w:val="0"/>
          <w:lang w:val="en-GB"/>
        </w:rPr>
        <w:t xml:space="preserve"> response spectrum for </w:t>
      </w:r>
      <w:r w:rsidR="007B67B0">
        <w:rPr>
          <w:noProof w:val="0"/>
          <w:lang w:val="en-GB"/>
        </w:rPr>
        <w:t xml:space="preserve">a scaled down Tolmezzo </w:t>
      </w:r>
      <w:r w:rsidR="007B67B0" w:rsidRPr="00B92DFC">
        <w:rPr>
          <w:noProof w:val="0"/>
          <w:lang w:val="en-GB"/>
        </w:rPr>
        <w:t>seismic signal</w:t>
      </w:r>
    </w:p>
    <w:p w14:paraId="6643BBF5" w14:textId="2C90B8C9" w:rsidR="00BC2592" w:rsidRPr="00B92DFC" w:rsidRDefault="00D346FA" w:rsidP="00BC2592">
      <w:pPr>
        <w:pStyle w:val="BodyText"/>
        <w:keepNext/>
        <w:ind w:firstLine="0pt"/>
      </w:pPr>
      <w:r>
        <w:rPr>
          <w:noProof/>
        </w:rPr>
        <w:drawing>
          <wp:inline distT="0" distB="0" distL="0" distR="0" wp14:anchorId="78CA3829" wp14:editId="18AF0762">
            <wp:extent cx="3089910" cy="2548890"/>
            <wp:effectExtent l="0" t="0" r="15240" b="3810"/>
            <wp:docPr id="676538948" name="Gráfico 1">
              <a:extLst xmlns:a="http://purl.oclc.org/ooxml/drawingml/main">
                <a:ext uri="{FF2B5EF4-FFF2-40B4-BE49-F238E27FC236}">
                  <a16:creationId xmlns:a16="http://schemas.microsoft.com/office/drawing/2014/main" id="{1586505F-8790-4A31-B56E-704B66F9E4F8}"/>
                </a:ext>
              </a:extLst>
            </wp:docPr>
            <wp:cNvGraphicFramePr/>
            <a:graphic xmlns:a="http://purl.oclc.org/ooxml/drawingml/main">
              <a:graphicData uri="http://purl.oclc.org/ooxml/drawingml/chart">
                <c:chart xmlns:c="http://purl.oclc.org/ooxml/drawingml/chart" xmlns:r="http://purl.oclc.org/ooxml/officeDocument/relationships" r:id="rId20"/>
              </a:graphicData>
            </a:graphic>
          </wp:inline>
        </w:drawing>
      </w:r>
    </w:p>
    <w:p w14:paraId="4F8E8DDB" w14:textId="77777777" w:rsidR="00BC2592" w:rsidRPr="00B92DFC" w:rsidRDefault="00BC2592" w:rsidP="00BC2592">
      <w:pPr>
        <w:pStyle w:val="figurecaption"/>
        <w:rPr>
          <w:noProof w:val="0"/>
          <w:lang w:val="en-GB"/>
        </w:rPr>
      </w:pPr>
      <w:r w:rsidRPr="00B92DFC">
        <w:rPr>
          <w:noProof w:val="0"/>
          <w:lang w:val="en-GB"/>
        </w:rPr>
        <w:t xml:space="preserve"> Acceleration response spectrum MSE for various seismic signals</w:t>
      </w:r>
    </w:p>
    <w:p w14:paraId="2AE4DAF5" w14:textId="470DBDD4" w:rsidR="00BC2592" w:rsidRPr="00B92DFC" w:rsidRDefault="00D34497" w:rsidP="00BC2592">
      <w:pPr>
        <w:pStyle w:val="figurecaption"/>
        <w:keepNext/>
        <w:numPr>
          <w:ilvl w:val="0"/>
          <w:numId w:val="0"/>
        </w:numPr>
        <w:rPr>
          <w:noProof w:val="0"/>
          <w:lang w:val="en-GB"/>
        </w:rPr>
      </w:pPr>
      <w:r>
        <w:drawing>
          <wp:inline distT="0" distB="0" distL="0" distR="0" wp14:anchorId="216D0DA3" wp14:editId="01A31E92">
            <wp:extent cx="3089910" cy="2477770"/>
            <wp:effectExtent l="0" t="0" r="15240" b="17780"/>
            <wp:docPr id="1558599126" name="Gráfico 1">
              <a:extLst xmlns:a="http://purl.oclc.org/ooxml/drawingml/main">
                <a:ext uri="{FF2B5EF4-FFF2-40B4-BE49-F238E27FC236}">
                  <a16:creationId xmlns:a16="http://schemas.microsoft.com/office/drawing/2014/main" id="{7D46A6D0-4CA1-48D9-A90B-51FFF5654AE6}"/>
                </a:ext>
              </a:extLst>
            </wp:docPr>
            <wp:cNvGraphicFramePr/>
            <a:graphic xmlns:a="http://purl.oclc.org/ooxml/drawingml/main">
              <a:graphicData uri="http://purl.oclc.org/ooxml/drawingml/chart">
                <c:chart xmlns:c="http://purl.oclc.org/ooxml/drawingml/chart" xmlns:r="http://purl.oclc.org/ooxml/officeDocument/relationships" r:id="rId21"/>
              </a:graphicData>
            </a:graphic>
          </wp:inline>
        </w:drawing>
      </w:r>
    </w:p>
    <w:p w14:paraId="28B0BF06" w14:textId="77777777" w:rsidR="00BC2592" w:rsidRPr="00B92DFC" w:rsidRDefault="00BC2592" w:rsidP="00BC2592">
      <w:pPr>
        <w:pStyle w:val="figurecaption"/>
        <w:rPr>
          <w:noProof w:val="0"/>
          <w:lang w:val="en-GB"/>
        </w:rPr>
      </w:pPr>
      <w:r w:rsidRPr="00B92DFC">
        <w:rPr>
          <w:noProof w:val="0"/>
          <w:lang w:val="en-GB"/>
        </w:rPr>
        <w:t>Displacement response spectrum MSE for various seismic signals</w:t>
      </w:r>
    </w:p>
    <w:p w14:paraId="42338781" w14:textId="4D8F8968" w:rsidR="00273C1E" w:rsidRPr="00B92DFC" w:rsidRDefault="00273C1E" w:rsidP="00273C1E">
      <w:pPr>
        <w:pStyle w:val="Heading2"/>
        <w:rPr>
          <w:noProof w:val="0"/>
        </w:rPr>
      </w:pPr>
      <w:r>
        <w:rPr>
          <w:noProof w:val="0"/>
        </w:rPr>
        <w:t>Conclusions &amp; Outlook</w:t>
      </w:r>
    </w:p>
    <w:p w14:paraId="73CFFEC9" w14:textId="1D381692" w:rsidR="005C34B8" w:rsidRDefault="004555A7" w:rsidP="00273C1E">
      <w:pPr>
        <w:pStyle w:val="BodyText"/>
        <w:rPr>
          <w:lang w:val="en-US"/>
        </w:rPr>
      </w:pPr>
      <w:r>
        <w:rPr>
          <w:lang w:val="en-US"/>
        </w:rPr>
        <w:t>The o</w:t>
      </w:r>
      <w:r w:rsidR="004772DD">
        <w:rPr>
          <w:lang w:val="en-US"/>
        </w:rPr>
        <w:t>ptimal</w:t>
      </w:r>
      <w:r w:rsidR="00273C1E" w:rsidRPr="00273C1E">
        <w:rPr>
          <w:lang w:val="en-US"/>
        </w:rPr>
        <w:t xml:space="preserve"> control</w:t>
      </w:r>
      <w:r>
        <w:rPr>
          <w:lang w:val="en-US"/>
        </w:rPr>
        <w:t>ler</w:t>
      </w:r>
      <w:r w:rsidR="00273C1E" w:rsidRPr="00273C1E">
        <w:rPr>
          <w:lang w:val="en-US"/>
        </w:rPr>
        <w:t xml:space="preserve"> results in </w:t>
      </w:r>
      <w:r w:rsidR="008D5619">
        <w:rPr>
          <w:lang w:val="en-US"/>
        </w:rPr>
        <w:t xml:space="preserve">a </w:t>
      </w:r>
      <w:r w:rsidR="00273C1E" w:rsidRPr="00273C1E">
        <w:rPr>
          <w:lang w:val="en-US"/>
        </w:rPr>
        <w:t xml:space="preserve">more precise replication of the </w:t>
      </w:r>
      <w:r w:rsidR="00AE0C70">
        <w:rPr>
          <w:lang w:val="en-US"/>
        </w:rPr>
        <w:t>target</w:t>
      </w:r>
      <w:r w:rsidR="00273C1E" w:rsidRPr="00273C1E">
        <w:rPr>
          <w:lang w:val="en-US"/>
        </w:rPr>
        <w:t xml:space="preserve"> response spectra </w:t>
      </w:r>
      <w:r w:rsidR="00E86CB3">
        <w:rPr>
          <w:lang w:val="en-US"/>
        </w:rPr>
        <w:t>across the whole frequency spectrum</w:t>
      </w:r>
      <w:r w:rsidR="00007D89">
        <w:rPr>
          <w:lang w:val="en-US"/>
        </w:rPr>
        <w:t>. The</w:t>
      </w:r>
      <w:r w:rsidR="000F0B6C">
        <w:rPr>
          <w:lang w:val="en-US"/>
        </w:rPr>
        <w:t xml:space="preserve"> acceleration </w:t>
      </w:r>
      <w:r w:rsidR="00D17D6B">
        <w:rPr>
          <w:lang w:val="en-US"/>
        </w:rPr>
        <w:t xml:space="preserve">response spectrum </w:t>
      </w:r>
      <w:r w:rsidR="00007D89">
        <w:rPr>
          <w:lang w:val="en-US"/>
        </w:rPr>
        <w:t>was</w:t>
      </w:r>
      <w:r w:rsidR="00007D89" w:rsidRPr="00007D89">
        <w:rPr>
          <w:lang w:val="en-US"/>
        </w:rPr>
        <w:t xml:space="preserve"> particularly improved</w:t>
      </w:r>
      <w:r w:rsidR="005D7E83">
        <w:rPr>
          <w:lang w:val="en-US"/>
        </w:rPr>
        <w:t>.</w:t>
      </w:r>
      <w:r w:rsidR="00273C1E" w:rsidRPr="00273C1E">
        <w:rPr>
          <w:lang w:val="en-US"/>
        </w:rPr>
        <w:t xml:space="preserve"> </w:t>
      </w:r>
    </w:p>
    <w:p w14:paraId="56DC4D0C" w14:textId="1E300AE6" w:rsidR="00273C1E" w:rsidRPr="00273C1E" w:rsidRDefault="005D7E83" w:rsidP="000E558D">
      <w:pPr>
        <w:pStyle w:val="BodyText"/>
        <w:rPr>
          <w:lang w:val="en-US"/>
        </w:rPr>
      </w:pPr>
      <w:commentRangeStart w:id="5"/>
      <w:r>
        <w:rPr>
          <w:lang w:val="en-US"/>
        </w:rPr>
        <w:t xml:space="preserve">The </w:t>
      </w:r>
      <w:r w:rsidR="00273C1E" w:rsidRPr="00273C1E">
        <w:rPr>
          <w:lang w:val="en-US"/>
        </w:rPr>
        <w:t>tuned PID</w:t>
      </w:r>
      <w:r w:rsidR="001C40F9">
        <w:rPr>
          <w:lang w:val="en-US"/>
        </w:rPr>
        <w:t>-</w:t>
      </w:r>
      <w:r w:rsidR="00273C1E" w:rsidRPr="00273C1E">
        <w:rPr>
          <w:lang w:val="en-US"/>
        </w:rPr>
        <w:t xml:space="preserve">F </w:t>
      </w:r>
      <w:r w:rsidR="00D16857">
        <w:rPr>
          <w:lang w:val="en-US"/>
        </w:rPr>
        <w:t xml:space="preserve">improved on the </w:t>
      </w:r>
      <w:r w:rsidR="001F27FE">
        <w:rPr>
          <w:lang w:val="en-US"/>
        </w:rPr>
        <w:t>OLI method</w:t>
      </w:r>
    </w:p>
    <w:p w14:paraId="5C84AF4E" w14:textId="341ECAC9" w:rsidR="00273C1E" w:rsidRPr="00273C1E" w:rsidRDefault="00273C1E" w:rsidP="00273C1E">
      <w:pPr>
        <w:pStyle w:val="BodyText"/>
        <w:rPr>
          <w:lang w:val="en-US"/>
        </w:rPr>
      </w:pPr>
      <w:r w:rsidRPr="00273C1E">
        <w:rPr>
          <w:lang w:val="en-US"/>
        </w:rPr>
        <w:t>The results indicate that the tuned controllers (PID</w:t>
      </w:r>
      <w:r w:rsidR="001C40F9">
        <w:rPr>
          <w:lang w:val="en-US"/>
        </w:rPr>
        <w:t>-</w:t>
      </w:r>
      <w:r w:rsidRPr="00273C1E">
        <w:rPr>
          <w:lang w:val="en-US"/>
        </w:rPr>
        <w:t xml:space="preserve">F \&amp; Optimal) offer superior performance in terms of response spectra compared to the </w:t>
      </w:r>
      <w:r w:rsidR="00A25D17">
        <w:rPr>
          <w:lang w:val="en-US"/>
        </w:rPr>
        <w:t>OLI method</w:t>
      </w:r>
      <w:r w:rsidRPr="00273C1E">
        <w:rPr>
          <w:lang w:val="en-US"/>
        </w:rPr>
        <w:t xml:space="preserve">, while also requiring less user intervention doing so, with optimal control providing the best results in every instance. However, both the performance of the controllers and the adapted drivers depends on identifying the system, and the sensitivity of each method to quality of the identification </w:t>
      </w:r>
      <w:r w:rsidR="009D2C02">
        <w:rPr>
          <w:lang w:val="en-US"/>
        </w:rPr>
        <w:t>requires furt</w:t>
      </w:r>
      <w:r w:rsidR="00360FF6">
        <w:rPr>
          <w:lang w:val="en-US"/>
        </w:rPr>
        <w:t xml:space="preserve">her </w:t>
      </w:r>
      <w:r w:rsidR="001D504D">
        <w:rPr>
          <w:lang w:val="en-US"/>
        </w:rPr>
        <w:t>researc</w:t>
      </w:r>
      <w:commentRangeEnd w:id="5"/>
      <w:r w:rsidR="0037356F">
        <w:rPr>
          <w:rStyle w:val="CommentReference"/>
          <w:sz w:val="20"/>
          <w:szCs w:val="20"/>
          <w:lang w:val="en-US"/>
        </w:rPr>
        <w:commentReference w:id="5"/>
      </w:r>
      <w:r w:rsidR="001D504D">
        <w:rPr>
          <w:lang w:val="en-US"/>
        </w:rPr>
        <w:t>h</w:t>
      </w:r>
      <w:r w:rsidRPr="00273C1E">
        <w:rPr>
          <w:lang w:val="en-US"/>
        </w:rPr>
        <w:t>.</w:t>
      </w:r>
    </w:p>
    <w:p w14:paraId="0CE75948" w14:textId="77777777" w:rsidR="001D5355" w:rsidRPr="00B92DFC" w:rsidRDefault="001D5355" w:rsidP="00392B18">
      <w:pPr>
        <w:pStyle w:val="BodyText"/>
        <w:ind w:firstLine="0pt"/>
        <w:rPr>
          <w:u w:val="single"/>
        </w:rPr>
      </w:pPr>
    </w:p>
    <w:p w14:paraId="7FC814EC" w14:textId="09A1116B" w:rsidR="0080791D" w:rsidRPr="00B92DFC" w:rsidRDefault="0080791D" w:rsidP="0080791D">
      <w:pPr>
        <w:pStyle w:val="Heading5"/>
        <w:rPr>
          <w:noProof w:val="0"/>
        </w:rPr>
      </w:pPr>
      <w:r w:rsidRPr="00B92DFC">
        <w:rPr>
          <w:noProof w:val="0"/>
        </w:rPr>
        <w:t>Acknowledgment</w:t>
      </w:r>
    </w:p>
    <w:p w14:paraId="5224453D" w14:textId="5922B777" w:rsidR="00826407" w:rsidRPr="00B92DFC" w:rsidRDefault="5E4D9325" w:rsidP="00914116">
      <w:pPr>
        <w:pStyle w:val="BodyText"/>
        <w:rPr>
          <w:rFonts w:eastAsia="Times New Roman"/>
          <w:color w:val="142441"/>
          <w:sz w:val="24"/>
          <w:szCs w:val="24"/>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and</w:t>
      </w:r>
      <w:r w:rsidR="4206BD94" w:rsidRPr="02B2E400">
        <w:rPr>
          <w:rFonts w:eastAsia="Times New Roman"/>
          <w:color w:val="142441"/>
        </w:rPr>
        <w:t xml:space="preserve"> Fundação para a Ciência e a Tecnologia (FCT) for its financial support via LAETA (project </w:t>
      </w:r>
      <w:r w:rsidR="4206BD94" w:rsidRPr="02B2E400">
        <w:rPr>
          <w:rStyle w:val="Hyperlink"/>
          <w:rFonts w:eastAsia="Times New Roman"/>
          <w:color w:val="142441"/>
          <w:u w:val="none"/>
        </w:rPr>
        <w:t>https://doi.org/10.54499/UID/50022/</w:t>
      </w:r>
      <w:r w:rsidR="4206BD94" w:rsidRPr="6F31182E">
        <w:rPr>
          <w:rStyle w:val="Hyperlink"/>
          <w:rFonts w:eastAsia="Times New Roman"/>
          <w:color w:val="142441"/>
          <w:u w:val="none"/>
        </w:rPr>
        <w:t>2025</w:t>
      </w:r>
      <w:r w:rsidR="4206BD94" w:rsidRPr="2F30293A">
        <w:rPr>
          <w:rFonts w:eastAsia="Times New Roman"/>
          <w:color w:val="142441"/>
        </w:rPr>
        <w:t>)</w:t>
      </w:r>
      <w:r w:rsidR="0B8DB497" w:rsidRPr="2F30293A">
        <w:rPr>
          <w:rFonts w:eastAsia="Times New Roman"/>
          <w:color w:val="142441"/>
        </w:rPr>
        <w:t>.</w:t>
      </w:r>
    </w:p>
    <w:p w14:paraId="21523B97" w14:textId="2BBDBE95" w:rsidR="009303D9" w:rsidRPr="00B92DFC" w:rsidRDefault="009303D9" w:rsidP="00826407">
      <w:pPr>
        <w:pStyle w:val="Heading5"/>
        <w:rPr>
          <w:noProof w:val="0"/>
        </w:rPr>
      </w:pPr>
      <w:r w:rsidRPr="00B92DFC">
        <w:rPr>
          <w:noProof w:val="0"/>
        </w:rPr>
        <w:t>References</w:t>
      </w:r>
    </w:p>
    <w:p w14:paraId="144D91D7" w14:textId="77777777" w:rsidR="009303D9" w:rsidRPr="00B92DFC" w:rsidRDefault="009303D9"/>
    <w:p w14:paraId="738D189D" w14:textId="0965607A" w:rsidR="10946460" w:rsidRDefault="10946460" w:rsidP="10946460">
      <w:pPr>
        <w:pStyle w:val="references"/>
        <w:rPr>
          <w:noProof w:val="0"/>
          <w:lang w:val="en-GB"/>
        </w:rPr>
      </w:pPr>
      <w:bookmarkStart w:id="6" w:name="_Ref228379249"/>
      <w:r w:rsidRPr="10946460">
        <w:rPr>
          <w:noProof w:val="0"/>
          <w:lang w:val="en-GB"/>
        </w:rPr>
        <w:t>S. J. Chapman, M. S. Williams, A. Blakeborough</w:t>
      </w:r>
      <w:r w:rsidR="0069602B" w:rsidRPr="10946460">
        <w:rPr>
          <w:noProof w:val="0"/>
          <w:lang w:val="en-GB"/>
        </w:rPr>
        <w:t>,</w:t>
      </w:r>
      <w:r w:rsidRPr="10946460">
        <w:rPr>
          <w:noProof w:val="0"/>
          <w:lang w:val="en-GB"/>
        </w:rPr>
        <w:t xml:space="preserve"> </w:t>
      </w:r>
      <w:r w:rsidR="0069602B" w:rsidRPr="10946460">
        <w:rPr>
          <w:noProof w:val="0"/>
          <w:lang w:val="en-GB"/>
        </w:rPr>
        <w:t>“</w:t>
      </w:r>
      <w:r w:rsidRPr="10946460">
        <w:rPr>
          <w:noProof w:val="0"/>
          <w:lang w:val="en-GB"/>
        </w:rPr>
        <w:t>Laboratory testing of structures under dynamic loads: an introductory review</w:t>
      </w:r>
      <w:r w:rsidR="0069602B" w:rsidRPr="10946460">
        <w:rPr>
          <w:noProof w:val="0"/>
          <w:lang w:val="en-GB"/>
        </w:rPr>
        <w:t>”</w:t>
      </w:r>
      <w:r w:rsidRPr="10946460">
        <w:rPr>
          <w:noProof w:val="0"/>
          <w:lang w:val="en-GB"/>
        </w:rPr>
        <w:t>. Philos Trans A Math Phys Eng Sci; 359 (1786): 1651–1669</w:t>
      </w:r>
      <w:r w:rsidR="007E4DC0" w:rsidRPr="10946460">
        <w:rPr>
          <w:noProof w:val="0"/>
          <w:lang w:val="en-GB"/>
        </w:rPr>
        <w:t>, 15 September 2001</w:t>
      </w:r>
      <w:r w:rsidRPr="10946460">
        <w:rPr>
          <w:noProof w:val="0"/>
          <w:lang w:val="en-GB"/>
        </w:rPr>
        <w:t xml:space="preserve">. </w:t>
      </w:r>
      <w:hyperlink r:id="rId22">
        <w:r w:rsidR="009C207F" w:rsidRPr="10946460">
          <w:rPr>
            <w:rStyle w:val="Hyperlink"/>
            <w:noProof w:val="0"/>
            <w:lang w:val="en-GB"/>
          </w:rPr>
          <w:t>https://doi.org/10.1098/rsta.2001.0860</w:t>
        </w:r>
        <w:bookmarkEnd w:id="6"/>
      </w:hyperlink>
    </w:p>
    <w:p w14:paraId="1375EE45" w14:textId="435FFBFE" w:rsidR="009C207F" w:rsidRPr="00B92DFC" w:rsidRDefault="009C207F" w:rsidP="10946460">
      <w:pPr>
        <w:pStyle w:val="references"/>
        <w:rPr>
          <w:noProof w:val="0"/>
          <w:lang w:val="en-GB"/>
        </w:rPr>
      </w:pPr>
      <w:bookmarkStart w:id="7" w:name="_Ref228379251"/>
      <w:r w:rsidRPr="00B92DFC">
        <w:rPr>
          <w:noProof w:val="0"/>
          <w:lang w:val="en-GB"/>
        </w:rPr>
        <w:t>E.</w:t>
      </w:r>
      <w:r w:rsidR="00350A5E" w:rsidRPr="00B92DFC">
        <w:rPr>
          <w:noProof w:val="0"/>
          <w:lang w:val="en-GB"/>
        </w:rPr>
        <w:t xml:space="preserve"> C. </w:t>
      </w:r>
      <w:r w:rsidRPr="00B92DFC">
        <w:rPr>
          <w:noProof w:val="0"/>
          <w:lang w:val="en-GB"/>
        </w:rPr>
        <w:t xml:space="preserve">Carvalho, </w:t>
      </w:r>
      <w:r w:rsidR="00350A5E" w:rsidRPr="00B92DFC">
        <w:rPr>
          <w:noProof w:val="0"/>
          <w:lang w:val="en-GB"/>
        </w:rPr>
        <w:t>“</w:t>
      </w:r>
      <w:r w:rsidRPr="00B92DFC">
        <w:rPr>
          <w:noProof w:val="0"/>
          <w:lang w:val="en-GB"/>
        </w:rPr>
        <w:t>Seismic Testing of Structures</w:t>
      </w:r>
      <w:r w:rsidR="00350A5E" w:rsidRPr="00B92DFC">
        <w:rPr>
          <w:noProof w:val="0"/>
          <w:lang w:val="en-GB"/>
        </w:rPr>
        <w:t>”</w:t>
      </w:r>
      <w:r w:rsidRPr="00B92DFC">
        <w:rPr>
          <w:noProof w:val="0"/>
          <w:lang w:val="en-GB"/>
        </w:rPr>
        <w:t>, 11th European Conference o</w:t>
      </w:r>
      <w:r w:rsidR="00405840">
        <w:rPr>
          <w:noProof w:val="0"/>
          <w:lang w:val="en-GB"/>
        </w:rPr>
        <w:t>n</w:t>
      </w:r>
      <w:r w:rsidRPr="00B92DFC">
        <w:rPr>
          <w:noProof w:val="0"/>
          <w:lang w:val="en-GB"/>
        </w:rPr>
        <w:t xml:space="preserve"> Earthquake Engineering, Balkema, Rotterdam, 1998.</w:t>
      </w:r>
      <w:bookmarkEnd w:id="7"/>
    </w:p>
    <w:p w14:paraId="0F055869" w14:textId="606BB2FD" w:rsidR="008F1C36" w:rsidRPr="00B92DFC" w:rsidRDefault="008F1C36" w:rsidP="10946460">
      <w:pPr>
        <w:pStyle w:val="references"/>
        <w:rPr>
          <w:noProof w:val="0"/>
          <w:lang w:val="en-GB"/>
        </w:rPr>
      </w:pPr>
      <w:bookmarkStart w:id="8" w:name="_Ref228381111"/>
      <w:r w:rsidRPr="00B92DFC">
        <w:rPr>
          <w:noProof w:val="0"/>
          <w:lang w:val="en-GB"/>
        </w:rPr>
        <w:t>P.</w:t>
      </w:r>
      <w:r w:rsidR="00CE7932" w:rsidRPr="00B92DFC">
        <w:rPr>
          <w:noProof w:val="0"/>
          <w:lang w:val="en-GB"/>
        </w:rPr>
        <w:t xml:space="preserve"> </w:t>
      </w:r>
      <w:r w:rsidRPr="00B92DFC">
        <w:rPr>
          <w:noProof w:val="0"/>
          <w:lang w:val="en-GB"/>
        </w:rPr>
        <w:t>X.</w:t>
      </w:r>
      <w:r w:rsidR="006C610C" w:rsidRPr="00B92DFC">
        <w:rPr>
          <w:noProof w:val="0"/>
          <w:lang w:val="en-GB"/>
        </w:rPr>
        <w:t xml:space="preserve"> </w:t>
      </w:r>
      <w:r w:rsidRPr="00B92DFC">
        <w:rPr>
          <w:noProof w:val="0"/>
          <w:lang w:val="en-GB"/>
        </w:rPr>
        <w:t xml:space="preserve">Candeias, </w:t>
      </w:r>
      <w:r w:rsidR="006C610C" w:rsidRPr="00B92DFC">
        <w:rPr>
          <w:noProof w:val="0"/>
          <w:lang w:val="en-GB"/>
        </w:rPr>
        <w:t xml:space="preserve">A. A. </w:t>
      </w:r>
      <w:r w:rsidRPr="00B92DFC">
        <w:rPr>
          <w:noProof w:val="0"/>
          <w:lang w:val="en-GB"/>
        </w:rPr>
        <w:t xml:space="preserve">Correia, </w:t>
      </w:r>
      <w:r w:rsidR="006C610C" w:rsidRPr="00B92DFC">
        <w:rPr>
          <w:noProof w:val="0"/>
          <w:lang w:val="en-GB"/>
        </w:rPr>
        <w:t xml:space="preserve">G. G. </w:t>
      </w:r>
      <w:r w:rsidRPr="00B92DFC">
        <w:rPr>
          <w:noProof w:val="0"/>
          <w:lang w:val="en-GB"/>
        </w:rPr>
        <w:t xml:space="preserve">Tekeste, </w:t>
      </w:r>
      <w:r w:rsidR="006C610C" w:rsidRPr="00B92DFC">
        <w:rPr>
          <w:noProof w:val="0"/>
          <w:lang w:val="en-GB"/>
        </w:rPr>
        <w:t>“</w:t>
      </w:r>
      <w:r w:rsidRPr="00B92DFC">
        <w:rPr>
          <w:noProof w:val="0"/>
          <w:lang w:val="en-GB"/>
        </w:rPr>
        <w:t>Shake Table Testing Techniques: Current Challenges and New Trends</w:t>
      </w:r>
      <w:r w:rsidR="006C610C" w:rsidRPr="00B92DFC">
        <w:rPr>
          <w:noProof w:val="0"/>
          <w:lang w:val="en-GB"/>
        </w:rPr>
        <w:t>,”</w:t>
      </w:r>
      <w:r w:rsidRPr="00B92DFC">
        <w:rPr>
          <w:noProof w:val="0"/>
          <w:lang w:val="en-GB"/>
        </w:rPr>
        <w:t xml:space="preserve"> In: Chastre, C., Neves, J., Ribeiro, D., Neves, M.G., Faria, P. (eds) Advances on Testing and Experimentation in Civil Engineering. Springer Tracts in Civil Engineering . Springer, Cham. </w:t>
      </w:r>
      <w:bookmarkEnd w:id="8"/>
      <w:r w:rsidR="10946460">
        <w:fldChar w:fldCharType="begin"/>
      </w:r>
      <w:r w:rsidR="10946460">
        <w:instrText>HYPERLINK "https://doi.org/10.1007/978-3-031-23888-8_8" \h</w:instrText>
      </w:r>
      <w:r w:rsidR="10946460">
        <w:fldChar w:fldCharType="separate"/>
      </w:r>
      <w:r w:rsidR="10946460" w:rsidRPr="10946460">
        <w:rPr>
          <w:rStyle w:val="Hyperlink"/>
          <w:noProof w:val="0"/>
          <w:lang w:val="en-GB"/>
        </w:rPr>
        <w:t>https://doi.org/10.1007/978-3-031-23888-8_8</w:t>
      </w:r>
      <w:r w:rsidR="10946460">
        <w:fldChar w:fldCharType="end"/>
      </w:r>
    </w:p>
    <w:p w14:paraId="0FCFC43E" w14:textId="2DC7D0D9" w:rsidR="005D4AA8" w:rsidRPr="00B92DFC" w:rsidRDefault="005D4AA8" w:rsidP="10946460">
      <w:pPr>
        <w:pStyle w:val="references"/>
        <w:rPr>
          <w:noProof w:val="0"/>
          <w:lang w:val="en-GB"/>
        </w:rPr>
      </w:pPr>
      <w:bookmarkStart w:id="9" w:name="_Ref228380040"/>
      <w:r w:rsidRPr="00B92DFC">
        <w:rPr>
          <w:noProof w:val="0"/>
          <w:lang w:val="en-GB"/>
        </w:rPr>
        <w:t xml:space="preserve">T. Emílio, </w:t>
      </w:r>
      <w:r w:rsidR="00D530C6" w:rsidRPr="00B92DFC">
        <w:rPr>
          <w:noProof w:val="0"/>
          <w:lang w:val="en-GB"/>
        </w:rPr>
        <w:t xml:space="preserve">R. T. </w:t>
      </w:r>
      <w:r w:rsidRPr="00B92DFC">
        <w:rPr>
          <w:noProof w:val="0"/>
          <w:lang w:val="en-GB"/>
        </w:rPr>
        <w:t>Duarte,</w:t>
      </w:r>
      <w:r w:rsidR="00D530C6" w:rsidRPr="00B92DFC">
        <w:rPr>
          <w:noProof w:val="0"/>
          <w:lang w:val="en-GB"/>
        </w:rPr>
        <w:t xml:space="preserve"> F.</w:t>
      </w:r>
      <w:r w:rsidRPr="00B92DFC">
        <w:rPr>
          <w:noProof w:val="0"/>
          <w:lang w:val="en-GB"/>
        </w:rPr>
        <w:t xml:space="preserve"> Carvalhal, </w:t>
      </w:r>
      <w:r w:rsidR="00D530C6" w:rsidRPr="00B92DFC">
        <w:rPr>
          <w:noProof w:val="0"/>
          <w:lang w:val="en-GB"/>
        </w:rPr>
        <w:t xml:space="preserve">C. O. </w:t>
      </w:r>
      <w:r w:rsidRPr="00B92DFC">
        <w:rPr>
          <w:noProof w:val="0"/>
          <w:lang w:val="en-GB"/>
        </w:rPr>
        <w:t xml:space="preserve">Costa, </w:t>
      </w:r>
      <w:r w:rsidR="00D530C6" w:rsidRPr="00B92DFC">
        <w:rPr>
          <w:noProof w:val="0"/>
          <w:lang w:val="en-GB"/>
        </w:rPr>
        <w:t xml:space="preserve">C. T. </w:t>
      </w:r>
      <w:r w:rsidRPr="00B92DFC">
        <w:rPr>
          <w:noProof w:val="0"/>
          <w:lang w:val="en-GB"/>
        </w:rPr>
        <w:t xml:space="preserve">Vaz, </w:t>
      </w:r>
      <w:r w:rsidR="005E3392" w:rsidRPr="00B92DFC">
        <w:rPr>
          <w:noProof w:val="0"/>
          <w:lang w:val="en-GB"/>
        </w:rPr>
        <w:t>M. R.</w:t>
      </w:r>
      <w:r w:rsidRPr="00B92DFC">
        <w:rPr>
          <w:noProof w:val="0"/>
          <w:lang w:val="en-GB"/>
        </w:rPr>
        <w:t xml:space="preserve"> Corrêa</w:t>
      </w:r>
      <w:r w:rsidR="005E3392" w:rsidRPr="00B92DFC">
        <w:rPr>
          <w:noProof w:val="0"/>
          <w:lang w:val="en-GB"/>
        </w:rPr>
        <w:t>,</w:t>
      </w:r>
      <w:r w:rsidRPr="00B92DFC">
        <w:rPr>
          <w:noProof w:val="0"/>
          <w:lang w:val="en-GB"/>
        </w:rPr>
        <w:t xml:space="preserve"> The new LNEC shaking table for earthquake resistance testing</w:t>
      </w:r>
      <w:r w:rsidR="005E3392" w:rsidRPr="00B92DFC">
        <w:rPr>
          <w:noProof w:val="0"/>
          <w:lang w:val="en-GB"/>
        </w:rPr>
        <w:t>”</w:t>
      </w:r>
      <w:r w:rsidRPr="00B92DFC">
        <w:rPr>
          <w:noProof w:val="0"/>
          <w:lang w:val="en-GB"/>
        </w:rPr>
        <w:t>, Memória 757, LNEC, Lisboa, 1989.</w:t>
      </w:r>
      <w:bookmarkEnd w:id="9"/>
    </w:p>
    <w:p w14:paraId="58A1B3F9" w14:textId="43F8E7B1" w:rsidR="000A5E0D" w:rsidRPr="00980C35" w:rsidRDefault="000A5E0D" w:rsidP="000A5E0D">
      <w:pPr>
        <w:pStyle w:val="references"/>
        <w:rPr>
          <w:noProof w:val="0"/>
          <w:lang w:val="pt-PT"/>
        </w:rPr>
      </w:pPr>
      <w:bookmarkStart w:id="10" w:name="_Ref228380530"/>
      <w:r w:rsidRPr="00980C35">
        <w:rPr>
          <w:noProof w:val="0"/>
          <w:lang w:val="pt-PT"/>
        </w:rPr>
        <w:t>R. Bairrão, Duque, Simulador Sísmico Uniaxial - Descrição e operação, Relatório LNEC, 94/1998 - C3ES/SES, LNEC, Lisboa, 1998.</w:t>
      </w:r>
      <w:bookmarkEnd w:id="10"/>
    </w:p>
    <w:p w14:paraId="443B5044" w14:textId="41707738" w:rsidR="000A5E0D" w:rsidRPr="00980C35" w:rsidRDefault="006F23DA" w:rsidP="000A5E0D">
      <w:pPr>
        <w:pStyle w:val="references"/>
        <w:rPr>
          <w:noProof w:val="0"/>
          <w:lang w:val="pt-PT"/>
        </w:rPr>
      </w:pPr>
      <w:bookmarkStart w:id="11" w:name="_Ref228380531"/>
      <w:r w:rsidRPr="00980C35">
        <w:rPr>
          <w:noProof w:val="0"/>
          <w:lang w:val="pt-PT"/>
        </w:rPr>
        <w:t xml:space="preserve">P. </w:t>
      </w:r>
      <w:r w:rsidR="000A5E0D" w:rsidRPr="00980C35">
        <w:rPr>
          <w:noProof w:val="0"/>
          <w:lang w:val="pt-PT"/>
        </w:rPr>
        <w:t>Castro, Mesa Vibratória Vertical (Projeto), Relatório LNEC, Obra 76/53/1077, LNEC, Lisboa, Junho de 1978.</w:t>
      </w:r>
      <w:bookmarkEnd w:id="11"/>
    </w:p>
    <w:p w14:paraId="35BA72B8" w14:textId="3C237B2A" w:rsidR="00B1762F" w:rsidRPr="00B92DFC" w:rsidRDefault="00B1762F" w:rsidP="000A5E0D">
      <w:pPr>
        <w:pStyle w:val="references"/>
        <w:rPr>
          <w:noProof w:val="0"/>
          <w:lang w:val="en-GB"/>
        </w:rPr>
      </w:pPr>
      <w:bookmarkStart w:id="12" w:name="_Ref228403345"/>
      <w:r w:rsidRPr="00B92DFC">
        <w:rPr>
          <w:noProof w:val="0"/>
          <w:lang w:val="en-GB"/>
        </w:rPr>
        <w:t xml:space="preserve">F. Carvalhal, </w:t>
      </w:r>
      <w:r w:rsidR="00053763" w:rsidRPr="00B92DFC">
        <w:rPr>
          <w:noProof w:val="0"/>
          <w:lang w:val="en-GB"/>
        </w:rPr>
        <w:t xml:space="preserve">Simulation of Seismic </w:t>
      </w:r>
      <w:r w:rsidR="00C335B3" w:rsidRPr="00B92DFC">
        <w:rPr>
          <w:noProof w:val="0"/>
          <w:lang w:val="en-GB"/>
        </w:rPr>
        <w:t>Disturbances</w:t>
      </w:r>
      <w:r w:rsidR="00053763" w:rsidRPr="00B92DFC">
        <w:rPr>
          <w:noProof w:val="0"/>
          <w:lang w:val="en-GB"/>
        </w:rPr>
        <w:t xml:space="preserve"> </w:t>
      </w:r>
      <w:r w:rsidR="00D27BF9" w:rsidRPr="00B92DFC">
        <w:rPr>
          <w:noProof w:val="0"/>
          <w:lang w:val="en-GB"/>
        </w:rPr>
        <w:t xml:space="preserve">Using </w:t>
      </w:r>
      <w:r w:rsidR="00950C08" w:rsidRPr="00B92DFC">
        <w:rPr>
          <w:noProof w:val="0"/>
          <w:lang w:val="en-GB"/>
        </w:rPr>
        <w:t>Adaptive Control</w:t>
      </w:r>
      <w:r w:rsidRPr="00B92DFC">
        <w:rPr>
          <w:noProof w:val="0"/>
          <w:lang w:val="en-GB"/>
        </w:rPr>
        <w:t xml:space="preserve">, </w:t>
      </w:r>
      <w:r w:rsidR="00950C08" w:rsidRPr="00B92DFC">
        <w:rPr>
          <w:noProof w:val="0"/>
          <w:lang w:val="en-GB"/>
        </w:rPr>
        <w:t>MSc Thesis</w:t>
      </w:r>
      <w:r w:rsidR="002E5F6B" w:rsidRPr="00B92DFC">
        <w:rPr>
          <w:noProof w:val="0"/>
          <w:lang w:val="en-GB"/>
        </w:rPr>
        <w:t xml:space="preserve">, Victoria </w:t>
      </w:r>
      <w:r w:rsidR="00DA5D58" w:rsidRPr="00B92DFC">
        <w:rPr>
          <w:noProof w:val="0"/>
          <w:lang w:val="en-GB"/>
        </w:rPr>
        <w:t>University of Manchester</w:t>
      </w:r>
      <w:r w:rsidR="00D0605E" w:rsidRPr="00B92DFC">
        <w:rPr>
          <w:noProof w:val="0"/>
          <w:lang w:val="en-GB"/>
        </w:rPr>
        <w:t xml:space="preserve">, </w:t>
      </w:r>
      <w:r w:rsidR="00C759BD" w:rsidRPr="00B92DFC">
        <w:rPr>
          <w:noProof w:val="0"/>
          <w:lang w:val="en-GB"/>
        </w:rPr>
        <w:t xml:space="preserve">Institute </w:t>
      </w:r>
      <w:r w:rsidR="002F417D" w:rsidRPr="00B92DFC">
        <w:rPr>
          <w:noProof w:val="0"/>
          <w:lang w:val="en-GB"/>
        </w:rPr>
        <w:t>of Science and Technology, October</w:t>
      </w:r>
      <w:r w:rsidR="00091003" w:rsidRPr="00B92DFC">
        <w:rPr>
          <w:noProof w:val="0"/>
          <w:lang w:val="en-GB"/>
        </w:rPr>
        <w:t xml:space="preserve"> of</w:t>
      </w:r>
      <w:r w:rsidRPr="00B92DFC">
        <w:rPr>
          <w:noProof w:val="0"/>
          <w:lang w:val="en-GB"/>
        </w:rPr>
        <w:t xml:space="preserve"> 197</w:t>
      </w:r>
      <w:r w:rsidR="002F417D" w:rsidRPr="00B92DFC">
        <w:rPr>
          <w:noProof w:val="0"/>
          <w:lang w:val="en-GB"/>
        </w:rPr>
        <w:t>4</w:t>
      </w:r>
      <w:r w:rsidRPr="00B92DFC">
        <w:rPr>
          <w:noProof w:val="0"/>
          <w:lang w:val="en-GB"/>
        </w:rPr>
        <w:t>.</w:t>
      </w:r>
      <w:bookmarkEnd w:id="12"/>
    </w:p>
    <w:p w14:paraId="78185CC6" w14:textId="64FEDB8D" w:rsidR="00A53F81" w:rsidRPr="00980C35" w:rsidRDefault="009F7E17" w:rsidP="000A5E0D">
      <w:pPr>
        <w:pStyle w:val="references"/>
        <w:rPr>
          <w:noProof w:val="0"/>
          <w:lang w:val="pt-PT"/>
        </w:rPr>
      </w:pPr>
      <w:bookmarkStart w:id="13" w:name="_Ref228403347"/>
      <w:r w:rsidRPr="00980C35">
        <w:rPr>
          <w:noProof w:val="0"/>
          <w:lang w:val="pt-PT"/>
        </w:rPr>
        <w:t xml:space="preserve">F. Carvalhal, Controlo Adaptativo na </w:t>
      </w:r>
      <w:r w:rsidR="006C63BA" w:rsidRPr="00980C35">
        <w:rPr>
          <w:noProof w:val="0"/>
          <w:lang w:val="pt-PT"/>
        </w:rPr>
        <w:t>Simulação de Solicitações Sísmicas, Tese para Especialista LNEC</w:t>
      </w:r>
      <w:r w:rsidR="00A8686F" w:rsidRPr="00980C35">
        <w:rPr>
          <w:noProof w:val="0"/>
          <w:lang w:val="pt-PT"/>
        </w:rPr>
        <w:t xml:space="preserve">, </w:t>
      </w:r>
      <w:r w:rsidR="00511E20" w:rsidRPr="00980C35">
        <w:rPr>
          <w:noProof w:val="0"/>
          <w:lang w:val="pt-PT"/>
        </w:rPr>
        <w:t>STG/DPA, Proc</w:t>
      </w:r>
      <w:r w:rsidR="00E910DC" w:rsidRPr="00980C35">
        <w:rPr>
          <w:noProof w:val="0"/>
          <w:lang w:val="pt-PT"/>
        </w:rPr>
        <w:t xml:space="preserve">. 76/13/5588, </w:t>
      </w:r>
      <w:r w:rsidR="005643A8" w:rsidRPr="00980C35">
        <w:rPr>
          <w:noProof w:val="0"/>
          <w:lang w:val="pt-PT"/>
        </w:rPr>
        <w:t xml:space="preserve">Lisboa, Janeiro </w:t>
      </w:r>
      <w:r w:rsidR="00091003" w:rsidRPr="00980C35">
        <w:rPr>
          <w:noProof w:val="0"/>
          <w:lang w:val="pt-PT"/>
        </w:rPr>
        <w:t xml:space="preserve">de </w:t>
      </w:r>
      <w:r w:rsidR="00B1762F" w:rsidRPr="00980C35">
        <w:rPr>
          <w:noProof w:val="0"/>
          <w:lang w:val="pt-PT"/>
        </w:rPr>
        <w:t>1979.</w:t>
      </w:r>
      <w:bookmarkEnd w:id="13"/>
    </w:p>
    <w:p w14:paraId="3D45D733" w14:textId="4A5477B4" w:rsidR="000353CE" w:rsidRPr="00B92DFC" w:rsidRDefault="003F393F" w:rsidP="000A5E0D">
      <w:pPr>
        <w:pStyle w:val="references"/>
        <w:rPr>
          <w:noProof w:val="0"/>
          <w:lang w:val="en-GB"/>
        </w:rPr>
      </w:pPr>
      <w:bookmarkStart w:id="14" w:name="_Ref228403730"/>
      <w:r w:rsidRPr="00B92DFC">
        <w:rPr>
          <w:noProof w:val="0"/>
          <w:lang w:val="en-GB"/>
        </w:rPr>
        <w:t>K. Ogata, Modern Control Engineering. 5th Edition, Pearson, Upper Saddle River, 2010.</w:t>
      </w:r>
      <w:bookmarkEnd w:id="14"/>
    </w:p>
    <w:p w14:paraId="79F08EFD" w14:textId="07D0E163" w:rsidR="000D7E25" w:rsidRPr="00B92DFC" w:rsidRDefault="000D7E25" w:rsidP="000A5E0D">
      <w:pPr>
        <w:pStyle w:val="references"/>
        <w:rPr>
          <w:noProof w:val="0"/>
          <w:lang w:val="en-GB"/>
        </w:rPr>
      </w:pPr>
      <w:bookmarkStart w:id="15" w:name="_Ref228386698"/>
      <w:r w:rsidRPr="00B92DFC">
        <w:rPr>
          <w:noProof w:val="0"/>
          <w:lang w:val="en-GB"/>
        </w:rPr>
        <w:t>B. Widrow, E. Walach, Adaptive Inverse Control: A Signal Processing Approach, Institute of Electrical and Electronic Engineers, 16 July 2007. DOI:10.1002/9780470231616</w:t>
      </w:r>
      <w:bookmarkEnd w:id="15"/>
    </w:p>
    <w:p w14:paraId="0AB849CF" w14:textId="6A8F9C1E" w:rsidR="00631D9B" w:rsidRPr="0037356F" w:rsidRDefault="003D50CD" w:rsidP="000A5E0D">
      <w:pPr>
        <w:pStyle w:val="references"/>
        <w:rPr>
          <w:lang w:val="pt-PT"/>
        </w:rPr>
      </w:pPr>
      <w:bookmarkStart w:id="16" w:name="_Ref228407164"/>
      <w:r w:rsidRPr="00B92DFC">
        <w:rPr>
          <w:noProof w:val="0"/>
          <w:lang w:val="en-GB"/>
        </w:rPr>
        <w:t>G. G. Tekeste, Real-Time Hybrid Simulation including a Shaking Table – Development and Application to Soil-Structure Interaction. PhD Thesis. Univ. de Aveiro, 2021.</w:t>
      </w:r>
      <w:bookmarkEnd w:id="16"/>
    </w:p>
    <w:p w14:paraId="6A0848D4" w14:textId="27859ED5" w:rsidR="00420285" w:rsidRDefault="00506F99" w:rsidP="00903E53">
      <w:pPr>
        <w:pStyle w:val="references"/>
        <w:rPr>
          <w:lang w:val="pt-PT"/>
        </w:rPr>
      </w:pPr>
      <w:bookmarkStart w:id="17" w:name="_Ref228416207"/>
      <w:r w:rsidRPr="00903E53">
        <w:rPr>
          <w:lang w:val="pt-PT"/>
        </w:rPr>
        <w:t xml:space="preserve">A. Henrique, M. A. Botto, F. </w:t>
      </w:r>
      <w:r w:rsidR="10946460" w:rsidRPr="00903E53">
        <w:rPr>
          <w:noProof w:val="0"/>
          <w:lang w:val="pt-PT"/>
        </w:rPr>
        <w:t xml:space="preserve">Oliveira, </w:t>
      </w:r>
      <w:r w:rsidR="00A72A13" w:rsidRPr="00903E53">
        <w:rPr>
          <w:noProof w:val="0"/>
          <w:lang w:val="pt-PT"/>
        </w:rPr>
        <w:t>“</w:t>
      </w:r>
      <w:r w:rsidR="45B2E07D" w:rsidRPr="00903E53">
        <w:rPr>
          <w:noProof w:val="0"/>
          <w:lang w:val="pt-PT"/>
        </w:rPr>
        <w:t>Development of control strategies for earthquake reproduction on uniaxial shaking table</w:t>
      </w:r>
      <w:r w:rsidR="00A72A13" w:rsidRPr="00903E53">
        <w:rPr>
          <w:lang w:val="pt-PT"/>
        </w:rPr>
        <w:t xml:space="preserve">,” </w:t>
      </w:r>
      <w:r w:rsidR="00F33283" w:rsidRPr="00903E53">
        <w:rPr>
          <w:lang w:val="pt-PT"/>
        </w:rPr>
        <w:t xml:space="preserve">13º </w:t>
      </w:r>
      <w:r w:rsidR="00A72A13" w:rsidRPr="00903E53">
        <w:rPr>
          <w:lang w:val="pt-PT"/>
        </w:rPr>
        <w:t>Congresso Nacional de Mecânica Experimental – CNME2026</w:t>
      </w:r>
      <w:r w:rsidR="0001462F" w:rsidRPr="00903E53">
        <w:rPr>
          <w:lang w:val="pt-PT"/>
        </w:rPr>
        <w:t xml:space="preserve">, Faculdade de Engenharia da Universidade do Porto, </w:t>
      </w:r>
      <w:r w:rsidR="00F33283" w:rsidRPr="00903E53">
        <w:rPr>
          <w:lang w:val="pt-PT"/>
        </w:rPr>
        <w:t>Porto, 25 a 27 de fevereiro de 2026.</w:t>
      </w:r>
      <w:bookmarkEnd w:id="17"/>
    </w:p>
    <w:p w14:paraId="1300C30C" w14:textId="3DFDB7F4" w:rsidR="00420285" w:rsidRPr="003D0596" w:rsidRDefault="003A5EE1" w:rsidP="000868BB">
      <w:pPr>
        <w:pStyle w:val="references"/>
      </w:pPr>
      <w:bookmarkStart w:id="18" w:name="_Ref228489452"/>
      <w:r>
        <w:rPr>
          <w:noProof w:val="0"/>
        </w:rPr>
        <w:t xml:space="preserve">S. </w:t>
      </w:r>
      <w:r w:rsidR="5C1E21B2" w:rsidRPr="10946460">
        <w:rPr>
          <w:noProof w:val="0"/>
        </w:rPr>
        <w:t xml:space="preserve">Narasimhan, </w:t>
      </w:r>
      <w:r w:rsidR="00D80909">
        <w:rPr>
          <w:noProof w:val="0"/>
        </w:rPr>
        <w:t xml:space="preserve">S. </w:t>
      </w:r>
      <w:r w:rsidR="5C1E21B2" w:rsidRPr="10946460">
        <w:rPr>
          <w:noProof w:val="0"/>
        </w:rPr>
        <w:t xml:space="preserve">Nagarajaiah, </w:t>
      </w:r>
      <w:r w:rsidR="00D456A6">
        <w:rPr>
          <w:noProof w:val="0"/>
        </w:rPr>
        <w:t xml:space="preserve">E. A. </w:t>
      </w:r>
      <w:r w:rsidR="5C1E21B2" w:rsidRPr="10946460">
        <w:rPr>
          <w:noProof w:val="0"/>
        </w:rPr>
        <w:t xml:space="preserve">Johnson, </w:t>
      </w:r>
      <w:r w:rsidR="00D456A6">
        <w:rPr>
          <w:noProof w:val="0"/>
        </w:rPr>
        <w:t xml:space="preserve">H. P. </w:t>
      </w:r>
      <w:r w:rsidR="5C1E21B2" w:rsidRPr="10946460">
        <w:rPr>
          <w:noProof w:val="0"/>
        </w:rPr>
        <w:t xml:space="preserve">Gavin, </w:t>
      </w:r>
      <w:r w:rsidR="00FA318F">
        <w:rPr>
          <w:noProof w:val="0"/>
        </w:rPr>
        <w:t>“</w:t>
      </w:r>
      <w:r w:rsidR="5C1E21B2" w:rsidRPr="10946460">
        <w:rPr>
          <w:noProof w:val="0"/>
        </w:rPr>
        <w:t>Smart base-isolated benchmark building. Part I: problem definition,</w:t>
      </w:r>
      <w:r w:rsidR="00FA318F">
        <w:rPr>
          <w:noProof w:val="0"/>
        </w:rPr>
        <w:t>”</w:t>
      </w:r>
      <w:r w:rsidR="5C1E21B2" w:rsidRPr="10946460">
        <w:rPr>
          <w:noProof w:val="0"/>
        </w:rPr>
        <w:t xml:space="preserve"> Structural Control and Health Monitoring 13:573–588, 2006</w:t>
      </w:r>
      <w:r w:rsidR="0096102D">
        <w:rPr>
          <w:noProof w:val="0"/>
        </w:rPr>
        <w:t>.</w:t>
      </w:r>
      <w:r w:rsidR="003D0596">
        <w:rPr>
          <w:noProof w:val="0"/>
        </w:rPr>
        <w:t xml:space="preserve"> </w:t>
      </w:r>
      <w:r w:rsidR="003D0596" w:rsidRPr="003D0596">
        <w:rPr>
          <w:noProof w:val="0"/>
        </w:rPr>
        <w:t>DOI: 10.1002/stc.99</w:t>
      </w:r>
      <w:bookmarkEnd w:id="18"/>
    </w:p>
    <w:p w14:paraId="67664B9A" w14:textId="3A67A4DB" w:rsidR="008147B5" w:rsidRDefault="00523576" w:rsidP="0096102D">
      <w:pPr>
        <w:pStyle w:val="references"/>
      </w:pPr>
      <w:bookmarkStart w:id="19" w:name="_Ref228489482"/>
      <w:r w:rsidRPr="00523576">
        <w:rPr>
          <w:noProof w:val="0"/>
        </w:rPr>
        <w:t>P</w:t>
      </w:r>
      <w:r w:rsidR="00FA318F">
        <w:rPr>
          <w:noProof w:val="0"/>
        </w:rPr>
        <w:t>.</w:t>
      </w:r>
      <w:r w:rsidRPr="00523576">
        <w:rPr>
          <w:noProof w:val="0"/>
        </w:rPr>
        <w:t xml:space="preserve"> M.</w:t>
      </w:r>
      <w:r w:rsidR="00FA318F">
        <w:rPr>
          <w:noProof w:val="0"/>
        </w:rPr>
        <w:t xml:space="preserve"> </w:t>
      </w:r>
      <w:r w:rsidRPr="00523576">
        <w:rPr>
          <w:noProof w:val="0"/>
        </w:rPr>
        <w:t>J. Van Den Hof, R</w:t>
      </w:r>
      <w:r w:rsidR="003C3F4B">
        <w:rPr>
          <w:noProof w:val="0"/>
        </w:rPr>
        <w:t>.</w:t>
      </w:r>
      <w:r w:rsidRPr="00523576">
        <w:rPr>
          <w:noProof w:val="0"/>
        </w:rPr>
        <w:t xml:space="preserve"> J.</w:t>
      </w:r>
      <w:r w:rsidR="003C3F4B">
        <w:rPr>
          <w:noProof w:val="0"/>
        </w:rPr>
        <w:t xml:space="preserve"> </w:t>
      </w:r>
      <w:r w:rsidRPr="00523576">
        <w:rPr>
          <w:noProof w:val="0"/>
        </w:rPr>
        <w:t>P. Schrama</w:t>
      </w:r>
      <w:r w:rsidR="003C3F4B">
        <w:rPr>
          <w:noProof w:val="0"/>
        </w:rPr>
        <w:t xml:space="preserve">, </w:t>
      </w:r>
      <w:r w:rsidR="00230C1D">
        <w:rPr>
          <w:noProof w:val="0"/>
        </w:rPr>
        <w:t>“</w:t>
      </w:r>
      <w:r w:rsidRPr="00523576">
        <w:rPr>
          <w:noProof w:val="0"/>
        </w:rPr>
        <w:t>An indirect method for transfer function estimation from closed loop data,</w:t>
      </w:r>
      <w:r w:rsidR="00230C1D">
        <w:rPr>
          <w:noProof w:val="0"/>
        </w:rPr>
        <w:t xml:space="preserve">” </w:t>
      </w:r>
      <w:r w:rsidRPr="00230C1D">
        <w:rPr>
          <w:noProof w:val="0"/>
        </w:rPr>
        <w:t>Automatica,</w:t>
      </w:r>
      <w:r w:rsidR="00230C1D" w:rsidRPr="00230C1D">
        <w:rPr>
          <w:noProof w:val="0"/>
        </w:rPr>
        <w:t xml:space="preserve"> </w:t>
      </w:r>
      <w:r w:rsidRPr="00230C1D">
        <w:rPr>
          <w:noProof w:val="0"/>
        </w:rPr>
        <w:t>Volume 29, Issue 6,</w:t>
      </w:r>
      <w:r w:rsidR="00230C1D" w:rsidRPr="00230C1D">
        <w:rPr>
          <w:noProof w:val="0"/>
        </w:rPr>
        <w:t xml:space="preserve"> Pages 1523-1527</w:t>
      </w:r>
      <w:r w:rsidR="00230C1D">
        <w:rPr>
          <w:noProof w:val="0"/>
        </w:rPr>
        <w:t xml:space="preserve">, </w:t>
      </w:r>
      <w:r w:rsidRPr="00230C1D">
        <w:rPr>
          <w:noProof w:val="0"/>
        </w:rPr>
        <w:t>1993</w:t>
      </w:r>
      <w:r w:rsidR="00230C1D">
        <w:rPr>
          <w:noProof w:val="0"/>
        </w:rPr>
        <w:t xml:space="preserve">. </w:t>
      </w:r>
      <w:r w:rsidR="001132AA">
        <w:rPr>
          <w:noProof w:val="0"/>
        </w:rPr>
        <w:t xml:space="preserve">DOI: </w:t>
      </w:r>
      <w:r w:rsidRPr="00420285">
        <w:rPr>
          <w:noProof w:val="0"/>
        </w:rPr>
        <w:t>10.1016/0005-1098(93)90015-L.</w:t>
      </w:r>
      <w:bookmarkEnd w:id="19"/>
    </w:p>
    <w:p w14:paraId="3783034C" w14:textId="6F855F28" w:rsidR="00513FF0" w:rsidRPr="0096102D" w:rsidRDefault="006265E5" w:rsidP="0096102D">
      <w:pPr>
        <w:pStyle w:val="references"/>
      </w:pPr>
      <w:bookmarkStart w:id="20" w:name="_Ref228490080"/>
      <w:r>
        <w:t xml:space="preserve">J. C. A. </w:t>
      </w:r>
      <w:r w:rsidR="00513FF0" w:rsidRPr="00513FF0">
        <w:t>Lagarias, Reeds, M. H. Wright, P. E. Wright. “Convergence Properties of the Nelder-Mead Simplex Method in Low Dimensions.” SIAM Journal of Optimization. Vol. 9, Number 1, 1998, pp. 112–147.</w:t>
      </w:r>
      <w:r w:rsidR="00524001">
        <w:t xml:space="preserve"> </w:t>
      </w:r>
      <w:r w:rsidR="00524001" w:rsidRPr="00524001">
        <w:t>DOI:10.1137/S1052623496303470</w:t>
      </w:r>
      <w:bookmarkEnd w:id="20"/>
    </w:p>
    <w:p w14:paraId="32745462" w14:textId="77777777" w:rsidR="00287B4D" w:rsidRPr="00420285" w:rsidRDefault="00287B4D" w:rsidP="008147B5">
      <w:pPr>
        <w:pStyle w:val="references"/>
        <w:numPr>
          <w:ilvl w:val="0"/>
          <w:numId w:val="0"/>
        </w:numPr>
        <w:ind w:start="17.70pt"/>
        <w:rPr>
          <w:noProof w:val="0"/>
        </w:rPr>
      </w:pPr>
    </w:p>
    <w:p w14:paraId="6B3ED121" w14:textId="77777777" w:rsidR="00287B4D" w:rsidRPr="00420285" w:rsidRDefault="00287B4D" w:rsidP="008147B5">
      <w:pPr>
        <w:pStyle w:val="references"/>
        <w:numPr>
          <w:ilvl w:val="0"/>
          <w:numId w:val="0"/>
        </w:numPr>
        <w:ind w:start="17.70pt"/>
        <w:rPr>
          <w:noProof w:val="0"/>
        </w:rPr>
      </w:pPr>
    </w:p>
    <w:p w14:paraId="1B52ACF0" w14:textId="77777777" w:rsidR="00287B4D" w:rsidRPr="00420285" w:rsidRDefault="00287B4D" w:rsidP="008147B5">
      <w:pPr>
        <w:pStyle w:val="references"/>
        <w:numPr>
          <w:ilvl w:val="0"/>
          <w:numId w:val="0"/>
        </w:numPr>
        <w:ind w:start="17.70pt"/>
        <w:rPr>
          <w:noProof w:val="0"/>
        </w:rPr>
      </w:pPr>
    </w:p>
    <w:p w14:paraId="05AD3CAB" w14:textId="77777777" w:rsidR="00287B4D" w:rsidRPr="00420285" w:rsidRDefault="00287B4D" w:rsidP="008147B5">
      <w:pPr>
        <w:pStyle w:val="references"/>
        <w:numPr>
          <w:ilvl w:val="0"/>
          <w:numId w:val="0"/>
        </w:numPr>
        <w:ind w:start="17.70pt"/>
        <w:rPr>
          <w:noProof w:val="0"/>
        </w:rPr>
      </w:pPr>
    </w:p>
    <w:p w14:paraId="07760955" w14:textId="77777777" w:rsidR="00285F66" w:rsidRDefault="00285F66" w:rsidP="008147B5">
      <w:pPr>
        <w:pStyle w:val="references"/>
        <w:numPr>
          <w:ilvl w:val="0"/>
          <w:numId w:val="0"/>
        </w:numPr>
        <w:ind w:start="17.70pt"/>
        <w:rPr>
          <w:b/>
          <w:bCs/>
          <w:noProof w:val="0"/>
          <w:u w:val="single"/>
          <w:lang w:val="en-GB"/>
        </w:rPr>
      </w:pPr>
    </w:p>
    <w:p w14:paraId="6F0B4F98" w14:textId="77777777" w:rsidR="00285F66" w:rsidRDefault="00285F66" w:rsidP="008147B5">
      <w:pPr>
        <w:pStyle w:val="references"/>
        <w:numPr>
          <w:ilvl w:val="0"/>
          <w:numId w:val="0"/>
        </w:numPr>
        <w:ind w:start="17.70pt"/>
        <w:rPr>
          <w:b/>
          <w:bCs/>
          <w:noProof w:val="0"/>
          <w:u w:val="single"/>
          <w:lang w:val="en-GB"/>
        </w:rPr>
      </w:pPr>
    </w:p>
    <w:p w14:paraId="3DD235E6" w14:textId="77777777" w:rsidR="00285F66" w:rsidRDefault="00285F66" w:rsidP="008147B5">
      <w:pPr>
        <w:pStyle w:val="references"/>
        <w:numPr>
          <w:ilvl w:val="0"/>
          <w:numId w:val="0"/>
        </w:numPr>
        <w:ind w:start="17.70pt"/>
        <w:rPr>
          <w:b/>
          <w:bCs/>
          <w:noProof w:val="0"/>
          <w:u w:val="single"/>
          <w:lang w:val="en-GB"/>
        </w:rPr>
      </w:pPr>
    </w:p>
    <w:p w14:paraId="487ED2DA" w14:textId="77777777" w:rsidR="00285F66" w:rsidRDefault="00285F66" w:rsidP="008147B5">
      <w:pPr>
        <w:pStyle w:val="references"/>
        <w:numPr>
          <w:ilvl w:val="0"/>
          <w:numId w:val="0"/>
        </w:numPr>
        <w:ind w:start="17.70pt"/>
        <w:rPr>
          <w:b/>
          <w:bCs/>
          <w:noProof w:val="0"/>
          <w:u w:val="single"/>
          <w:lang w:val="en-GB"/>
        </w:rPr>
      </w:pPr>
    </w:p>
    <w:p w14:paraId="7967E19E" w14:textId="77777777" w:rsidR="00285F66" w:rsidRDefault="00285F66" w:rsidP="008147B5">
      <w:pPr>
        <w:pStyle w:val="references"/>
        <w:numPr>
          <w:ilvl w:val="0"/>
          <w:numId w:val="0"/>
        </w:numPr>
        <w:ind w:start="17.70pt"/>
        <w:rPr>
          <w:b/>
          <w:bCs/>
          <w:noProof w:val="0"/>
          <w:u w:val="single"/>
          <w:lang w:val="en-GB"/>
        </w:rPr>
      </w:pPr>
    </w:p>
    <w:p w14:paraId="48BAEB2E" w14:textId="77777777" w:rsidR="00285F66" w:rsidRDefault="00285F66" w:rsidP="008147B5">
      <w:pPr>
        <w:pStyle w:val="references"/>
        <w:numPr>
          <w:ilvl w:val="0"/>
          <w:numId w:val="0"/>
        </w:numPr>
        <w:ind w:start="17.70pt"/>
        <w:rPr>
          <w:b/>
          <w:bCs/>
          <w:noProof w:val="0"/>
          <w:u w:val="single"/>
          <w:lang w:val="en-GB"/>
        </w:rPr>
      </w:pPr>
    </w:p>
    <w:p w14:paraId="51CE78D9" w14:textId="77777777" w:rsidR="00285F66" w:rsidRDefault="00285F66" w:rsidP="008147B5">
      <w:pPr>
        <w:pStyle w:val="references"/>
        <w:numPr>
          <w:ilvl w:val="0"/>
          <w:numId w:val="0"/>
        </w:numPr>
        <w:ind w:start="17.70pt"/>
        <w:rPr>
          <w:b/>
          <w:bCs/>
          <w:noProof w:val="0"/>
          <w:u w:val="single"/>
          <w:lang w:val="en-GB"/>
        </w:rPr>
      </w:pPr>
    </w:p>
    <w:p w14:paraId="6794DE4D" w14:textId="77777777" w:rsidR="00285F66" w:rsidRDefault="00285F66" w:rsidP="008147B5">
      <w:pPr>
        <w:pStyle w:val="references"/>
        <w:numPr>
          <w:ilvl w:val="0"/>
          <w:numId w:val="0"/>
        </w:numPr>
        <w:ind w:start="17.70pt"/>
        <w:rPr>
          <w:b/>
          <w:bCs/>
          <w:noProof w:val="0"/>
          <w:u w:val="single"/>
          <w:lang w:val="en-GB"/>
        </w:rPr>
      </w:pPr>
    </w:p>
    <w:p w14:paraId="73DD900E" w14:textId="77777777" w:rsidR="00285F66" w:rsidRDefault="00285F66" w:rsidP="008147B5">
      <w:pPr>
        <w:pStyle w:val="references"/>
        <w:numPr>
          <w:ilvl w:val="0"/>
          <w:numId w:val="0"/>
        </w:numPr>
        <w:ind w:start="17.70pt"/>
        <w:rPr>
          <w:b/>
          <w:bCs/>
          <w:noProof w:val="0"/>
          <w:u w:val="single"/>
          <w:lang w:val="en-GB"/>
        </w:rPr>
      </w:pPr>
    </w:p>
    <w:p w14:paraId="25967B6A" w14:textId="77777777" w:rsidR="00285F66" w:rsidRDefault="00285F66" w:rsidP="008147B5">
      <w:pPr>
        <w:pStyle w:val="references"/>
        <w:numPr>
          <w:ilvl w:val="0"/>
          <w:numId w:val="0"/>
        </w:numPr>
        <w:ind w:start="17.70pt"/>
        <w:rPr>
          <w:b/>
          <w:bCs/>
          <w:noProof w:val="0"/>
          <w:u w:val="single"/>
          <w:lang w:val="en-GB"/>
        </w:rPr>
      </w:pPr>
    </w:p>
    <w:p w14:paraId="14CA9C29" w14:textId="77777777" w:rsidR="00285F66" w:rsidRDefault="00285F66" w:rsidP="008147B5">
      <w:pPr>
        <w:pStyle w:val="references"/>
        <w:numPr>
          <w:ilvl w:val="0"/>
          <w:numId w:val="0"/>
        </w:numPr>
        <w:ind w:start="17.70pt"/>
        <w:rPr>
          <w:b/>
          <w:bCs/>
          <w:noProof w:val="0"/>
          <w:u w:val="single"/>
          <w:lang w:val="en-GB"/>
        </w:rPr>
      </w:pPr>
    </w:p>
    <w:p w14:paraId="0A101901" w14:textId="77777777" w:rsidR="00285F66" w:rsidRDefault="00285F66" w:rsidP="008147B5">
      <w:pPr>
        <w:pStyle w:val="references"/>
        <w:numPr>
          <w:ilvl w:val="0"/>
          <w:numId w:val="0"/>
        </w:numPr>
        <w:ind w:start="17.70pt"/>
        <w:rPr>
          <w:b/>
          <w:bCs/>
          <w:noProof w:val="0"/>
          <w:u w:val="single"/>
          <w:lang w:val="en-GB"/>
        </w:rPr>
      </w:pPr>
    </w:p>
    <w:p w14:paraId="493A47DA" w14:textId="77777777" w:rsidR="00285F66" w:rsidRDefault="00285F66" w:rsidP="008147B5">
      <w:pPr>
        <w:pStyle w:val="references"/>
        <w:numPr>
          <w:ilvl w:val="0"/>
          <w:numId w:val="0"/>
        </w:numPr>
        <w:ind w:start="17.70pt"/>
        <w:rPr>
          <w:b/>
          <w:bCs/>
          <w:noProof w:val="0"/>
          <w:u w:val="single"/>
          <w:lang w:val="en-GB"/>
        </w:rPr>
      </w:pPr>
    </w:p>
    <w:p w14:paraId="3B2BD350" w14:textId="77777777" w:rsidR="00285F66" w:rsidRDefault="00285F66" w:rsidP="008147B5">
      <w:pPr>
        <w:pStyle w:val="references"/>
        <w:numPr>
          <w:ilvl w:val="0"/>
          <w:numId w:val="0"/>
        </w:numPr>
        <w:ind w:start="17.70pt"/>
        <w:rPr>
          <w:b/>
          <w:bCs/>
          <w:noProof w:val="0"/>
          <w:u w:val="single"/>
          <w:lang w:val="en-GB"/>
        </w:rPr>
      </w:pPr>
    </w:p>
    <w:p w14:paraId="5E264FBD" w14:textId="77777777" w:rsidR="00285F66" w:rsidRDefault="00285F66" w:rsidP="008147B5">
      <w:pPr>
        <w:pStyle w:val="references"/>
        <w:numPr>
          <w:ilvl w:val="0"/>
          <w:numId w:val="0"/>
        </w:numPr>
        <w:ind w:start="17.70pt"/>
        <w:rPr>
          <w:b/>
          <w:bCs/>
          <w:noProof w:val="0"/>
          <w:u w:val="single"/>
          <w:lang w:val="en-GB"/>
        </w:rPr>
      </w:pPr>
    </w:p>
    <w:p w14:paraId="3C4314D1" w14:textId="77777777" w:rsidR="00285F66" w:rsidRDefault="00285F66" w:rsidP="008147B5">
      <w:pPr>
        <w:pStyle w:val="references"/>
        <w:numPr>
          <w:ilvl w:val="0"/>
          <w:numId w:val="0"/>
        </w:numPr>
        <w:ind w:start="17.70pt"/>
        <w:rPr>
          <w:b/>
          <w:bCs/>
          <w:noProof w:val="0"/>
          <w:u w:val="single"/>
          <w:lang w:val="en-GB"/>
        </w:rPr>
      </w:pPr>
    </w:p>
    <w:p w14:paraId="4B683F7A" w14:textId="77777777" w:rsidR="00285F66" w:rsidRDefault="00285F66" w:rsidP="008147B5">
      <w:pPr>
        <w:pStyle w:val="references"/>
        <w:numPr>
          <w:ilvl w:val="0"/>
          <w:numId w:val="0"/>
        </w:numPr>
        <w:ind w:start="17.70pt"/>
        <w:rPr>
          <w:b/>
          <w:bCs/>
          <w:noProof w:val="0"/>
          <w:u w:val="single"/>
          <w:lang w:val="en-GB"/>
        </w:rPr>
      </w:pPr>
    </w:p>
    <w:p w14:paraId="42B93153" w14:textId="77777777" w:rsidR="00285F66" w:rsidRDefault="00285F66" w:rsidP="008147B5">
      <w:pPr>
        <w:pStyle w:val="references"/>
        <w:numPr>
          <w:ilvl w:val="0"/>
          <w:numId w:val="0"/>
        </w:numPr>
        <w:ind w:start="17.70pt"/>
        <w:rPr>
          <w:b/>
          <w:bCs/>
          <w:noProof w:val="0"/>
          <w:u w:val="single"/>
          <w:lang w:val="en-GB"/>
        </w:rPr>
      </w:pPr>
    </w:p>
    <w:p w14:paraId="2CBC4D6A" w14:textId="716AF731" w:rsidR="00836367" w:rsidRPr="00B92DFC"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3" w:author="afonso henrique" w:date="2026-05-01T01:48:00Z" w:initials="ah">
    <w:p w14:paraId="0163D1D7" w14:textId="77777777" w:rsidR="00901515" w:rsidRDefault="00901515" w:rsidP="00901515">
      <w:pPr>
        <w:pStyle w:val="CommentText"/>
        <w:jc w:val="start"/>
      </w:pPr>
      <w:r>
        <w:rPr>
          <w:rStyle w:val="CommentReference"/>
        </w:rPr>
        <w:annotationRef/>
      </w:r>
      <w:r>
        <w:t>Não sei se esta informação faz sentido referir sem apresentar a interface do Adapt.exe e explicar em mais detalhe. Pode-se apenas referir que se replicou os processo de adaptaçao de drivers do LNEC</w:t>
      </w:r>
    </w:p>
  </w:comment>
  <w:comment w:id="4" w:author="afonso henrique" w:date="2026-05-01T01:37:00Z" w:initials="ah">
    <w:p w14:paraId="5F93338D" w14:textId="77777777" w:rsidR="00F83C97" w:rsidRDefault="00F83C97" w:rsidP="00F83C97">
      <w:pPr>
        <w:pStyle w:val="CommentText"/>
        <w:jc w:val="start"/>
      </w:pPr>
      <w:r>
        <w:rPr>
          <w:rStyle w:val="CommentReference"/>
        </w:rPr>
        <w:annotationRef/>
      </w:r>
      <w:r>
        <w:t>Controller gains:</w:t>
      </w:r>
      <w:r>
        <w:br/>
        <w:t>Kp = 7.03, Ki = 55.9, Kd = -0.00136, Tf = 0.0027, Ts = 0.005</w:t>
      </w:r>
    </w:p>
  </w:comment>
  <w:comment w:id="5" w:author="afonso henrique" w:date="2026-04-30T19:25:00Z" w:initials="ah">
    <w:p w14:paraId="03CAC99E" w14:textId="77777777" w:rsidR="00B2794E" w:rsidRDefault="00B2794E" w:rsidP="00B2794E">
      <w:pPr>
        <w:pStyle w:val="CommentText"/>
        <w:jc w:val="start"/>
      </w:pPr>
      <w:r>
        <w:rPr>
          <w:rStyle w:val="CommentReference"/>
        </w:rPr>
        <w:annotationRef/>
      </w:r>
      <w:r>
        <w:t>concluir</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0163D1D7" w15:done="0"/>
  <w15:commentEx w15:paraId="5F93338D" w15:done="0"/>
  <w15:commentEx w15:paraId="03CAC99E"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625B1D44" w16cex:dateUtc="2026-05-01T00:48:00Z"/>
  <w16cex:commentExtensible w16cex:durableId="1A30C326" w16cex:dateUtc="2026-05-01T00:37:00Z"/>
  <w16cex:commentExtensible w16cex:durableId="141278A6" w16cex:dateUtc="2026-04-30T18:25: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0163D1D7" w16cid:durableId="625B1D44"/>
  <w16cid:commentId w16cid:paraId="5F93338D" w16cid:durableId="1A30C326"/>
  <w16cid:commentId w16cid:paraId="03CAC99E" w16cid:durableId="141278A6"/>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985399" w14:textId="77777777" w:rsidR="00A81495" w:rsidRPr="00B92DFC" w:rsidRDefault="00A81495" w:rsidP="001A3B3D">
      <w:r w:rsidRPr="00B92DFC">
        <w:separator/>
      </w:r>
    </w:p>
  </w:endnote>
  <w:endnote w:type="continuationSeparator" w:id="0">
    <w:p w14:paraId="489A3EFB" w14:textId="77777777" w:rsidR="00A81495" w:rsidRPr="00B92DFC" w:rsidRDefault="00A81495"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0000000000000000000"/>
    <w:charset w:characterSet="shift_jis"/>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Footer"/>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EFF1BB2" w14:textId="77777777" w:rsidR="00A81495" w:rsidRPr="00B92DFC" w:rsidRDefault="00A81495" w:rsidP="001A3B3D">
      <w:r w:rsidRPr="00B92DFC">
        <w:separator/>
      </w:r>
    </w:p>
  </w:footnote>
  <w:footnote w:type="continuationSeparator" w:id="0">
    <w:p w14:paraId="59BD5A79" w14:textId="77777777" w:rsidR="00A81495" w:rsidRPr="00B92DFC" w:rsidRDefault="00A81495"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651"/>
    <w:rsid w:val="00003042"/>
    <w:rsid w:val="00006985"/>
    <w:rsid w:val="00006D3C"/>
    <w:rsid w:val="00007D89"/>
    <w:rsid w:val="000131E9"/>
    <w:rsid w:val="0001462F"/>
    <w:rsid w:val="000154A1"/>
    <w:rsid w:val="00015767"/>
    <w:rsid w:val="00015E70"/>
    <w:rsid w:val="00016D35"/>
    <w:rsid w:val="00021360"/>
    <w:rsid w:val="00021404"/>
    <w:rsid w:val="00021C1D"/>
    <w:rsid w:val="000229A2"/>
    <w:rsid w:val="00022F9F"/>
    <w:rsid w:val="00024496"/>
    <w:rsid w:val="0002638F"/>
    <w:rsid w:val="000275C7"/>
    <w:rsid w:val="000312B3"/>
    <w:rsid w:val="000319C8"/>
    <w:rsid w:val="000322BE"/>
    <w:rsid w:val="0003432D"/>
    <w:rsid w:val="000353CE"/>
    <w:rsid w:val="00035627"/>
    <w:rsid w:val="0003627A"/>
    <w:rsid w:val="00036462"/>
    <w:rsid w:val="00040F4E"/>
    <w:rsid w:val="00041ABF"/>
    <w:rsid w:val="00042BBF"/>
    <w:rsid w:val="00043B9A"/>
    <w:rsid w:val="0004421A"/>
    <w:rsid w:val="00047037"/>
    <w:rsid w:val="0004781E"/>
    <w:rsid w:val="00047F3E"/>
    <w:rsid w:val="00050414"/>
    <w:rsid w:val="00050EDD"/>
    <w:rsid w:val="00050FFB"/>
    <w:rsid w:val="00051EC6"/>
    <w:rsid w:val="00052E74"/>
    <w:rsid w:val="00053763"/>
    <w:rsid w:val="000537F1"/>
    <w:rsid w:val="000549B0"/>
    <w:rsid w:val="000549C5"/>
    <w:rsid w:val="00054DCA"/>
    <w:rsid w:val="000558F0"/>
    <w:rsid w:val="00055F2C"/>
    <w:rsid w:val="000565A0"/>
    <w:rsid w:val="00057F43"/>
    <w:rsid w:val="000606AD"/>
    <w:rsid w:val="000631D0"/>
    <w:rsid w:val="00066143"/>
    <w:rsid w:val="000666D4"/>
    <w:rsid w:val="00066BF6"/>
    <w:rsid w:val="0006794B"/>
    <w:rsid w:val="00067F90"/>
    <w:rsid w:val="000707BD"/>
    <w:rsid w:val="00070CA8"/>
    <w:rsid w:val="00070DAF"/>
    <w:rsid w:val="00073817"/>
    <w:rsid w:val="00075003"/>
    <w:rsid w:val="00075A7B"/>
    <w:rsid w:val="00080159"/>
    <w:rsid w:val="000814D6"/>
    <w:rsid w:val="00081780"/>
    <w:rsid w:val="00083647"/>
    <w:rsid w:val="000868BB"/>
    <w:rsid w:val="0008758A"/>
    <w:rsid w:val="00091003"/>
    <w:rsid w:val="00091932"/>
    <w:rsid w:val="000930A3"/>
    <w:rsid w:val="00093150"/>
    <w:rsid w:val="0009493C"/>
    <w:rsid w:val="00094CF7"/>
    <w:rsid w:val="00095C31"/>
    <w:rsid w:val="000965B3"/>
    <w:rsid w:val="00096D78"/>
    <w:rsid w:val="000A0408"/>
    <w:rsid w:val="000A0564"/>
    <w:rsid w:val="000A0B92"/>
    <w:rsid w:val="000A10DA"/>
    <w:rsid w:val="000A1A41"/>
    <w:rsid w:val="000A3054"/>
    <w:rsid w:val="000A3267"/>
    <w:rsid w:val="000A371D"/>
    <w:rsid w:val="000A4A4B"/>
    <w:rsid w:val="000A5E0D"/>
    <w:rsid w:val="000A675C"/>
    <w:rsid w:val="000A718A"/>
    <w:rsid w:val="000B416E"/>
    <w:rsid w:val="000B44BA"/>
    <w:rsid w:val="000B45D0"/>
    <w:rsid w:val="000B6252"/>
    <w:rsid w:val="000B6F6E"/>
    <w:rsid w:val="000B708F"/>
    <w:rsid w:val="000C0FC9"/>
    <w:rsid w:val="000C17BE"/>
    <w:rsid w:val="000C1E68"/>
    <w:rsid w:val="000C43C7"/>
    <w:rsid w:val="000C5592"/>
    <w:rsid w:val="000C56E5"/>
    <w:rsid w:val="000C5A16"/>
    <w:rsid w:val="000C6443"/>
    <w:rsid w:val="000C64F2"/>
    <w:rsid w:val="000C6AA0"/>
    <w:rsid w:val="000C6F81"/>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885"/>
    <w:rsid w:val="000E11EB"/>
    <w:rsid w:val="000E25BA"/>
    <w:rsid w:val="000E2C2C"/>
    <w:rsid w:val="000E2F9B"/>
    <w:rsid w:val="000E4B4A"/>
    <w:rsid w:val="000E51D6"/>
    <w:rsid w:val="000E558D"/>
    <w:rsid w:val="000E5FE6"/>
    <w:rsid w:val="000E6328"/>
    <w:rsid w:val="000E643C"/>
    <w:rsid w:val="000E7939"/>
    <w:rsid w:val="000E7973"/>
    <w:rsid w:val="000F0B6C"/>
    <w:rsid w:val="000F23A5"/>
    <w:rsid w:val="000F2DEF"/>
    <w:rsid w:val="000F3B8E"/>
    <w:rsid w:val="000F3C4F"/>
    <w:rsid w:val="000F4232"/>
    <w:rsid w:val="000F5E49"/>
    <w:rsid w:val="000F7FBA"/>
    <w:rsid w:val="00101AE5"/>
    <w:rsid w:val="00101E96"/>
    <w:rsid w:val="0010208D"/>
    <w:rsid w:val="00102425"/>
    <w:rsid w:val="001030F4"/>
    <w:rsid w:val="001039CF"/>
    <w:rsid w:val="001040EE"/>
    <w:rsid w:val="001053D0"/>
    <w:rsid w:val="00105A5C"/>
    <w:rsid w:val="00105BA1"/>
    <w:rsid w:val="00105E2D"/>
    <w:rsid w:val="001106D0"/>
    <w:rsid w:val="0011154E"/>
    <w:rsid w:val="00111FDD"/>
    <w:rsid w:val="00112368"/>
    <w:rsid w:val="00112B56"/>
    <w:rsid w:val="001132AA"/>
    <w:rsid w:val="00114B61"/>
    <w:rsid w:val="00115AB6"/>
    <w:rsid w:val="00116ED1"/>
    <w:rsid w:val="00117D7A"/>
    <w:rsid w:val="00121B8B"/>
    <w:rsid w:val="00123253"/>
    <w:rsid w:val="0012586E"/>
    <w:rsid w:val="00125E96"/>
    <w:rsid w:val="00126232"/>
    <w:rsid w:val="00126B9E"/>
    <w:rsid w:val="00126C5E"/>
    <w:rsid w:val="001302DB"/>
    <w:rsid w:val="00130B8F"/>
    <w:rsid w:val="00132BC5"/>
    <w:rsid w:val="00135021"/>
    <w:rsid w:val="00135F13"/>
    <w:rsid w:val="00136855"/>
    <w:rsid w:val="00137456"/>
    <w:rsid w:val="001403BE"/>
    <w:rsid w:val="00141519"/>
    <w:rsid w:val="00141D27"/>
    <w:rsid w:val="00142FD7"/>
    <w:rsid w:val="0014398D"/>
    <w:rsid w:val="001442E9"/>
    <w:rsid w:val="00144F8E"/>
    <w:rsid w:val="00145237"/>
    <w:rsid w:val="00145456"/>
    <w:rsid w:val="00151639"/>
    <w:rsid w:val="001518ED"/>
    <w:rsid w:val="00152755"/>
    <w:rsid w:val="00156C70"/>
    <w:rsid w:val="00157D0D"/>
    <w:rsid w:val="001616D2"/>
    <w:rsid w:val="001640E5"/>
    <w:rsid w:val="00164D27"/>
    <w:rsid w:val="00164D6A"/>
    <w:rsid w:val="001664B0"/>
    <w:rsid w:val="0016681B"/>
    <w:rsid w:val="00167740"/>
    <w:rsid w:val="00167BBE"/>
    <w:rsid w:val="00167C1D"/>
    <w:rsid w:val="00167F54"/>
    <w:rsid w:val="0017100B"/>
    <w:rsid w:val="00172332"/>
    <w:rsid w:val="00172CEE"/>
    <w:rsid w:val="001733E4"/>
    <w:rsid w:val="00177199"/>
    <w:rsid w:val="0018017D"/>
    <w:rsid w:val="00182FED"/>
    <w:rsid w:val="00184E5A"/>
    <w:rsid w:val="00186362"/>
    <w:rsid w:val="001863FF"/>
    <w:rsid w:val="001867A4"/>
    <w:rsid w:val="00187564"/>
    <w:rsid w:val="00190FFC"/>
    <w:rsid w:val="0019204E"/>
    <w:rsid w:val="00192180"/>
    <w:rsid w:val="00194500"/>
    <w:rsid w:val="00194CB6"/>
    <w:rsid w:val="001953A2"/>
    <w:rsid w:val="0019572A"/>
    <w:rsid w:val="00195B34"/>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A8F"/>
    <w:rsid w:val="001B1978"/>
    <w:rsid w:val="001B2EAD"/>
    <w:rsid w:val="001B4165"/>
    <w:rsid w:val="001B446B"/>
    <w:rsid w:val="001B59BE"/>
    <w:rsid w:val="001B66B2"/>
    <w:rsid w:val="001B67DC"/>
    <w:rsid w:val="001C078B"/>
    <w:rsid w:val="001C3FD2"/>
    <w:rsid w:val="001C40F9"/>
    <w:rsid w:val="001C4505"/>
    <w:rsid w:val="001C47A6"/>
    <w:rsid w:val="001C56B0"/>
    <w:rsid w:val="001C7926"/>
    <w:rsid w:val="001C7E5F"/>
    <w:rsid w:val="001D0C25"/>
    <w:rsid w:val="001D0FC2"/>
    <w:rsid w:val="001D1A6C"/>
    <w:rsid w:val="001D311D"/>
    <w:rsid w:val="001D40F5"/>
    <w:rsid w:val="001D45D5"/>
    <w:rsid w:val="001D504D"/>
    <w:rsid w:val="001D5355"/>
    <w:rsid w:val="001D55E6"/>
    <w:rsid w:val="001D5F05"/>
    <w:rsid w:val="001D6171"/>
    <w:rsid w:val="001E04B1"/>
    <w:rsid w:val="001E0CF2"/>
    <w:rsid w:val="001E54BB"/>
    <w:rsid w:val="001E5A23"/>
    <w:rsid w:val="001E5E30"/>
    <w:rsid w:val="001E6A93"/>
    <w:rsid w:val="001E6FDB"/>
    <w:rsid w:val="001F1D7E"/>
    <w:rsid w:val="001F265D"/>
    <w:rsid w:val="001F27FE"/>
    <w:rsid w:val="001F3ADD"/>
    <w:rsid w:val="001F3CEB"/>
    <w:rsid w:val="001F42D4"/>
    <w:rsid w:val="001F4EFD"/>
    <w:rsid w:val="001F5573"/>
    <w:rsid w:val="001F7F9F"/>
    <w:rsid w:val="0020058B"/>
    <w:rsid w:val="0020141A"/>
    <w:rsid w:val="002016D0"/>
    <w:rsid w:val="00202BD3"/>
    <w:rsid w:val="0020313A"/>
    <w:rsid w:val="00203FFE"/>
    <w:rsid w:val="002053F2"/>
    <w:rsid w:val="00206694"/>
    <w:rsid w:val="00206ACA"/>
    <w:rsid w:val="0020767F"/>
    <w:rsid w:val="00207A28"/>
    <w:rsid w:val="002106D8"/>
    <w:rsid w:val="00213736"/>
    <w:rsid w:val="002144E9"/>
    <w:rsid w:val="002158EE"/>
    <w:rsid w:val="00215A18"/>
    <w:rsid w:val="00215FF1"/>
    <w:rsid w:val="00217610"/>
    <w:rsid w:val="002177B8"/>
    <w:rsid w:val="00217D45"/>
    <w:rsid w:val="00222D81"/>
    <w:rsid w:val="00223737"/>
    <w:rsid w:val="00224408"/>
    <w:rsid w:val="00224A49"/>
    <w:rsid w:val="002253E4"/>
    <w:rsid w:val="002254A9"/>
    <w:rsid w:val="002256F7"/>
    <w:rsid w:val="00230C1D"/>
    <w:rsid w:val="002313C6"/>
    <w:rsid w:val="00231A7E"/>
    <w:rsid w:val="00232FCF"/>
    <w:rsid w:val="00233318"/>
    <w:rsid w:val="00233D97"/>
    <w:rsid w:val="002347A2"/>
    <w:rsid w:val="0023496C"/>
    <w:rsid w:val="0023750D"/>
    <w:rsid w:val="002375F4"/>
    <w:rsid w:val="0024046F"/>
    <w:rsid w:val="00240592"/>
    <w:rsid w:val="00240D68"/>
    <w:rsid w:val="00241A19"/>
    <w:rsid w:val="00241F59"/>
    <w:rsid w:val="0024203B"/>
    <w:rsid w:val="002423D1"/>
    <w:rsid w:val="00243612"/>
    <w:rsid w:val="00244127"/>
    <w:rsid w:val="00246B42"/>
    <w:rsid w:val="00252BD6"/>
    <w:rsid w:val="002533E2"/>
    <w:rsid w:val="002546C8"/>
    <w:rsid w:val="002564B0"/>
    <w:rsid w:val="00256A46"/>
    <w:rsid w:val="002570CD"/>
    <w:rsid w:val="00257B27"/>
    <w:rsid w:val="00261949"/>
    <w:rsid w:val="002626F0"/>
    <w:rsid w:val="00263749"/>
    <w:rsid w:val="002639F6"/>
    <w:rsid w:val="00263CFD"/>
    <w:rsid w:val="0026650A"/>
    <w:rsid w:val="002668AB"/>
    <w:rsid w:val="00267F3E"/>
    <w:rsid w:val="002702C2"/>
    <w:rsid w:val="00271027"/>
    <w:rsid w:val="00271CFF"/>
    <w:rsid w:val="002721A3"/>
    <w:rsid w:val="0027281E"/>
    <w:rsid w:val="00273C1E"/>
    <w:rsid w:val="002746CD"/>
    <w:rsid w:val="00274840"/>
    <w:rsid w:val="00274C31"/>
    <w:rsid w:val="00275958"/>
    <w:rsid w:val="00277540"/>
    <w:rsid w:val="002823FC"/>
    <w:rsid w:val="0028319F"/>
    <w:rsid w:val="00283AC3"/>
    <w:rsid w:val="002847C3"/>
    <w:rsid w:val="002850E3"/>
    <w:rsid w:val="0028588C"/>
    <w:rsid w:val="00285F66"/>
    <w:rsid w:val="00287B4D"/>
    <w:rsid w:val="002909CF"/>
    <w:rsid w:val="00290FE3"/>
    <w:rsid w:val="00292F2D"/>
    <w:rsid w:val="00293C19"/>
    <w:rsid w:val="0029546D"/>
    <w:rsid w:val="00295DAF"/>
    <w:rsid w:val="0029629D"/>
    <w:rsid w:val="0029761C"/>
    <w:rsid w:val="002A05B9"/>
    <w:rsid w:val="002A07EC"/>
    <w:rsid w:val="002A0D7E"/>
    <w:rsid w:val="002A0F4E"/>
    <w:rsid w:val="002A2D34"/>
    <w:rsid w:val="002A443D"/>
    <w:rsid w:val="002A557C"/>
    <w:rsid w:val="002A5AED"/>
    <w:rsid w:val="002A5CA6"/>
    <w:rsid w:val="002A6475"/>
    <w:rsid w:val="002A659E"/>
    <w:rsid w:val="002B150C"/>
    <w:rsid w:val="002B2C3F"/>
    <w:rsid w:val="002B4C2E"/>
    <w:rsid w:val="002B6260"/>
    <w:rsid w:val="002B62CB"/>
    <w:rsid w:val="002B710A"/>
    <w:rsid w:val="002C30BB"/>
    <w:rsid w:val="002C5C92"/>
    <w:rsid w:val="002C6279"/>
    <w:rsid w:val="002D2BB6"/>
    <w:rsid w:val="002D4243"/>
    <w:rsid w:val="002D55E8"/>
    <w:rsid w:val="002D638B"/>
    <w:rsid w:val="002D770C"/>
    <w:rsid w:val="002E0901"/>
    <w:rsid w:val="002E20B1"/>
    <w:rsid w:val="002E227D"/>
    <w:rsid w:val="002E2988"/>
    <w:rsid w:val="002E47BD"/>
    <w:rsid w:val="002E5F6B"/>
    <w:rsid w:val="002E621D"/>
    <w:rsid w:val="002E654D"/>
    <w:rsid w:val="002E71D4"/>
    <w:rsid w:val="002E7355"/>
    <w:rsid w:val="002E763E"/>
    <w:rsid w:val="002E76F3"/>
    <w:rsid w:val="002F0377"/>
    <w:rsid w:val="002F1D66"/>
    <w:rsid w:val="002F27EC"/>
    <w:rsid w:val="002F3675"/>
    <w:rsid w:val="002F417D"/>
    <w:rsid w:val="002F45D3"/>
    <w:rsid w:val="002F7ABE"/>
    <w:rsid w:val="003022BB"/>
    <w:rsid w:val="00302DD8"/>
    <w:rsid w:val="003101BE"/>
    <w:rsid w:val="00310EFF"/>
    <w:rsid w:val="0031138D"/>
    <w:rsid w:val="00311D8F"/>
    <w:rsid w:val="00314EC2"/>
    <w:rsid w:val="00315899"/>
    <w:rsid w:val="00315D62"/>
    <w:rsid w:val="00316180"/>
    <w:rsid w:val="00316FAD"/>
    <w:rsid w:val="003211C2"/>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321FC"/>
    <w:rsid w:val="003325B3"/>
    <w:rsid w:val="00333F75"/>
    <w:rsid w:val="0033525B"/>
    <w:rsid w:val="00335B99"/>
    <w:rsid w:val="00336395"/>
    <w:rsid w:val="0033699B"/>
    <w:rsid w:val="00336ED7"/>
    <w:rsid w:val="00342473"/>
    <w:rsid w:val="00342BBC"/>
    <w:rsid w:val="00343AF9"/>
    <w:rsid w:val="0034544D"/>
    <w:rsid w:val="00345CB4"/>
    <w:rsid w:val="00346CC9"/>
    <w:rsid w:val="00347270"/>
    <w:rsid w:val="00347723"/>
    <w:rsid w:val="0035029A"/>
    <w:rsid w:val="00350A5E"/>
    <w:rsid w:val="0035115A"/>
    <w:rsid w:val="00351561"/>
    <w:rsid w:val="003517FC"/>
    <w:rsid w:val="00353863"/>
    <w:rsid w:val="00353A08"/>
    <w:rsid w:val="00353C4B"/>
    <w:rsid w:val="00354FCF"/>
    <w:rsid w:val="003553A2"/>
    <w:rsid w:val="00356DD8"/>
    <w:rsid w:val="00357639"/>
    <w:rsid w:val="00360FF6"/>
    <w:rsid w:val="003613BE"/>
    <w:rsid w:val="00361872"/>
    <w:rsid w:val="00362800"/>
    <w:rsid w:val="00363D37"/>
    <w:rsid w:val="0036514C"/>
    <w:rsid w:val="0036520C"/>
    <w:rsid w:val="003673E8"/>
    <w:rsid w:val="003678D4"/>
    <w:rsid w:val="003707BA"/>
    <w:rsid w:val="00370BA6"/>
    <w:rsid w:val="003715F7"/>
    <w:rsid w:val="00372824"/>
    <w:rsid w:val="0037356F"/>
    <w:rsid w:val="00377297"/>
    <w:rsid w:val="00377499"/>
    <w:rsid w:val="003777E0"/>
    <w:rsid w:val="00377FAD"/>
    <w:rsid w:val="00380124"/>
    <w:rsid w:val="003825D9"/>
    <w:rsid w:val="00385381"/>
    <w:rsid w:val="0038562E"/>
    <w:rsid w:val="0038563F"/>
    <w:rsid w:val="00385D29"/>
    <w:rsid w:val="003864EB"/>
    <w:rsid w:val="00386575"/>
    <w:rsid w:val="003869B7"/>
    <w:rsid w:val="00386C59"/>
    <w:rsid w:val="00387987"/>
    <w:rsid w:val="00387A56"/>
    <w:rsid w:val="00391E9E"/>
    <w:rsid w:val="00392B18"/>
    <w:rsid w:val="00394B4D"/>
    <w:rsid w:val="003955B6"/>
    <w:rsid w:val="00396DE1"/>
    <w:rsid w:val="00397810"/>
    <w:rsid w:val="003A006F"/>
    <w:rsid w:val="003A0305"/>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A6"/>
    <w:rsid w:val="003B4E04"/>
    <w:rsid w:val="003B51B2"/>
    <w:rsid w:val="003B5B54"/>
    <w:rsid w:val="003B7F1F"/>
    <w:rsid w:val="003C2EC5"/>
    <w:rsid w:val="003C3607"/>
    <w:rsid w:val="003C36A9"/>
    <w:rsid w:val="003C3F4B"/>
    <w:rsid w:val="003C55B3"/>
    <w:rsid w:val="003C5965"/>
    <w:rsid w:val="003C70B4"/>
    <w:rsid w:val="003C7511"/>
    <w:rsid w:val="003D0596"/>
    <w:rsid w:val="003D324C"/>
    <w:rsid w:val="003D348B"/>
    <w:rsid w:val="003D414B"/>
    <w:rsid w:val="003D50CD"/>
    <w:rsid w:val="003D764C"/>
    <w:rsid w:val="003D7BC1"/>
    <w:rsid w:val="003D7D58"/>
    <w:rsid w:val="003D7D93"/>
    <w:rsid w:val="003E0595"/>
    <w:rsid w:val="003E4AA6"/>
    <w:rsid w:val="003E6887"/>
    <w:rsid w:val="003E7C61"/>
    <w:rsid w:val="003F0327"/>
    <w:rsid w:val="003F3718"/>
    <w:rsid w:val="003F393F"/>
    <w:rsid w:val="003F5594"/>
    <w:rsid w:val="003F5A08"/>
    <w:rsid w:val="003F5AA5"/>
    <w:rsid w:val="003F6849"/>
    <w:rsid w:val="003F7D97"/>
    <w:rsid w:val="003F7DFC"/>
    <w:rsid w:val="0040159D"/>
    <w:rsid w:val="0040220D"/>
    <w:rsid w:val="0040559E"/>
    <w:rsid w:val="00405840"/>
    <w:rsid w:val="0040770C"/>
    <w:rsid w:val="00410388"/>
    <w:rsid w:val="0041041A"/>
    <w:rsid w:val="00412ECD"/>
    <w:rsid w:val="0041338C"/>
    <w:rsid w:val="00413E91"/>
    <w:rsid w:val="0041588D"/>
    <w:rsid w:val="00415FC4"/>
    <w:rsid w:val="0041614D"/>
    <w:rsid w:val="0041757A"/>
    <w:rsid w:val="004175D5"/>
    <w:rsid w:val="00417CDB"/>
    <w:rsid w:val="00420285"/>
    <w:rsid w:val="00420716"/>
    <w:rsid w:val="00421236"/>
    <w:rsid w:val="004221DA"/>
    <w:rsid w:val="0042293D"/>
    <w:rsid w:val="00422C02"/>
    <w:rsid w:val="00422C33"/>
    <w:rsid w:val="00422CB4"/>
    <w:rsid w:val="004230A9"/>
    <w:rsid w:val="00423AC3"/>
    <w:rsid w:val="00425410"/>
    <w:rsid w:val="004254E1"/>
    <w:rsid w:val="00425E62"/>
    <w:rsid w:val="00426727"/>
    <w:rsid w:val="00427B62"/>
    <w:rsid w:val="004304A9"/>
    <w:rsid w:val="004316DE"/>
    <w:rsid w:val="00432498"/>
    <w:rsid w:val="004325FB"/>
    <w:rsid w:val="00432DCB"/>
    <w:rsid w:val="00433AE1"/>
    <w:rsid w:val="004340E9"/>
    <w:rsid w:val="00435478"/>
    <w:rsid w:val="004355B1"/>
    <w:rsid w:val="00435E23"/>
    <w:rsid w:val="00436A11"/>
    <w:rsid w:val="00440156"/>
    <w:rsid w:val="004405C4"/>
    <w:rsid w:val="004408C1"/>
    <w:rsid w:val="00440CDF"/>
    <w:rsid w:val="00440DAD"/>
    <w:rsid w:val="00440EE5"/>
    <w:rsid w:val="0044119E"/>
    <w:rsid w:val="00441E7A"/>
    <w:rsid w:val="0044236C"/>
    <w:rsid w:val="00442BDF"/>
    <w:rsid w:val="004432BA"/>
    <w:rsid w:val="0044407E"/>
    <w:rsid w:val="00444DED"/>
    <w:rsid w:val="00447BB9"/>
    <w:rsid w:val="004501F8"/>
    <w:rsid w:val="004508D5"/>
    <w:rsid w:val="004513AE"/>
    <w:rsid w:val="00452CC1"/>
    <w:rsid w:val="00452E34"/>
    <w:rsid w:val="00454015"/>
    <w:rsid w:val="004551CF"/>
    <w:rsid w:val="004555A7"/>
    <w:rsid w:val="00456D04"/>
    <w:rsid w:val="0045775B"/>
    <w:rsid w:val="0046031D"/>
    <w:rsid w:val="00461826"/>
    <w:rsid w:val="00462170"/>
    <w:rsid w:val="00463B97"/>
    <w:rsid w:val="004650E5"/>
    <w:rsid w:val="00466274"/>
    <w:rsid w:val="00467352"/>
    <w:rsid w:val="00467C62"/>
    <w:rsid w:val="00470BCD"/>
    <w:rsid w:val="00471FAD"/>
    <w:rsid w:val="004726A7"/>
    <w:rsid w:val="004732CE"/>
    <w:rsid w:val="004732F4"/>
    <w:rsid w:val="00473AC9"/>
    <w:rsid w:val="00475749"/>
    <w:rsid w:val="004757E7"/>
    <w:rsid w:val="00475C9D"/>
    <w:rsid w:val="00475CE0"/>
    <w:rsid w:val="0047655E"/>
    <w:rsid w:val="00476F44"/>
    <w:rsid w:val="004772DD"/>
    <w:rsid w:val="00477B96"/>
    <w:rsid w:val="00481323"/>
    <w:rsid w:val="00486E15"/>
    <w:rsid w:val="004874FB"/>
    <w:rsid w:val="00487FDC"/>
    <w:rsid w:val="00490B3D"/>
    <w:rsid w:val="004914DB"/>
    <w:rsid w:val="004929CD"/>
    <w:rsid w:val="00494750"/>
    <w:rsid w:val="00495AB0"/>
    <w:rsid w:val="004A0537"/>
    <w:rsid w:val="004A0ABE"/>
    <w:rsid w:val="004A0C59"/>
    <w:rsid w:val="004A0C93"/>
    <w:rsid w:val="004A1E46"/>
    <w:rsid w:val="004A1F1E"/>
    <w:rsid w:val="004A21B3"/>
    <w:rsid w:val="004A2A6A"/>
    <w:rsid w:val="004A3358"/>
    <w:rsid w:val="004A4B97"/>
    <w:rsid w:val="004A4E42"/>
    <w:rsid w:val="004A6480"/>
    <w:rsid w:val="004A6D21"/>
    <w:rsid w:val="004A6D23"/>
    <w:rsid w:val="004B11E1"/>
    <w:rsid w:val="004B3032"/>
    <w:rsid w:val="004B5084"/>
    <w:rsid w:val="004B574A"/>
    <w:rsid w:val="004B6A2B"/>
    <w:rsid w:val="004B70FB"/>
    <w:rsid w:val="004B7409"/>
    <w:rsid w:val="004B774B"/>
    <w:rsid w:val="004C0FAA"/>
    <w:rsid w:val="004C272B"/>
    <w:rsid w:val="004C28A9"/>
    <w:rsid w:val="004C2DB9"/>
    <w:rsid w:val="004C4422"/>
    <w:rsid w:val="004C5486"/>
    <w:rsid w:val="004C5ABB"/>
    <w:rsid w:val="004C5BC0"/>
    <w:rsid w:val="004C630D"/>
    <w:rsid w:val="004C6A8E"/>
    <w:rsid w:val="004C74A4"/>
    <w:rsid w:val="004C752C"/>
    <w:rsid w:val="004C7A11"/>
    <w:rsid w:val="004D0AD7"/>
    <w:rsid w:val="004D0CC7"/>
    <w:rsid w:val="004D1006"/>
    <w:rsid w:val="004D1C28"/>
    <w:rsid w:val="004D44CF"/>
    <w:rsid w:val="004D493F"/>
    <w:rsid w:val="004D72B5"/>
    <w:rsid w:val="004D79A0"/>
    <w:rsid w:val="004E0089"/>
    <w:rsid w:val="004E149D"/>
    <w:rsid w:val="004E167C"/>
    <w:rsid w:val="004E457D"/>
    <w:rsid w:val="004E493C"/>
    <w:rsid w:val="004E495E"/>
    <w:rsid w:val="004E60EA"/>
    <w:rsid w:val="004E61FB"/>
    <w:rsid w:val="004E7149"/>
    <w:rsid w:val="004E7968"/>
    <w:rsid w:val="004F0C1B"/>
    <w:rsid w:val="004F2A95"/>
    <w:rsid w:val="004F369D"/>
    <w:rsid w:val="004F3A96"/>
    <w:rsid w:val="004F473C"/>
    <w:rsid w:val="004F786F"/>
    <w:rsid w:val="00501061"/>
    <w:rsid w:val="005017F3"/>
    <w:rsid w:val="0050216F"/>
    <w:rsid w:val="00502BDD"/>
    <w:rsid w:val="005030A3"/>
    <w:rsid w:val="0050434C"/>
    <w:rsid w:val="0050489E"/>
    <w:rsid w:val="00505BAD"/>
    <w:rsid w:val="00506F99"/>
    <w:rsid w:val="0050779C"/>
    <w:rsid w:val="00507A78"/>
    <w:rsid w:val="005107FD"/>
    <w:rsid w:val="005112CB"/>
    <w:rsid w:val="00511675"/>
    <w:rsid w:val="00511AC3"/>
    <w:rsid w:val="00511E20"/>
    <w:rsid w:val="00512103"/>
    <w:rsid w:val="00513215"/>
    <w:rsid w:val="00513FF0"/>
    <w:rsid w:val="00514482"/>
    <w:rsid w:val="00516377"/>
    <w:rsid w:val="005201CF"/>
    <w:rsid w:val="00520401"/>
    <w:rsid w:val="00520791"/>
    <w:rsid w:val="00520A34"/>
    <w:rsid w:val="00520A75"/>
    <w:rsid w:val="00520E2B"/>
    <w:rsid w:val="0052345C"/>
    <w:rsid w:val="00523576"/>
    <w:rsid w:val="00523D05"/>
    <w:rsid w:val="00524001"/>
    <w:rsid w:val="00524738"/>
    <w:rsid w:val="00524D57"/>
    <w:rsid w:val="0052661C"/>
    <w:rsid w:val="00526816"/>
    <w:rsid w:val="00526B9B"/>
    <w:rsid w:val="00526E2D"/>
    <w:rsid w:val="005277AC"/>
    <w:rsid w:val="0053018C"/>
    <w:rsid w:val="00531432"/>
    <w:rsid w:val="005314CF"/>
    <w:rsid w:val="005317D1"/>
    <w:rsid w:val="005323DA"/>
    <w:rsid w:val="00532A76"/>
    <w:rsid w:val="0053329A"/>
    <w:rsid w:val="005333DB"/>
    <w:rsid w:val="00534969"/>
    <w:rsid w:val="005349AE"/>
    <w:rsid w:val="00534B2C"/>
    <w:rsid w:val="00536481"/>
    <w:rsid w:val="00536B52"/>
    <w:rsid w:val="0053E11B"/>
    <w:rsid w:val="00540114"/>
    <w:rsid w:val="00540873"/>
    <w:rsid w:val="00540C3D"/>
    <w:rsid w:val="00541C3F"/>
    <w:rsid w:val="005430F8"/>
    <w:rsid w:val="00544913"/>
    <w:rsid w:val="0054550F"/>
    <w:rsid w:val="00545BBD"/>
    <w:rsid w:val="00545F63"/>
    <w:rsid w:val="00546736"/>
    <w:rsid w:val="00547276"/>
    <w:rsid w:val="005505F7"/>
    <w:rsid w:val="005507FF"/>
    <w:rsid w:val="00551AFA"/>
    <w:rsid w:val="00551B7F"/>
    <w:rsid w:val="00551CDC"/>
    <w:rsid w:val="00551D73"/>
    <w:rsid w:val="00556B10"/>
    <w:rsid w:val="00557EB4"/>
    <w:rsid w:val="005643A8"/>
    <w:rsid w:val="005648FE"/>
    <w:rsid w:val="005653C3"/>
    <w:rsid w:val="00565B38"/>
    <w:rsid w:val="0056610F"/>
    <w:rsid w:val="00566A21"/>
    <w:rsid w:val="00566D74"/>
    <w:rsid w:val="00566EAB"/>
    <w:rsid w:val="0056748E"/>
    <w:rsid w:val="005678D0"/>
    <w:rsid w:val="00570295"/>
    <w:rsid w:val="00570D68"/>
    <w:rsid w:val="0057177E"/>
    <w:rsid w:val="00571E48"/>
    <w:rsid w:val="00573307"/>
    <w:rsid w:val="00575BCA"/>
    <w:rsid w:val="005761CE"/>
    <w:rsid w:val="00577A70"/>
    <w:rsid w:val="00577FE7"/>
    <w:rsid w:val="00580353"/>
    <w:rsid w:val="00580F80"/>
    <w:rsid w:val="00580FBE"/>
    <w:rsid w:val="00581C54"/>
    <w:rsid w:val="00581F97"/>
    <w:rsid w:val="0058205E"/>
    <w:rsid w:val="0058240A"/>
    <w:rsid w:val="005835B5"/>
    <w:rsid w:val="00583687"/>
    <w:rsid w:val="005851A0"/>
    <w:rsid w:val="00585880"/>
    <w:rsid w:val="00585C5E"/>
    <w:rsid w:val="00587113"/>
    <w:rsid w:val="00593F6C"/>
    <w:rsid w:val="00594263"/>
    <w:rsid w:val="00596125"/>
    <w:rsid w:val="00596D8D"/>
    <w:rsid w:val="00596DEB"/>
    <w:rsid w:val="00597134"/>
    <w:rsid w:val="005975AA"/>
    <w:rsid w:val="005A0822"/>
    <w:rsid w:val="005A0E03"/>
    <w:rsid w:val="005A1D47"/>
    <w:rsid w:val="005A2836"/>
    <w:rsid w:val="005A2E24"/>
    <w:rsid w:val="005A48C5"/>
    <w:rsid w:val="005A4A8A"/>
    <w:rsid w:val="005A656A"/>
    <w:rsid w:val="005A7702"/>
    <w:rsid w:val="005A7FB5"/>
    <w:rsid w:val="005B0344"/>
    <w:rsid w:val="005B0D89"/>
    <w:rsid w:val="005B1552"/>
    <w:rsid w:val="005B1CD6"/>
    <w:rsid w:val="005B2736"/>
    <w:rsid w:val="005B2A80"/>
    <w:rsid w:val="005B4674"/>
    <w:rsid w:val="005B520E"/>
    <w:rsid w:val="005B592D"/>
    <w:rsid w:val="005B6227"/>
    <w:rsid w:val="005B6D43"/>
    <w:rsid w:val="005C0901"/>
    <w:rsid w:val="005C10F1"/>
    <w:rsid w:val="005C1995"/>
    <w:rsid w:val="005C1DAE"/>
    <w:rsid w:val="005C2CF2"/>
    <w:rsid w:val="005C2DDE"/>
    <w:rsid w:val="005C327A"/>
    <w:rsid w:val="005C335E"/>
    <w:rsid w:val="005C34B8"/>
    <w:rsid w:val="005C6551"/>
    <w:rsid w:val="005C7436"/>
    <w:rsid w:val="005C7B21"/>
    <w:rsid w:val="005D0BC7"/>
    <w:rsid w:val="005D132B"/>
    <w:rsid w:val="005D159E"/>
    <w:rsid w:val="005D1E0C"/>
    <w:rsid w:val="005D22BE"/>
    <w:rsid w:val="005D2412"/>
    <w:rsid w:val="005D4AA8"/>
    <w:rsid w:val="005D4CD0"/>
    <w:rsid w:val="005D6169"/>
    <w:rsid w:val="005D6667"/>
    <w:rsid w:val="005D6C82"/>
    <w:rsid w:val="005D6FD2"/>
    <w:rsid w:val="005D7E02"/>
    <w:rsid w:val="005D7E83"/>
    <w:rsid w:val="005E08B4"/>
    <w:rsid w:val="005E144F"/>
    <w:rsid w:val="005E2800"/>
    <w:rsid w:val="005E32D3"/>
    <w:rsid w:val="005E3392"/>
    <w:rsid w:val="005E4156"/>
    <w:rsid w:val="005E47AC"/>
    <w:rsid w:val="005E6B8D"/>
    <w:rsid w:val="005F028D"/>
    <w:rsid w:val="005F0FEA"/>
    <w:rsid w:val="005F14CC"/>
    <w:rsid w:val="005F2088"/>
    <w:rsid w:val="005F259C"/>
    <w:rsid w:val="005F39D1"/>
    <w:rsid w:val="005F60F1"/>
    <w:rsid w:val="006011A4"/>
    <w:rsid w:val="006013D5"/>
    <w:rsid w:val="00601890"/>
    <w:rsid w:val="006019A1"/>
    <w:rsid w:val="00601CE5"/>
    <w:rsid w:val="0060232F"/>
    <w:rsid w:val="00602726"/>
    <w:rsid w:val="006032FB"/>
    <w:rsid w:val="00603A51"/>
    <w:rsid w:val="00604622"/>
    <w:rsid w:val="00604D21"/>
    <w:rsid w:val="00605825"/>
    <w:rsid w:val="006059BE"/>
    <w:rsid w:val="006126E3"/>
    <w:rsid w:val="006129AD"/>
    <w:rsid w:val="00613490"/>
    <w:rsid w:val="00613E5E"/>
    <w:rsid w:val="0061449C"/>
    <w:rsid w:val="00614D48"/>
    <w:rsid w:val="0061539B"/>
    <w:rsid w:val="00616649"/>
    <w:rsid w:val="006171DA"/>
    <w:rsid w:val="0061751F"/>
    <w:rsid w:val="0062051F"/>
    <w:rsid w:val="006208E4"/>
    <w:rsid w:val="00621B36"/>
    <w:rsid w:val="0062241D"/>
    <w:rsid w:val="006265E5"/>
    <w:rsid w:val="0062764D"/>
    <w:rsid w:val="00627EA7"/>
    <w:rsid w:val="00630089"/>
    <w:rsid w:val="00630278"/>
    <w:rsid w:val="0063148E"/>
    <w:rsid w:val="00631D9B"/>
    <w:rsid w:val="00632113"/>
    <w:rsid w:val="006326FE"/>
    <w:rsid w:val="006344D2"/>
    <w:rsid w:val="006345C1"/>
    <w:rsid w:val="00634884"/>
    <w:rsid w:val="00634F70"/>
    <w:rsid w:val="006364D3"/>
    <w:rsid w:val="006409F6"/>
    <w:rsid w:val="006413EB"/>
    <w:rsid w:val="006428D0"/>
    <w:rsid w:val="006433C4"/>
    <w:rsid w:val="00643415"/>
    <w:rsid w:val="00644730"/>
    <w:rsid w:val="0064567C"/>
    <w:rsid w:val="00645D22"/>
    <w:rsid w:val="00646CCE"/>
    <w:rsid w:val="00646ED2"/>
    <w:rsid w:val="006501DC"/>
    <w:rsid w:val="00651216"/>
    <w:rsid w:val="00651709"/>
    <w:rsid w:val="00651A08"/>
    <w:rsid w:val="00651C12"/>
    <w:rsid w:val="00654204"/>
    <w:rsid w:val="006544B5"/>
    <w:rsid w:val="00654E37"/>
    <w:rsid w:val="00655AE5"/>
    <w:rsid w:val="006600EF"/>
    <w:rsid w:val="00660B43"/>
    <w:rsid w:val="00660D4D"/>
    <w:rsid w:val="00661DCD"/>
    <w:rsid w:val="00663B19"/>
    <w:rsid w:val="00663B97"/>
    <w:rsid w:val="00663C0A"/>
    <w:rsid w:val="00665CF2"/>
    <w:rsid w:val="00666DEA"/>
    <w:rsid w:val="00667B87"/>
    <w:rsid w:val="00667D2B"/>
    <w:rsid w:val="00670434"/>
    <w:rsid w:val="00672495"/>
    <w:rsid w:val="00672B3D"/>
    <w:rsid w:val="00674E6D"/>
    <w:rsid w:val="006754E6"/>
    <w:rsid w:val="00675BEE"/>
    <w:rsid w:val="0067697E"/>
    <w:rsid w:val="00676EB9"/>
    <w:rsid w:val="00677233"/>
    <w:rsid w:val="00680783"/>
    <w:rsid w:val="00680A9E"/>
    <w:rsid w:val="00681A6C"/>
    <w:rsid w:val="00682FB9"/>
    <w:rsid w:val="00683260"/>
    <w:rsid w:val="0068329A"/>
    <w:rsid w:val="00684C3F"/>
    <w:rsid w:val="00684E4B"/>
    <w:rsid w:val="00686493"/>
    <w:rsid w:val="006912B8"/>
    <w:rsid w:val="00692B7E"/>
    <w:rsid w:val="006939A5"/>
    <w:rsid w:val="00693C71"/>
    <w:rsid w:val="00693DAB"/>
    <w:rsid w:val="00694C27"/>
    <w:rsid w:val="00694FD1"/>
    <w:rsid w:val="0069533A"/>
    <w:rsid w:val="0069602B"/>
    <w:rsid w:val="00696338"/>
    <w:rsid w:val="006968E1"/>
    <w:rsid w:val="00696FC0"/>
    <w:rsid w:val="00697D76"/>
    <w:rsid w:val="006A2CF0"/>
    <w:rsid w:val="006A3E0F"/>
    <w:rsid w:val="006A46E0"/>
    <w:rsid w:val="006A5C5E"/>
    <w:rsid w:val="006A5D82"/>
    <w:rsid w:val="006B2571"/>
    <w:rsid w:val="006B6B66"/>
    <w:rsid w:val="006C101E"/>
    <w:rsid w:val="006C1280"/>
    <w:rsid w:val="006C1487"/>
    <w:rsid w:val="006C1F62"/>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E006C"/>
    <w:rsid w:val="006E061D"/>
    <w:rsid w:val="006E12C9"/>
    <w:rsid w:val="006E25F3"/>
    <w:rsid w:val="006E4415"/>
    <w:rsid w:val="006E4CEB"/>
    <w:rsid w:val="006E6F95"/>
    <w:rsid w:val="006E702C"/>
    <w:rsid w:val="006F0659"/>
    <w:rsid w:val="006F0D13"/>
    <w:rsid w:val="006F164D"/>
    <w:rsid w:val="006F23DA"/>
    <w:rsid w:val="006F356D"/>
    <w:rsid w:val="006F3EBB"/>
    <w:rsid w:val="006F4DCC"/>
    <w:rsid w:val="006F69E4"/>
    <w:rsid w:val="006F6D3D"/>
    <w:rsid w:val="00700853"/>
    <w:rsid w:val="00701238"/>
    <w:rsid w:val="0070206C"/>
    <w:rsid w:val="00703D21"/>
    <w:rsid w:val="00704DDE"/>
    <w:rsid w:val="00706A64"/>
    <w:rsid w:val="00707D95"/>
    <w:rsid w:val="007103E5"/>
    <w:rsid w:val="00710D96"/>
    <w:rsid w:val="0071225D"/>
    <w:rsid w:val="00712C2B"/>
    <w:rsid w:val="007134B0"/>
    <w:rsid w:val="00713BCA"/>
    <w:rsid w:val="00713C6A"/>
    <w:rsid w:val="00713CCF"/>
    <w:rsid w:val="00713CE7"/>
    <w:rsid w:val="00713F54"/>
    <w:rsid w:val="007148E4"/>
    <w:rsid w:val="00715BEA"/>
    <w:rsid w:val="00715ECE"/>
    <w:rsid w:val="00717E0E"/>
    <w:rsid w:val="00720358"/>
    <w:rsid w:val="00721112"/>
    <w:rsid w:val="00721E01"/>
    <w:rsid w:val="00723308"/>
    <w:rsid w:val="0073143B"/>
    <w:rsid w:val="00731736"/>
    <w:rsid w:val="00731865"/>
    <w:rsid w:val="00732260"/>
    <w:rsid w:val="00732B96"/>
    <w:rsid w:val="00733C81"/>
    <w:rsid w:val="00736201"/>
    <w:rsid w:val="00737790"/>
    <w:rsid w:val="00737A1A"/>
    <w:rsid w:val="00737D3E"/>
    <w:rsid w:val="00737F50"/>
    <w:rsid w:val="00740904"/>
    <w:rsid w:val="00740EEA"/>
    <w:rsid w:val="00741B78"/>
    <w:rsid w:val="00741F6F"/>
    <w:rsid w:val="00742565"/>
    <w:rsid w:val="00743398"/>
    <w:rsid w:val="00745061"/>
    <w:rsid w:val="007450AF"/>
    <w:rsid w:val="00745C76"/>
    <w:rsid w:val="007471F0"/>
    <w:rsid w:val="00747B63"/>
    <w:rsid w:val="00750A69"/>
    <w:rsid w:val="007513FA"/>
    <w:rsid w:val="00752E5D"/>
    <w:rsid w:val="007533D5"/>
    <w:rsid w:val="00753436"/>
    <w:rsid w:val="007539BB"/>
    <w:rsid w:val="00753FAA"/>
    <w:rsid w:val="00754F57"/>
    <w:rsid w:val="00755D77"/>
    <w:rsid w:val="007614F2"/>
    <w:rsid w:val="00761A03"/>
    <w:rsid w:val="00761C79"/>
    <w:rsid w:val="00762162"/>
    <w:rsid w:val="00766489"/>
    <w:rsid w:val="00767715"/>
    <w:rsid w:val="00770865"/>
    <w:rsid w:val="00770C1F"/>
    <w:rsid w:val="00773940"/>
    <w:rsid w:val="00774551"/>
    <w:rsid w:val="00774D22"/>
    <w:rsid w:val="007777B4"/>
    <w:rsid w:val="00777D8A"/>
    <w:rsid w:val="00777F63"/>
    <w:rsid w:val="00777F8B"/>
    <w:rsid w:val="00777FC8"/>
    <w:rsid w:val="00780A0D"/>
    <w:rsid w:val="00781CB9"/>
    <w:rsid w:val="00782491"/>
    <w:rsid w:val="007832B0"/>
    <w:rsid w:val="00784A10"/>
    <w:rsid w:val="007878B0"/>
    <w:rsid w:val="00787BF8"/>
    <w:rsid w:val="00790F61"/>
    <w:rsid w:val="00791028"/>
    <w:rsid w:val="00791322"/>
    <w:rsid w:val="00792028"/>
    <w:rsid w:val="0079259D"/>
    <w:rsid w:val="0079337D"/>
    <w:rsid w:val="00793D5E"/>
    <w:rsid w:val="00794804"/>
    <w:rsid w:val="007A0346"/>
    <w:rsid w:val="007A065A"/>
    <w:rsid w:val="007A0DC1"/>
    <w:rsid w:val="007A1737"/>
    <w:rsid w:val="007A3B41"/>
    <w:rsid w:val="007A3CA3"/>
    <w:rsid w:val="007A423B"/>
    <w:rsid w:val="007A50F1"/>
    <w:rsid w:val="007B06D6"/>
    <w:rsid w:val="007B33F1"/>
    <w:rsid w:val="007B5941"/>
    <w:rsid w:val="007B63C6"/>
    <w:rsid w:val="007B67B0"/>
    <w:rsid w:val="007B69D7"/>
    <w:rsid w:val="007B6CDD"/>
    <w:rsid w:val="007B6DDA"/>
    <w:rsid w:val="007B71B9"/>
    <w:rsid w:val="007B778C"/>
    <w:rsid w:val="007C00A9"/>
    <w:rsid w:val="007C0163"/>
    <w:rsid w:val="007C0308"/>
    <w:rsid w:val="007C2083"/>
    <w:rsid w:val="007C2FC7"/>
    <w:rsid w:val="007C2FF2"/>
    <w:rsid w:val="007C36AE"/>
    <w:rsid w:val="007C42C4"/>
    <w:rsid w:val="007C56E0"/>
    <w:rsid w:val="007D11EC"/>
    <w:rsid w:val="007D19A7"/>
    <w:rsid w:val="007D2D4E"/>
    <w:rsid w:val="007D3F59"/>
    <w:rsid w:val="007D54DB"/>
    <w:rsid w:val="007D59A3"/>
    <w:rsid w:val="007D5CEF"/>
    <w:rsid w:val="007D6232"/>
    <w:rsid w:val="007D69D3"/>
    <w:rsid w:val="007D75FE"/>
    <w:rsid w:val="007E0757"/>
    <w:rsid w:val="007E3031"/>
    <w:rsid w:val="007E30B5"/>
    <w:rsid w:val="007E3B2D"/>
    <w:rsid w:val="007E428B"/>
    <w:rsid w:val="007E45B8"/>
    <w:rsid w:val="007E4DC0"/>
    <w:rsid w:val="007E5395"/>
    <w:rsid w:val="007E5FD6"/>
    <w:rsid w:val="007E6407"/>
    <w:rsid w:val="007E660A"/>
    <w:rsid w:val="007E67AD"/>
    <w:rsid w:val="007E73AB"/>
    <w:rsid w:val="007E7FDB"/>
    <w:rsid w:val="007F0F6D"/>
    <w:rsid w:val="007F1F99"/>
    <w:rsid w:val="007F282B"/>
    <w:rsid w:val="007F731B"/>
    <w:rsid w:val="007F768F"/>
    <w:rsid w:val="00800140"/>
    <w:rsid w:val="00801676"/>
    <w:rsid w:val="00801AE1"/>
    <w:rsid w:val="00801D1C"/>
    <w:rsid w:val="0080236E"/>
    <w:rsid w:val="00803243"/>
    <w:rsid w:val="00804003"/>
    <w:rsid w:val="00805ACA"/>
    <w:rsid w:val="00806464"/>
    <w:rsid w:val="0080791D"/>
    <w:rsid w:val="0081079C"/>
    <w:rsid w:val="00810B28"/>
    <w:rsid w:val="00810C3D"/>
    <w:rsid w:val="0081242C"/>
    <w:rsid w:val="008131DE"/>
    <w:rsid w:val="008147B5"/>
    <w:rsid w:val="00814C0C"/>
    <w:rsid w:val="008163DC"/>
    <w:rsid w:val="00816614"/>
    <w:rsid w:val="008168FB"/>
    <w:rsid w:val="008210D9"/>
    <w:rsid w:val="008220C4"/>
    <w:rsid w:val="00823061"/>
    <w:rsid w:val="00823126"/>
    <w:rsid w:val="0082473C"/>
    <w:rsid w:val="00825435"/>
    <w:rsid w:val="00825A8D"/>
    <w:rsid w:val="00826407"/>
    <w:rsid w:val="008267A7"/>
    <w:rsid w:val="0082741C"/>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4B6D"/>
    <w:rsid w:val="00845830"/>
    <w:rsid w:val="0084612F"/>
    <w:rsid w:val="00846846"/>
    <w:rsid w:val="0084712B"/>
    <w:rsid w:val="0084775D"/>
    <w:rsid w:val="00850305"/>
    <w:rsid w:val="00852C62"/>
    <w:rsid w:val="0085332E"/>
    <w:rsid w:val="008537FE"/>
    <w:rsid w:val="00854E3B"/>
    <w:rsid w:val="0085645A"/>
    <w:rsid w:val="00856843"/>
    <w:rsid w:val="00856C4F"/>
    <w:rsid w:val="008615EB"/>
    <w:rsid w:val="008620D3"/>
    <w:rsid w:val="0086259F"/>
    <w:rsid w:val="00862FE4"/>
    <w:rsid w:val="008630B4"/>
    <w:rsid w:val="008639FE"/>
    <w:rsid w:val="008643B7"/>
    <w:rsid w:val="00865B47"/>
    <w:rsid w:val="00866D0C"/>
    <w:rsid w:val="0086701E"/>
    <w:rsid w:val="008672A7"/>
    <w:rsid w:val="008701A6"/>
    <w:rsid w:val="00870447"/>
    <w:rsid w:val="00870B09"/>
    <w:rsid w:val="00872D13"/>
    <w:rsid w:val="0087316E"/>
    <w:rsid w:val="00873603"/>
    <w:rsid w:val="008761CE"/>
    <w:rsid w:val="008761F5"/>
    <w:rsid w:val="00876664"/>
    <w:rsid w:val="00880175"/>
    <w:rsid w:val="00881230"/>
    <w:rsid w:val="00881741"/>
    <w:rsid w:val="00882B0E"/>
    <w:rsid w:val="00884862"/>
    <w:rsid w:val="008854D9"/>
    <w:rsid w:val="00885DAE"/>
    <w:rsid w:val="00885E78"/>
    <w:rsid w:val="00886879"/>
    <w:rsid w:val="00886F50"/>
    <w:rsid w:val="0088774B"/>
    <w:rsid w:val="00887AE1"/>
    <w:rsid w:val="00887B89"/>
    <w:rsid w:val="0089096F"/>
    <w:rsid w:val="00891479"/>
    <w:rsid w:val="00891581"/>
    <w:rsid w:val="00894C85"/>
    <w:rsid w:val="00895F08"/>
    <w:rsid w:val="008960AF"/>
    <w:rsid w:val="008961F9"/>
    <w:rsid w:val="00896EA2"/>
    <w:rsid w:val="008973E7"/>
    <w:rsid w:val="00897B7C"/>
    <w:rsid w:val="008A02FA"/>
    <w:rsid w:val="008A161D"/>
    <w:rsid w:val="008A20CE"/>
    <w:rsid w:val="008A2C7D"/>
    <w:rsid w:val="008A2DC2"/>
    <w:rsid w:val="008A3A80"/>
    <w:rsid w:val="008A3D80"/>
    <w:rsid w:val="008A481E"/>
    <w:rsid w:val="008A57B4"/>
    <w:rsid w:val="008A5931"/>
    <w:rsid w:val="008A7185"/>
    <w:rsid w:val="008A7260"/>
    <w:rsid w:val="008A7B09"/>
    <w:rsid w:val="008B05F5"/>
    <w:rsid w:val="008B0645"/>
    <w:rsid w:val="008B0CC7"/>
    <w:rsid w:val="008B2016"/>
    <w:rsid w:val="008B2E8C"/>
    <w:rsid w:val="008B30E7"/>
    <w:rsid w:val="008B5E8B"/>
    <w:rsid w:val="008B6161"/>
    <w:rsid w:val="008B6524"/>
    <w:rsid w:val="008B68B4"/>
    <w:rsid w:val="008C01CC"/>
    <w:rsid w:val="008C0490"/>
    <w:rsid w:val="008C2C4E"/>
    <w:rsid w:val="008C2CD3"/>
    <w:rsid w:val="008C34AB"/>
    <w:rsid w:val="008C446F"/>
    <w:rsid w:val="008C4779"/>
    <w:rsid w:val="008C4B23"/>
    <w:rsid w:val="008C7339"/>
    <w:rsid w:val="008D1C25"/>
    <w:rsid w:val="008D1E66"/>
    <w:rsid w:val="008D3C0E"/>
    <w:rsid w:val="008D3D06"/>
    <w:rsid w:val="008D529D"/>
    <w:rsid w:val="008D5619"/>
    <w:rsid w:val="008D64D5"/>
    <w:rsid w:val="008D6DFA"/>
    <w:rsid w:val="008D71CD"/>
    <w:rsid w:val="008D7F8F"/>
    <w:rsid w:val="008E0E6D"/>
    <w:rsid w:val="008E2E98"/>
    <w:rsid w:val="008E3DFD"/>
    <w:rsid w:val="008E3F0E"/>
    <w:rsid w:val="008E5922"/>
    <w:rsid w:val="008F12B0"/>
    <w:rsid w:val="008F1C36"/>
    <w:rsid w:val="008F1FDC"/>
    <w:rsid w:val="008F39C0"/>
    <w:rsid w:val="008F4BA6"/>
    <w:rsid w:val="008F4C0E"/>
    <w:rsid w:val="008F6528"/>
    <w:rsid w:val="008F6E2C"/>
    <w:rsid w:val="008F6EEF"/>
    <w:rsid w:val="008F7041"/>
    <w:rsid w:val="008F7E58"/>
    <w:rsid w:val="00901515"/>
    <w:rsid w:val="0090242D"/>
    <w:rsid w:val="00902480"/>
    <w:rsid w:val="00902A34"/>
    <w:rsid w:val="0090341F"/>
    <w:rsid w:val="00903440"/>
    <w:rsid w:val="00903693"/>
    <w:rsid w:val="00903E53"/>
    <w:rsid w:val="00904329"/>
    <w:rsid w:val="0090466E"/>
    <w:rsid w:val="0090532D"/>
    <w:rsid w:val="009064C5"/>
    <w:rsid w:val="00913ED5"/>
    <w:rsid w:val="00914116"/>
    <w:rsid w:val="009157DD"/>
    <w:rsid w:val="00915A5E"/>
    <w:rsid w:val="00917D94"/>
    <w:rsid w:val="00922EDE"/>
    <w:rsid w:val="00924520"/>
    <w:rsid w:val="00924D58"/>
    <w:rsid w:val="00925611"/>
    <w:rsid w:val="00927F39"/>
    <w:rsid w:val="009303D9"/>
    <w:rsid w:val="009304A3"/>
    <w:rsid w:val="009305A3"/>
    <w:rsid w:val="009309A1"/>
    <w:rsid w:val="00930E0D"/>
    <w:rsid w:val="00931158"/>
    <w:rsid w:val="00933BF9"/>
    <w:rsid w:val="00933C64"/>
    <w:rsid w:val="009345BC"/>
    <w:rsid w:val="00934881"/>
    <w:rsid w:val="0093630E"/>
    <w:rsid w:val="00936C92"/>
    <w:rsid w:val="00936D86"/>
    <w:rsid w:val="0094019A"/>
    <w:rsid w:val="0094320B"/>
    <w:rsid w:val="00943624"/>
    <w:rsid w:val="00943888"/>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61010"/>
    <w:rsid w:val="0096102D"/>
    <w:rsid w:val="00962569"/>
    <w:rsid w:val="0096373F"/>
    <w:rsid w:val="00963FDF"/>
    <w:rsid w:val="0096469B"/>
    <w:rsid w:val="009649DB"/>
    <w:rsid w:val="00965546"/>
    <w:rsid w:val="00967547"/>
    <w:rsid w:val="00967C12"/>
    <w:rsid w:val="00972203"/>
    <w:rsid w:val="00973946"/>
    <w:rsid w:val="009771CE"/>
    <w:rsid w:val="0097782A"/>
    <w:rsid w:val="00980A32"/>
    <w:rsid w:val="00980C35"/>
    <w:rsid w:val="00981A10"/>
    <w:rsid w:val="009828D4"/>
    <w:rsid w:val="009830DF"/>
    <w:rsid w:val="00984477"/>
    <w:rsid w:val="00984A69"/>
    <w:rsid w:val="00985737"/>
    <w:rsid w:val="00985F4F"/>
    <w:rsid w:val="00986BC1"/>
    <w:rsid w:val="00986E43"/>
    <w:rsid w:val="00987C88"/>
    <w:rsid w:val="00991DC1"/>
    <w:rsid w:val="0099230F"/>
    <w:rsid w:val="0099410F"/>
    <w:rsid w:val="00996340"/>
    <w:rsid w:val="009963A7"/>
    <w:rsid w:val="009966B2"/>
    <w:rsid w:val="009973CC"/>
    <w:rsid w:val="00997414"/>
    <w:rsid w:val="009A0308"/>
    <w:rsid w:val="009A032D"/>
    <w:rsid w:val="009A2F59"/>
    <w:rsid w:val="009A3A0D"/>
    <w:rsid w:val="009A574D"/>
    <w:rsid w:val="009A6319"/>
    <w:rsid w:val="009A7730"/>
    <w:rsid w:val="009A7D24"/>
    <w:rsid w:val="009B081B"/>
    <w:rsid w:val="009B1B26"/>
    <w:rsid w:val="009B1B80"/>
    <w:rsid w:val="009B21B6"/>
    <w:rsid w:val="009B36AD"/>
    <w:rsid w:val="009B4301"/>
    <w:rsid w:val="009B49D8"/>
    <w:rsid w:val="009B6AA5"/>
    <w:rsid w:val="009B773E"/>
    <w:rsid w:val="009B78FA"/>
    <w:rsid w:val="009C02DF"/>
    <w:rsid w:val="009C10DE"/>
    <w:rsid w:val="009C15B1"/>
    <w:rsid w:val="009C207F"/>
    <w:rsid w:val="009C3CCB"/>
    <w:rsid w:val="009C48FD"/>
    <w:rsid w:val="009C4E63"/>
    <w:rsid w:val="009C5C80"/>
    <w:rsid w:val="009C66FF"/>
    <w:rsid w:val="009C73B1"/>
    <w:rsid w:val="009D072D"/>
    <w:rsid w:val="009D0C0A"/>
    <w:rsid w:val="009D1183"/>
    <w:rsid w:val="009D1757"/>
    <w:rsid w:val="009D221D"/>
    <w:rsid w:val="009D2BFC"/>
    <w:rsid w:val="009D2C02"/>
    <w:rsid w:val="009D4293"/>
    <w:rsid w:val="009D4315"/>
    <w:rsid w:val="009D64EB"/>
    <w:rsid w:val="009E20D9"/>
    <w:rsid w:val="009E3546"/>
    <w:rsid w:val="009E3C58"/>
    <w:rsid w:val="009E3C91"/>
    <w:rsid w:val="009E3F47"/>
    <w:rsid w:val="009E51DE"/>
    <w:rsid w:val="009E6597"/>
    <w:rsid w:val="009E77AF"/>
    <w:rsid w:val="009F01F4"/>
    <w:rsid w:val="009F0624"/>
    <w:rsid w:val="009F0B2A"/>
    <w:rsid w:val="009F1D79"/>
    <w:rsid w:val="009F2C6C"/>
    <w:rsid w:val="009F57C9"/>
    <w:rsid w:val="009F6006"/>
    <w:rsid w:val="009F6AB7"/>
    <w:rsid w:val="009F6EF0"/>
    <w:rsid w:val="009F782D"/>
    <w:rsid w:val="009F7E17"/>
    <w:rsid w:val="00A00569"/>
    <w:rsid w:val="00A01ED8"/>
    <w:rsid w:val="00A043FE"/>
    <w:rsid w:val="00A04E0F"/>
    <w:rsid w:val="00A059B3"/>
    <w:rsid w:val="00A076F4"/>
    <w:rsid w:val="00A107FA"/>
    <w:rsid w:val="00A119F6"/>
    <w:rsid w:val="00A128BD"/>
    <w:rsid w:val="00A132BD"/>
    <w:rsid w:val="00A14957"/>
    <w:rsid w:val="00A16E46"/>
    <w:rsid w:val="00A16F41"/>
    <w:rsid w:val="00A170A3"/>
    <w:rsid w:val="00A17B7B"/>
    <w:rsid w:val="00A216C2"/>
    <w:rsid w:val="00A21E8F"/>
    <w:rsid w:val="00A22827"/>
    <w:rsid w:val="00A2314B"/>
    <w:rsid w:val="00A23A92"/>
    <w:rsid w:val="00A25D17"/>
    <w:rsid w:val="00A2631C"/>
    <w:rsid w:val="00A2680A"/>
    <w:rsid w:val="00A26FA0"/>
    <w:rsid w:val="00A270F5"/>
    <w:rsid w:val="00A305BB"/>
    <w:rsid w:val="00A30E0C"/>
    <w:rsid w:val="00A32F6D"/>
    <w:rsid w:val="00A362B6"/>
    <w:rsid w:val="00A36F5F"/>
    <w:rsid w:val="00A4041E"/>
    <w:rsid w:val="00A406E4"/>
    <w:rsid w:val="00A40A71"/>
    <w:rsid w:val="00A4294B"/>
    <w:rsid w:val="00A44721"/>
    <w:rsid w:val="00A45CF9"/>
    <w:rsid w:val="00A45F96"/>
    <w:rsid w:val="00A462FF"/>
    <w:rsid w:val="00A51D11"/>
    <w:rsid w:val="00A52F59"/>
    <w:rsid w:val="00A53676"/>
    <w:rsid w:val="00A53F81"/>
    <w:rsid w:val="00A54211"/>
    <w:rsid w:val="00A54254"/>
    <w:rsid w:val="00A5584D"/>
    <w:rsid w:val="00A5626D"/>
    <w:rsid w:val="00A56E56"/>
    <w:rsid w:val="00A60180"/>
    <w:rsid w:val="00A60225"/>
    <w:rsid w:val="00A63189"/>
    <w:rsid w:val="00A6332D"/>
    <w:rsid w:val="00A6440C"/>
    <w:rsid w:val="00A653DE"/>
    <w:rsid w:val="00A670DA"/>
    <w:rsid w:val="00A674F1"/>
    <w:rsid w:val="00A71000"/>
    <w:rsid w:val="00A71F9A"/>
    <w:rsid w:val="00A72A13"/>
    <w:rsid w:val="00A72E5E"/>
    <w:rsid w:val="00A74CF0"/>
    <w:rsid w:val="00A76C87"/>
    <w:rsid w:val="00A7703D"/>
    <w:rsid w:val="00A800EB"/>
    <w:rsid w:val="00A80E4A"/>
    <w:rsid w:val="00A81495"/>
    <w:rsid w:val="00A814FA"/>
    <w:rsid w:val="00A83FA7"/>
    <w:rsid w:val="00A84ECF"/>
    <w:rsid w:val="00A86247"/>
    <w:rsid w:val="00A862BA"/>
    <w:rsid w:val="00A8686F"/>
    <w:rsid w:val="00A9005E"/>
    <w:rsid w:val="00A91F74"/>
    <w:rsid w:val="00A97496"/>
    <w:rsid w:val="00AA23CC"/>
    <w:rsid w:val="00AA2A91"/>
    <w:rsid w:val="00AA3906"/>
    <w:rsid w:val="00AA6A72"/>
    <w:rsid w:val="00AB13C3"/>
    <w:rsid w:val="00AB194C"/>
    <w:rsid w:val="00AB1C7D"/>
    <w:rsid w:val="00AB2164"/>
    <w:rsid w:val="00AB251C"/>
    <w:rsid w:val="00AB2ACA"/>
    <w:rsid w:val="00AB34A4"/>
    <w:rsid w:val="00AB423A"/>
    <w:rsid w:val="00AB4D95"/>
    <w:rsid w:val="00AB596D"/>
    <w:rsid w:val="00AB6787"/>
    <w:rsid w:val="00AB76DF"/>
    <w:rsid w:val="00AC3F61"/>
    <w:rsid w:val="00AD0AA6"/>
    <w:rsid w:val="00AD1B3F"/>
    <w:rsid w:val="00AD3E6E"/>
    <w:rsid w:val="00AD4562"/>
    <w:rsid w:val="00AD5E41"/>
    <w:rsid w:val="00AE0A27"/>
    <w:rsid w:val="00AE0C0E"/>
    <w:rsid w:val="00AE0C70"/>
    <w:rsid w:val="00AE1B6B"/>
    <w:rsid w:val="00AE2155"/>
    <w:rsid w:val="00AE235A"/>
    <w:rsid w:val="00AE3409"/>
    <w:rsid w:val="00AE45E2"/>
    <w:rsid w:val="00AE48EA"/>
    <w:rsid w:val="00AE5A62"/>
    <w:rsid w:val="00AF2344"/>
    <w:rsid w:val="00AF2C56"/>
    <w:rsid w:val="00AF311F"/>
    <w:rsid w:val="00AF494B"/>
    <w:rsid w:val="00AF4BFF"/>
    <w:rsid w:val="00AF4EBE"/>
    <w:rsid w:val="00AF4FEA"/>
    <w:rsid w:val="00AF564E"/>
    <w:rsid w:val="00B00496"/>
    <w:rsid w:val="00B02F3D"/>
    <w:rsid w:val="00B047B7"/>
    <w:rsid w:val="00B057C4"/>
    <w:rsid w:val="00B06CEA"/>
    <w:rsid w:val="00B11199"/>
    <w:rsid w:val="00B11A60"/>
    <w:rsid w:val="00B14B79"/>
    <w:rsid w:val="00B1595C"/>
    <w:rsid w:val="00B163D5"/>
    <w:rsid w:val="00B1762F"/>
    <w:rsid w:val="00B17CA9"/>
    <w:rsid w:val="00B17FD8"/>
    <w:rsid w:val="00B22613"/>
    <w:rsid w:val="00B22871"/>
    <w:rsid w:val="00B231F9"/>
    <w:rsid w:val="00B237DF"/>
    <w:rsid w:val="00B2440F"/>
    <w:rsid w:val="00B2532F"/>
    <w:rsid w:val="00B26022"/>
    <w:rsid w:val="00B26443"/>
    <w:rsid w:val="00B2695A"/>
    <w:rsid w:val="00B277FB"/>
    <w:rsid w:val="00B27866"/>
    <w:rsid w:val="00B2794E"/>
    <w:rsid w:val="00B27A32"/>
    <w:rsid w:val="00B27B12"/>
    <w:rsid w:val="00B31FAF"/>
    <w:rsid w:val="00B32616"/>
    <w:rsid w:val="00B3538B"/>
    <w:rsid w:val="00B35934"/>
    <w:rsid w:val="00B35C15"/>
    <w:rsid w:val="00B368B1"/>
    <w:rsid w:val="00B36FDD"/>
    <w:rsid w:val="00B37123"/>
    <w:rsid w:val="00B409A1"/>
    <w:rsid w:val="00B419CA"/>
    <w:rsid w:val="00B41A72"/>
    <w:rsid w:val="00B426E5"/>
    <w:rsid w:val="00B42802"/>
    <w:rsid w:val="00B43A4C"/>
    <w:rsid w:val="00B44744"/>
    <w:rsid w:val="00B44A76"/>
    <w:rsid w:val="00B44C49"/>
    <w:rsid w:val="00B44CC8"/>
    <w:rsid w:val="00B44FBD"/>
    <w:rsid w:val="00B452B3"/>
    <w:rsid w:val="00B45CEB"/>
    <w:rsid w:val="00B46436"/>
    <w:rsid w:val="00B46EED"/>
    <w:rsid w:val="00B50A15"/>
    <w:rsid w:val="00B51B52"/>
    <w:rsid w:val="00B5229B"/>
    <w:rsid w:val="00B525E9"/>
    <w:rsid w:val="00B53F40"/>
    <w:rsid w:val="00B54C85"/>
    <w:rsid w:val="00B55CB3"/>
    <w:rsid w:val="00B5690A"/>
    <w:rsid w:val="00B57CBC"/>
    <w:rsid w:val="00B57E0B"/>
    <w:rsid w:val="00B60178"/>
    <w:rsid w:val="00B61929"/>
    <w:rsid w:val="00B63112"/>
    <w:rsid w:val="00B63741"/>
    <w:rsid w:val="00B6418A"/>
    <w:rsid w:val="00B6626B"/>
    <w:rsid w:val="00B66B04"/>
    <w:rsid w:val="00B70320"/>
    <w:rsid w:val="00B70561"/>
    <w:rsid w:val="00B718AA"/>
    <w:rsid w:val="00B723F6"/>
    <w:rsid w:val="00B734B8"/>
    <w:rsid w:val="00B73D70"/>
    <w:rsid w:val="00B74AD8"/>
    <w:rsid w:val="00B75000"/>
    <w:rsid w:val="00B7635E"/>
    <w:rsid w:val="00B768D1"/>
    <w:rsid w:val="00B80A3C"/>
    <w:rsid w:val="00B84350"/>
    <w:rsid w:val="00B845C8"/>
    <w:rsid w:val="00B84735"/>
    <w:rsid w:val="00B859F3"/>
    <w:rsid w:val="00B9062C"/>
    <w:rsid w:val="00B906EA"/>
    <w:rsid w:val="00B9209F"/>
    <w:rsid w:val="00B92402"/>
    <w:rsid w:val="00B92DFC"/>
    <w:rsid w:val="00B932C8"/>
    <w:rsid w:val="00B94AC8"/>
    <w:rsid w:val="00B9593C"/>
    <w:rsid w:val="00B97A26"/>
    <w:rsid w:val="00BA0035"/>
    <w:rsid w:val="00BA1025"/>
    <w:rsid w:val="00BA1179"/>
    <w:rsid w:val="00BA12B5"/>
    <w:rsid w:val="00BA1B7E"/>
    <w:rsid w:val="00BA30AC"/>
    <w:rsid w:val="00BA442C"/>
    <w:rsid w:val="00BA46F5"/>
    <w:rsid w:val="00BA4ECD"/>
    <w:rsid w:val="00BA61BD"/>
    <w:rsid w:val="00BA6A21"/>
    <w:rsid w:val="00BA795A"/>
    <w:rsid w:val="00BB06CE"/>
    <w:rsid w:val="00BB1DF5"/>
    <w:rsid w:val="00BB346B"/>
    <w:rsid w:val="00BB39B5"/>
    <w:rsid w:val="00BB45BE"/>
    <w:rsid w:val="00BB563A"/>
    <w:rsid w:val="00BB6163"/>
    <w:rsid w:val="00BB6719"/>
    <w:rsid w:val="00BB6954"/>
    <w:rsid w:val="00BB6F76"/>
    <w:rsid w:val="00BB78A2"/>
    <w:rsid w:val="00BC0487"/>
    <w:rsid w:val="00BC21D8"/>
    <w:rsid w:val="00BC23F9"/>
    <w:rsid w:val="00BC2592"/>
    <w:rsid w:val="00BC3420"/>
    <w:rsid w:val="00BC4017"/>
    <w:rsid w:val="00BC4BCA"/>
    <w:rsid w:val="00BC6A30"/>
    <w:rsid w:val="00BD000E"/>
    <w:rsid w:val="00BD298D"/>
    <w:rsid w:val="00BD3FA1"/>
    <w:rsid w:val="00BD4AC9"/>
    <w:rsid w:val="00BD5023"/>
    <w:rsid w:val="00BD5EA6"/>
    <w:rsid w:val="00BD670B"/>
    <w:rsid w:val="00BD67AA"/>
    <w:rsid w:val="00BD78B6"/>
    <w:rsid w:val="00BD78BA"/>
    <w:rsid w:val="00BE0421"/>
    <w:rsid w:val="00BE0D89"/>
    <w:rsid w:val="00BE1542"/>
    <w:rsid w:val="00BE2153"/>
    <w:rsid w:val="00BE31E8"/>
    <w:rsid w:val="00BE5682"/>
    <w:rsid w:val="00BE6968"/>
    <w:rsid w:val="00BE6C28"/>
    <w:rsid w:val="00BE7D3C"/>
    <w:rsid w:val="00BF1C43"/>
    <w:rsid w:val="00BF1EA5"/>
    <w:rsid w:val="00BF27EF"/>
    <w:rsid w:val="00BF4AA4"/>
    <w:rsid w:val="00BF5FF6"/>
    <w:rsid w:val="00BF6B1B"/>
    <w:rsid w:val="00BF6B3D"/>
    <w:rsid w:val="00BF7831"/>
    <w:rsid w:val="00BF79DC"/>
    <w:rsid w:val="00BF7B61"/>
    <w:rsid w:val="00BF7F99"/>
    <w:rsid w:val="00C002B2"/>
    <w:rsid w:val="00C01A55"/>
    <w:rsid w:val="00C0207F"/>
    <w:rsid w:val="00C03A04"/>
    <w:rsid w:val="00C048EA"/>
    <w:rsid w:val="00C06359"/>
    <w:rsid w:val="00C06C9C"/>
    <w:rsid w:val="00C10E0C"/>
    <w:rsid w:val="00C13006"/>
    <w:rsid w:val="00C1313D"/>
    <w:rsid w:val="00C15C01"/>
    <w:rsid w:val="00C16117"/>
    <w:rsid w:val="00C166E0"/>
    <w:rsid w:val="00C2049C"/>
    <w:rsid w:val="00C20884"/>
    <w:rsid w:val="00C20AE7"/>
    <w:rsid w:val="00C21F57"/>
    <w:rsid w:val="00C24070"/>
    <w:rsid w:val="00C2421A"/>
    <w:rsid w:val="00C249EC"/>
    <w:rsid w:val="00C252DA"/>
    <w:rsid w:val="00C273C3"/>
    <w:rsid w:val="00C306DA"/>
    <w:rsid w:val="00C3075A"/>
    <w:rsid w:val="00C307C6"/>
    <w:rsid w:val="00C30913"/>
    <w:rsid w:val="00C30DB8"/>
    <w:rsid w:val="00C31B1D"/>
    <w:rsid w:val="00C32B4C"/>
    <w:rsid w:val="00C335B3"/>
    <w:rsid w:val="00C35AF8"/>
    <w:rsid w:val="00C36A7E"/>
    <w:rsid w:val="00C37B42"/>
    <w:rsid w:val="00C37CEC"/>
    <w:rsid w:val="00C37EEE"/>
    <w:rsid w:val="00C43249"/>
    <w:rsid w:val="00C4371B"/>
    <w:rsid w:val="00C44A46"/>
    <w:rsid w:val="00C44E6D"/>
    <w:rsid w:val="00C4560B"/>
    <w:rsid w:val="00C45C59"/>
    <w:rsid w:val="00C45E8A"/>
    <w:rsid w:val="00C45EC3"/>
    <w:rsid w:val="00C45ECF"/>
    <w:rsid w:val="00C47865"/>
    <w:rsid w:val="00C506F9"/>
    <w:rsid w:val="00C51A32"/>
    <w:rsid w:val="00C523D1"/>
    <w:rsid w:val="00C53014"/>
    <w:rsid w:val="00C562FB"/>
    <w:rsid w:val="00C5673A"/>
    <w:rsid w:val="00C6015A"/>
    <w:rsid w:val="00C60F49"/>
    <w:rsid w:val="00C61494"/>
    <w:rsid w:val="00C64408"/>
    <w:rsid w:val="00C674AD"/>
    <w:rsid w:val="00C67A6A"/>
    <w:rsid w:val="00C70896"/>
    <w:rsid w:val="00C711C3"/>
    <w:rsid w:val="00C712A6"/>
    <w:rsid w:val="00C74323"/>
    <w:rsid w:val="00C748AF"/>
    <w:rsid w:val="00C75260"/>
    <w:rsid w:val="00C759BD"/>
    <w:rsid w:val="00C75B4B"/>
    <w:rsid w:val="00C75EEE"/>
    <w:rsid w:val="00C77558"/>
    <w:rsid w:val="00C80B4B"/>
    <w:rsid w:val="00C82103"/>
    <w:rsid w:val="00C82726"/>
    <w:rsid w:val="00C83F14"/>
    <w:rsid w:val="00C843CA"/>
    <w:rsid w:val="00C84860"/>
    <w:rsid w:val="00C84DEA"/>
    <w:rsid w:val="00C85642"/>
    <w:rsid w:val="00C85712"/>
    <w:rsid w:val="00C8585A"/>
    <w:rsid w:val="00C919A4"/>
    <w:rsid w:val="00C9445F"/>
    <w:rsid w:val="00C94EC8"/>
    <w:rsid w:val="00C95FD5"/>
    <w:rsid w:val="00C963A1"/>
    <w:rsid w:val="00C96E6B"/>
    <w:rsid w:val="00CA00BD"/>
    <w:rsid w:val="00CA2A2A"/>
    <w:rsid w:val="00CA2F81"/>
    <w:rsid w:val="00CA4392"/>
    <w:rsid w:val="00CA5FCC"/>
    <w:rsid w:val="00CA68B9"/>
    <w:rsid w:val="00CB0507"/>
    <w:rsid w:val="00CB0A05"/>
    <w:rsid w:val="00CB4727"/>
    <w:rsid w:val="00CB4A11"/>
    <w:rsid w:val="00CB4F56"/>
    <w:rsid w:val="00CB6EFC"/>
    <w:rsid w:val="00CB7642"/>
    <w:rsid w:val="00CB76E5"/>
    <w:rsid w:val="00CC0935"/>
    <w:rsid w:val="00CC0FE8"/>
    <w:rsid w:val="00CC1287"/>
    <w:rsid w:val="00CC236A"/>
    <w:rsid w:val="00CC31D7"/>
    <w:rsid w:val="00CC393F"/>
    <w:rsid w:val="00CC3E4C"/>
    <w:rsid w:val="00CC5FED"/>
    <w:rsid w:val="00CC658E"/>
    <w:rsid w:val="00CD199A"/>
    <w:rsid w:val="00CD2C6C"/>
    <w:rsid w:val="00CD2CBC"/>
    <w:rsid w:val="00CD2F37"/>
    <w:rsid w:val="00CE0A4E"/>
    <w:rsid w:val="00CE13BE"/>
    <w:rsid w:val="00CE2E8D"/>
    <w:rsid w:val="00CE3898"/>
    <w:rsid w:val="00CE3E5F"/>
    <w:rsid w:val="00CE45AA"/>
    <w:rsid w:val="00CE4C7A"/>
    <w:rsid w:val="00CE5D6B"/>
    <w:rsid w:val="00CE7932"/>
    <w:rsid w:val="00CF12BB"/>
    <w:rsid w:val="00CF16BF"/>
    <w:rsid w:val="00CF1AFD"/>
    <w:rsid w:val="00CF1E26"/>
    <w:rsid w:val="00CF252E"/>
    <w:rsid w:val="00CF398B"/>
    <w:rsid w:val="00CF3B2C"/>
    <w:rsid w:val="00CF437B"/>
    <w:rsid w:val="00CF5512"/>
    <w:rsid w:val="00CF5B55"/>
    <w:rsid w:val="00CF6233"/>
    <w:rsid w:val="00CF63E5"/>
    <w:rsid w:val="00CF744F"/>
    <w:rsid w:val="00CF74A2"/>
    <w:rsid w:val="00CF74F7"/>
    <w:rsid w:val="00D00B73"/>
    <w:rsid w:val="00D00DE8"/>
    <w:rsid w:val="00D01CC3"/>
    <w:rsid w:val="00D039CB"/>
    <w:rsid w:val="00D03C27"/>
    <w:rsid w:val="00D0421F"/>
    <w:rsid w:val="00D04AD1"/>
    <w:rsid w:val="00D05403"/>
    <w:rsid w:val="00D0605E"/>
    <w:rsid w:val="00D06354"/>
    <w:rsid w:val="00D06901"/>
    <w:rsid w:val="00D132C4"/>
    <w:rsid w:val="00D14380"/>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32F96"/>
    <w:rsid w:val="00D34497"/>
    <w:rsid w:val="00D346FA"/>
    <w:rsid w:val="00D34A68"/>
    <w:rsid w:val="00D34DD6"/>
    <w:rsid w:val="00D36C49"/>
    <w:rsid w:val="00D3798D"/>
    <w:rsid w:val="00D40630"/>
    <w:rsid w:val="00D40AFC"/>
    <w:rsid w:val="00D41C5C"/>
    <w:rsid w:val="00D449DE"/>
    <w:rsid w:val="00D4503F"/>
    <w:rsid w:val="00D456A6"/>
    <w:rsid w:val="00D45C96"/>
    <w:rsid w:val="00D46288"/>
    <w:rsid w:val="00D46377"/>
    <w:rsid w:val="00D47CBC"/>
    <w:rsid w:val="00D47DFD"/>
    <w:rsid w:val="00D51B4B"/>
    <w:rsid w:val="00D52D85"/>
    <w:rsid w:val="00D52E0D"/>
    <w:rsid w:val="00D530C6"/>
    <w:rsid w:val="00D53108"/>
    <w:rsid w:val="00D5463A"/>
    <w:rsid w:val="00D56806"/>
    <w:rsid w:val="00D632BE"/>
    <w:rsid w:val="00D63342"/>
    <w:rsid w:val="00D637B2"/>
    <w:rsid w:val="00D6388F"/>
    <w:rsid w:val="00D649D7"/>
    <w:rsid w:val="00D64E74"/>
    <w:rsid w:val="00D6589E"/>
    <w:rsid w:val="00D66B93"/>
    <w:rsid w:val="00D67DA4"/>
    <w:rsid w:val="00D71D89"/>
    <w:rsid w:val="00D71ED0"/>
    <w:rsid w:val="00D72D06"/>
    <w:rsid w:val="00D73F1E"/>
    <w:rsid w:val="00D74ABD"/>
    <w:rsid w:val="00D74C14"/>
    <w:rsid w:val="00D74F1E"/>
    <w:rsid w:val="00D7522C"/>
    <w:rsid w:val="00D7536F"/>
    <w:rsid w:val="00D76668"/>
    <w:rsid w:val="00D80909"/>
    <w:rsid w:val="00D80ED9"/>
    <w:rsid w:val="00D814A1"/>
    <w:rsid w:val="00D83898"/>
    <w:rsid w:val="00D84184"/>
    <w:rsid w:val="00D85854"/>
    <w:rsid w:val="00D861B1"/>
    <w:rsid w:val="00D86E49"/>
    <w:rsid w:val="00D8752B"/>
    <w:rsid w:val="00D91A78"/>
    <w:rsid w:val="00D92606"/>
    <w:rsid w:val="00D94078"/>
    <w:rsid w:val="00D94931"/>
    <w:rsid w:val="00D94ACE"/>
    <w:rsid w:val="00D953DB"/>
    <w:rsid w:val="00D95EFA"/>
    <w:rsid w:val="00D96469"/>
    <w:rsid w:val="00D96542"/>
    <w:rsid w:val="00DA0AF3"/>
    <w:rsid w:val="00DA15B3"/>
    <w:rsid w:val="00DA3ADB"/>
    <w:rsid w:val="00DA5D58"/>
    <w:rsid w:val="00DA5F13"/>
    <w:rsid w:val="00DA6479"/>
    <w:rsid w:val="00DB0E40"/>
    <w:rsid w:val="00DB1660"/>
    <w:rsid w:val="00DB17F2"/>
    <w:rsid w:val="00DB2F59"/>
    <w:rsid w:val="00DB33FA"/>
    <w:rsid w:val="00DB34DC"/>
    <w:rsid w:val="00DB4239"/>
    <w:rsid w:val="00DB5360"/>
    <w:rsid w:val="00DB57D1"/>
    <w:rsid w:val="00DB5D22"/>
    <w:rsid w:val="00DB72F4"/>
    <w:rsid w:val="00DC0B1E"/>
    <w:rsid w:val="00DC34F3"/>
    <w:rsid w:val="00DC399C"/>
    <w:rsid w:val="00DD2497"/>
    <w:rsid w:val="00DD39BD"/>
    <w:rsid w:val="00DD3E9B"/>
    <w:rsid w:val="00DD4554"/>
    <w:rsid w:val="00DD756B"/>
    <w:rsid w:val="00DE0AD7"/>
    <w:rsid w:val="00DE0AED"/>
    <w:rsid w:val="00DE35BE"/>
    <w:rsid w:val="00DE6964"/>
    <w:rsid w:val="00DE6B54"/>
    <w:rsid w:val="00DE746B"/>
    <w:rsid w:val="00DF2690"/>
    <w:rsid w:val="00DF2BD1"/>
    <w:rsid w:val="00DF2C70"/>
    <w:rsid w:val="00DF3512"/>
    <w:rsid w:val="00DF4AEE"/>
    <w:rsid w:val="00DF582A"/>
    <w:rsid w:val="00DF5BE0"/>
    <w:rsid w:val="00DF68F2"/>
    <w:rsid w:val="00E0066C"/>
    <w:rsid w:val="00E037B0"/>
    <w:rsid w:val="00E0490E"/>
    <w:rsid w:val="00E06203"/>
    <w:rsid w:val="00E07229"/>
    <w:rsid w:val="00E07383"/>
    <w:rsid w:val="00E07B8C"/>
    <w:rsid w:val="00E10568"/>
    <w:rsid w:val="00E116DB"/>
    <w:rsid w:val="00E12754"/>
    <w:rsid w:val="00E1281F"/>
    <w:rsid w:val="00E12C04"/>
    <w:rsid w:val="00E12C32"/>
    <w:rsid w:val="00E13A69"/>
    <w:rsid w:val="00E165BC"/>
    <w:rsid w:val="00E167DA"/>
    <w:rsid w:val="00E16BBD"/>
    <w:rsid w:val="00E17AEA"/>
    <w:rsid w:val="00E22996"/>
    <w:rsid w:val="00E22AC9"/>
    <w:rsid w:val="00E24C0D"/>
    <w:rsid w:val="00E24CFF"/>
    <w:rsid w:val="00E24E7D"/>
    <w:rsid w:val="00E251CD"/>
    <w:rsid w:val="00E26456"/>
    <w:rsid w:val="00E27511"/>
    <w:rsid w:val="00E27FEE"/>
    <w:rsid w:val="00E30100"/>
    <w:rsid w:val="00E31D6C"/>
    <w:rsid w:val="00E3310D"/>
    <w:rsid w:val="00E349A2"/>
    <w:rsid w:val="00E36843"/>
    <w:rsid w:val="00E371E2"/>
    <w:rsid w:val="00E372FD"/>
    <w:rsid w:val="00E376CC"/>
    <w:rsid w:val="00E416CB"/>
    <w:rsid w:val="00E46A7C"/>
    <w:rsid w:val="00E478B1"/>
    <w:rsid w:val="00E509F7"/>
    <w:rsid w:val="00E55627"/>
    <w:rsid w:val="00E55E83"/>
    <w:rsid w:val="00E56116"/>
    <w:rsid w:val="00E56784"/>
    <w:rsid w:val="00E56BA4"/>
    <w:rsid w:val="00E571F3"/>
    <w:rsid w:val="00E576F1"/>
    <w:rsid w:val="00E577A6"/>
    <w:rsid w:val="00E60DDA"/>
    <w:rsid w:val="00E61E12"/>
    <w:rsid w:val="00E6287A"/>
    <w:rsid w:val="00E62CDD"/>
    <w:rsid w:val="00E630A1"/>
    <w:rsid w:val="00E65D07"/>
    <w:rsid w:val="00E65EC7"/>
    <w:rsid w:val="00E663B9"/>
    <w:rsid w:val="00E66864"/>
    <w:rsid w:val="00E67402"/>
    <w:rsid w:val="00E67A26"/>
    <w:rsid w:val="00E67EAE"/>
    <w:rsid w:val="00E710AA"/>
    <w:rsid w:val="00E720A2"/>
    <w:rsid w:val="00E720AE"/>
    <w:rsid w:val="00E7470C"/>
    <w:rsid w:val="00E749C4"/>
    <w:rsid w:val="00E74A2E"/>
    <w:rsid w:val="00E7596C"/>
    <w:rsid w:val="00E77DB2"/>
    <w:rsid w:val="00E80DFB"/>
    <w:rsid w:val="00E820A2"/>
    <w:rsid w:val="00E82658"/>
    <w:rsid w:val="00E856D3"/>
    <w:rsid w:val="00E85B88"/>
    <w:rsid w:val="00E86CB3"/>
    <w:rsid w:val="00E878F2"/>
    <w:rsid w:val="00E87930"/>
    <w:rsid w:val="00E87AD0"/>
    <w:rsid w:val="00E87DBF"/>
    <w:rsid w:val="00E90462"/>
    <w:rsid w:val="00E910DC"/>
    <w:rsid w:val="00E917CA"/>
    <w:rsid w:val="00E91C1B"/>
    <w:rsid w:val="00E93456"/>
    <w:rsid w:val="00E94E0D"/>
    <w:rsid w:val="00E95AE9"/>
    <w:rsid w:val="00E979B3"/>
    <w:rsid w:val="00EA1680"/>
    <w:rsid w:val="00EA17FD"/>
    <w:rsid w:val="00EA33EA"/>
    <w:rsid w:val="00EA36A9"/>
    <w:rsid w:val="00EA3D41"/>
    <w:rsid w:val="00EA46D5"/>
    <w:rsid w:val="00EA5198"/>
    <w:rsid w:val="00EA5BC6"/>
    <w:rsid w:val="00EA5DC5"/>
    <w:rsid w:val="00EA61BC"/>
    <w:rsid w:val="00EA6648"/>
    <w:rsid w:val="00EA6E78"/>
    <w:rsid w:val="00EB1A80"/>
    <w:rsid w:val="00EB22B6"/>
    <w:rsid w:val="00EB2B08"/>
    <w:rsid w:val="00EB2BF5"/>
    <w:rsid w:val="00EB6017"/>
    <w:rsid w:val="00EC0488"/>
    <w:rsid w:val="00EC091C"/>
    <w:rsid w:val="00EC1DE1"/>
    <w:rsid w:val="00EC207F"/>
    <w:rsid w:val="00EC21B3"/>
    <w:rsid w:val="00EC29CB"/>
    <w:rsid w:val="00EC3213"/>
    <w:rsid w:val="00EC3259"/>
    <w:rsid w:val="00EC4617"/>
    <w:rsid w:val="00EC4E3A"/>
    <w:rsid w:val="00EC5CF3"/>
    <w:rsid w:val="00EC61D0"/>
    <w:rsid w:val="00EC62FA"/>
    <w:rsid w:val="00EC746E"/>
    <w:rsid w:val="00ED0106"/>
    <w:rsid w:val="00ED0149"/>
    <w:rsid w:val="00ED0EA2"/>
    <w:rsid w:val="00ED1183"/>
    <w:rsid w:val="00ED1CC8"/>
    <w:rsid w:val="00ED1DA6"/>
    <w:rsid w:val="00ED2139"/>
    <w:rsid w:val="00ED457F"/>
    <w:rsid w:val="00ED53DB"/>
    <w:rsid w:val="00EE18B4"/>
    <w:rsid w:val="00EE4C25"/>
    <w:rsid w:val="00EE55A7"/>
    <w:rsid w:val="00EE5F49"/>
    <w:rsid w:val="00EE6C08"/>
    <w:rsid w:val="00EE6D29"/>
    <w:rsid w:val="00EE71BB"/>
    <w:rsid w:val="00EE755F"/>
    <w:rsid w:val="00EE7EF4"/>
    <w:rsid w:val="00EF0447"/>
    <w:rsid w:val="00EF053A"/>
    <w:rsid w:val="00EF09DD"/>
    <w:rsid w:val="00EF2013"/>
    <w:rsid w:val="00EF2316"/>
    <w:rsid w:val="00EF2D88"/>
    <w:rsid w:val="00EF361C"/>
    <w:rsid w:val="00EF5D98"/>
    <w:rsid w:val="00EF63E0"/>
    <w:rsid w:val="00EF7DE3"/>
    <w:rsid w:val="00F00F96"/>
    <w:rsid w:val="00F02299"/>
    <w:rsid w:val="00F03103"/>
    <w:rsid w:val="00F03225"/>
    <w:rsid w:val="00F04FA6"/>
    <w:rsid w:val="00F067B7"/>
    <w:rsid w:val="00F07307"/>
    <w:rsid w:val="00F07EA7"/>
    <w:rsid w:val="00F11396"/>
    <w:rsid w:val="00F126CE"/>
    <w:rsid w:val="00F13AF7"/>
    <w:rsid w:val="00F14532"/>
    <w:rsid w:val="00F14A18"/>
    <w:rsid w:val="00F156B8"/>
    <w:rsid w:val="00F16299"/>
    <w:rsid w:val="00F16C7A"/>
    <w:rsid w:val="00F16E24"/>
    <w:rsid w:val="00F16F89"/>
    <w:rsid w:val="00F179A1"/>
    <w:rsid w:val="00F2101C"/>
    <w:rsid w:val="00F2256D"/>
    <w:rsid w:val="00F22E98"/>
    <w:rsid w:val="00F23DDC"/>
    <w:rsid w:val="00F23FA5"/>
    <w:rsid w:val="00F271DE"/>
    <w:rsid w:val="00F2732B"/>
    <w:rsid w:val="00F30ED8"/>
    <w:rsid w:val="00F318C6"/>
    <w:rsid w:val="00F31FBA"/>
    <w:rsid w:val="00F32B49"/>
    <w:rsid w:val="00F32B8D"/>
    <w:rsid w:val="00F33283"/>
    <w:rsid w:val="00F33FA3"/>
    <w:rsid w:val="00F36309"/>
    <w:rsid w:val="00F36A10"/>
    <w:rsid w:val="00F36E0C"/>
    <w:rsid w:val="00F40E27"/>
    <w:rsid w:val="00F41FB0"/>
    <w:rsid w:val="00F44571"/>
    <w:rsid w:val="00F44C88"/>
    <w:rsid w:val="00F4512A"/>
    <w:rsid w:val="00F4601A"/>
    <w:rsid w:val="00F475D4"/>
    <w:rsid w:val="00F5003E"/>
    <w:rsid w:val="00F50739"/>
    <w:rsid w:val="00F50A6D"/>
    <w:rsid w:val="00F5120E"/>
    <w:rsid w:val="00F51282"/>
    <w:rsid w:val="00F531B7"/>
    <w:rsid w:val="00F55B23"/>
    <w:rsid w:val="00F55DDA"/>
    <w:rsid w:val="00F57D2D"/>
    <w:rsid w:val="00F606FC"/>
    <w:rsid w:val="00F62032"/>
    <w:rsid w:val="00F62200"/>
    <w:rsid w:val="00F6229D"/>
    <w:rsid w:val="00F627DA"/>
    <w:rsid w:val="00F64D87"/>
    <w:rsid w:val="00F65FD3"/>
    <w:rsid w:val="00F7233E"/>
    <w:rsid w:val="00F7288F"/>
    <w:rsid w:val="00F73B4A"/>
    <w:rsid w:val="00F73DE6"/>
    <w:rsid w:val="00F753AD"/>
    <w:rsid w:val="00F8303D"/>
    <w:rsid w:val="00F83C97"/>
    <w:rsid w:val="00F8406E"/>
    <w:rsid w:val="00F841BC"/>
    <w:rsid w:val="00F84620"/>
    <w:rsid w:val="00F847A6"/>
    <w:rsid w:val="00F84F79"/>
    <w:rsid w:val="00F85B89"/>
    <w:rsid w:val="00F8672C"/>
    <w:rsid w:val="00F8684D"/>
    <w:rsid w:val="00F8687E"/>
    <w:rsid w:val="00F876E1"/>
    <w:rsid w:val="00F9037A"/>
    <w:rsid w:val="00F91E1D"/>
    <w:rsid w:val="00F92666"/>
    <w:rsid w:val="00F93CF9"/>
    <w:rsid w:val="00F94377"/>
    <w:rsid w:val="00F9441B"/>
    <w:rsid w:val="00F95738"/>
    <w:rsid w:val="00F96200"/>
    <w:rsid w:val="00FA0143"/>
    <w:rsid w:val="00FA2208"/>
    <w:rsid w:val="00FA285F"/>
    <w:rsid w:val="00FA309A"/>
    <w:rsid w:val="00FA318F"/>
    <w:rsid w:val="00FA43B1"/>
    <w:rsid w:val="00FA4C32"/>
    <w:rsid w:val="00FA5277"/>
    <w:rsid w:val="00FA5B65"/>
    <w:rsid w:val="00FA61AF"/>
    <w:rsid w:val="00FA6FCE"/>
    <w:rsid w:val="00FA6FF6"/>
    <w:rsid w:val="00FA7E25"/>
    <w:rsid w:val="00FB04E2"/>
    <w:rsid w:val="00FB0A89"/>
    <w:rsid w:val="00FB214F"/>
    <w:rsid w:val="00FB22D0"/>
    <w:rsid w:val="00FB25E9"/>
    <w:rsid w:val="00FB3205"/>
    <w:rsid w:val="00FB3C0D"/>
    <w:rsid w:val="00FB492D"/>
    <w:rsid w:val="00FB512C"/>
    <w:rsid w:val="00FB5140"/>
    <w:rsid w:val="00FB5BEC"/>
    <w:rsid w:val="00FB5DDB"/>
    <w:rsid w:val="00FB623B"/>
    <w:rsid w:val="00FC0DD9"/>
    <w:rsid w:val="00FC2E8D"/>
    <w:rsid w:val="00FC3385"/>
    <w:rsid w:val="00FC3C8D"/>
    <w:rsid w:val="00FC3CA5"/>
    <w:rsid w:val="00FC4A95"/>
    <w:rsid w:val="00FC6652"/>
    <w:rsid w:val="00FC6CBF"/>
    <w:rsid w:val="00FC7963"/>
    <w:rsid w:val="00FC7C43"/>
    <w:rsid w:val="00FD027D"/>
    <w:rsid w:val="00FD0F13"/>
    <w:rsid w:val="00FD1609"/>
    <w:rsid w:val="00FD1D4B"/>
    <w:rsid w:val="00FD2C8B"/>
    <w:rsid w:val="00FD2CCB"/>
    <w:rsid w:val="00FD4602"/>
    <w:rsid w:val="00FD5242"/>
    <w:rsid w:val="00FD6795"/>
    <w:rsid w:val="00FD715C"/>
    <w:rsid w:val="00FE0884"/>
    <w:rsid w:val="00FE09FA"/>
    <w:rsid w:val="00FE0D96"/>
    <w:rsid w:val="00FE294E"/>
    <w:rsid w:val="00FE3C2E"/>
    <w:rsid w:val="00FE3E05"/>
    <w:rsid w:val="00FE61A1"/>
    <w:rsid w:val="00FE65FA"/>
    <w:rsid w:val="00FE68B9"/>
    <w:rsid w:val="00FE7114"/>
    <w:rsid w:val="00FE7700"/>
    <w:rsid w:val="00FF2CE5"/>
    <w:rsid w:val="00FF33E6"/>
    <w:rsid w:val="00FF48E0"/>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9065E95-177B-4206-AA6B-3A5255F9490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706A64"/>
    <w:pPr>
      <w:tabs>
        <w:tab w:val="start" w:pos="14.40pt"/>
      </w:tabs>
      <w:spacing w:after="6pt" w:line="11.40pt" w:lineRule="auto"/>
      <w:ind w:firstLine="14.40pt"/>
      <w:jc w:val="both"/>
    </w:pPr>
    <w:rPr>
      <w:spacing w:val="-1"/>
      <w:lang w:eastAsia="x-none"/>
    </w:rPr>
  </w:style>
  <w:style w:type="character" w:customStyle="1" w:styleId="BodyTextChar">
    <w:name w:val="Body Text Char"/>
    <w:link w:val="BodyText"/>
    <w:rsid w:val="00706A64"/>
    <w:rPr>
      <w:spacing w:val="-1"/>
      <w:lang w:val="en-GB"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333DB"/>
    <w:rPr>
      <w:color w:val="0563C1" w:themeColor="hyperlink"/>
      <w:u w:val="single"/>
    </w:rPr>
  </w:style>
  <w:style w:type="character" w:styleId="UnresolvedMention">
    <w:name w:val="Unresolved Mention"/>
    <w:basedOn w:val="DefaultParagraphFont"/>
    <w:uiPriority w:val="99"/>
    <w:semiHidden/>
    <w:unhideWhenUsed/>
    <w:rsid w:val="005333DB"/>
    <w:rPr>
      <w:color w:val="605E5C"/>
      <w:shd w:val="clear" w:color="auto" w:fill="E1DFDD"/>
    </w:rPr>
  </w:style>
  <w:style w:type="paragraph" w:styleId="Caption">
    <w:name w:val="caption"/>
    <w:basedOn w:val="Normal"/>
    <w:next w:val="Normal"/>
    <w:unhideWhenUsed/>
    <w:qFormat/>
    <w:rsid w:val="00BC2592"/>
    <w:pPr>
      <w:spacing w:after="10pt"/>
    </w:pPr>
    <w:rPr>
      <w:i/>
      <w:iCs/>
      <w:color w:val="44546A" w:themeColor="text2"/>
      <w:sz w:val="18"/>
      <w:szCs w:val="18"/>
    </w:rPr>
  </w:style>
  <w:style w:type="paragraph" w:styleId="ListParagraph">
    <w:name w:val="List Paragraph"/>
    <w:basedOn w:val="Normal"/>
    <w:uiPriority w:val="34"/>
    <w:qFormat/>
    <w:rsid w:val="00052E74"/>
    <w:pPr>
      <w:ind w:start="36pt"/>
      <w:contextualSpacing/>
    </w:pPr>
  </w:style>
  <w:style w:type="paragraph" w:styleId="CommentText">
    <w:name w:val="annotation text"/>
    <w:basedOn w:val="Normal"/>
    <w:link w:val="CommentTextChar"/>
    <w:rsid w:val="00052E74"/>
  </w:style>
  <w:style w:type="character" w:customStyle="1" w:styleId="CommentTextChar">
    <w:name w:val="Comment Text Char"/>
    <w:basedOn w:val="DefaultParagraphFont"/>
    <w:link w:val="CommentText"/>
    <w:rsid w:val="00052E74"/>
    <w:rPr>
      <w:lang w:val="en-GB"/>
    </w:rPr>
  </w:style>
  <w:style w:type="character" w:styleId="CommentReference">
    <w:name w:val="annotation reference"/>
    <w:basedOn w:val="DefaultParagraphFont"/>
    <w:rsid w:val="00052E74"/>
    <w:rPr>
      <w:sz w:val="16"/>
      <w:szCs w:val="16"/>
    </w:rPr>
  </w:style>
  <w:style w:type="character" w:styleId="PlaceholderText">
    <w:name w:val="Placeholder Text"/>
    <w:basedOn w:val="DefaultParagraphFont"/>
    <w:uiPriority w:val="99"/>
    <w:semiHidden/>
    <w:rsid w:val="00D14380"/>
    <w:rPr>
      <w:color w:val="666666"/>
    </w:rPr>
  </w:style>
  <w:style w:type="paragraph" w:styleId="CommentSubject">
    <w:name w:val="annotation subject"/>
    <w:basedOn w:val="CommentText"/>
    <w:next w:val="CommentText"/>
    <w:link w:val="CommentSubjectChar"/>
    <w:rsid w:val="00707D95"/>
    <w:rPr>
      <w:b/>
      <w:bCs/>
    </w:rPr>
  </w:style>
  <w:style w:type="character" w:customStyle="1" w:styleId="CommentSubjectChar">
    <w:name w:val="Comment Subject Char"/>
    <w:basedOn w:val="CommentTextChar"/>
    <w:link w:val="CommentSubject"/>
    <w:rsid w:val="00707D95"/>
    <w:rPr>
      <w:b/>
      <w:bCs/>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6.png"/><Relationship Id="rId3" Type="http://purl.oclc.org/ooxml/officeDocument/relationships/styles" Target="styles.xml"/><Relationship Id="rId21" Type="http://purl.oclc.org/ooxml/officeDocument/relationships/chart" Target="charts/chart2.xml"/><Relationship Id="rId7" Type="http://purl.oclc.org/ooxml/officeDocument/relationships/endnotes" Target="endnotes.xml"/><Relationship Id="rId12" Type="http://purl.oclc.org/ooxml/officeDocument/relationships/image" Target="media/image4.png"/><Relationship Id="rId17" Type="http://schemas.microsoft.com/office/2018/08/relationships/commentsExtensible" Target="commentsExtensible.xml"/><Relationship Id="rId25" Type="http://purl.oclc.org/ooxml/officeDocument/relationships/theme" Target="theme/theme1.xml"/><Relationship Id="rId2" Type="http://purl.oclc.org/ooxml/officeDocument/relationships/numbering" Target="numbering.xml"/><Relationship Id="rId16" Type="http://schemas.microsoft.com/office/2016/09/relationships/commentsIds" Target="commentsIds.xml"/><Relationship Id="rId20" Type="http://purl.oclc.org/ooxml/officeDocument/relationships/chart" Target="charts/chart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schemas.microsoft.com/office/2011/relationships/people" Target="people.xml"/><Relationship Id="rId5" Type="http://purl.oclc.org/ooxml/officeDocument/relationships/webSettings" Target="webSettings.xml"/><Relationship Id="rId15" Type="http://schemas.microsoft.com/office/2011/relationships/commentsExtended" Target="commentsExtended.xml"/><Relationship Id="rId23" Type="http://purl.oclc.org/ooxml/officeDocument/relationships/fontTable" Target="fontTable.xml"/><Relationship Id="rId10" Type="http://purl.oclc.org/ooxml/officeDocument/relationships/image" Target="media/image2.png"/><Relationship Id="rId19" Type="http://purl.oclc.org/ooxml/officeDocument/relationships/image" Target="media/image7.png"/><Relationship Id="rId4" Type="http://purl.oclc.org/ooxml/officeDocument/relationships/settings" Target="settings.xml"/><Relationship Id="rId9" Type="http://purl.oclc.org/ooxml/officeDocument/relationships/image" Target="media/image1.jpeg"/><Relationship Id="rId14" Type="http://purl.oclc.org/ooxml/officeDocument/relationships/comments" Target="comments.xml"/><Relationship Id="rId22" Type="http://purl.oclc.org/ooxml/officeDocument/relationships/hyperlink" Target="https://doi.org/10.1098/rsta.2001.0860" TargetMode="External"/></Relationships>
</file>

<file path=word/charts/_rels/chart1.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734249432788887"/>
          <c:y val="3.529788079476457E-2"/>
          <c:w val="0.81091179267250157"/>
          <c:h val="0.66601668864603192"/>
        </c:manualLayout>
      </c:layout>
      <c:barChart>
        <c:barDir val="col"/>
        <c:grouping val="clustered"/>
        <c:varyColors val="0"/>
        <c:ser>
          <c:idx val="2"/>
          <c:order val="0"/>
          <c:tx>
            <c:strRef>
              <c:f>Folha1!$K$7</c:f>
              <c:strCache>
                <c:ptCount val="1"/>
                <c:pt idx="0">
                  <c:v>OLI 3rd</c:v>
                </c:pt>
              </c:strCache>
            </c:strRef>
          </c:tx>
          <c:spPr>
            <a:solidFill>
              <a:srgbClr val="00B0F0"/>
            </a:solidFill>
            <a:ln>
              <a:solidFill>
                <a:srgbClr val="00B0F0"/>
              </a:solidFill>
            </a:ln>
            <a:effectLst/>
          </c:spPr>
          <c:invertIfNegative val="0"/>
          <c:cat>
            <c:strRef>
              <c:f>(Folha1!$J$8,Folha1!$J$10,Folha1!$J$12,Folha1!$J$14,Folha1!$J$16,Folha1!$J$18,Folha1!$J$20,Folha1!$J$22,Folha1!$J$24,Folha1!$J$26,Folha1!$J$28,Folha1!$J$30,Folha1!$J$32,Folha1!$J$34,Folha1!$J$36)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(Folha1!$K$8,Folha1!$K$10,Folha1!$K$12,Folha1!$K$14,Folha1!$K$16,Folha1!$K$18,Folha1!$K$20,Folha1!$K$22,Folha1!$K$24,Folha1!$K$26,Folha1!$K$28,Folha1!$K$30,Folha1!$K$32,Folha1!$K$34,Folha1!$K$36)</c:f>
              <c:numCache>
                <c:formatCode>General</c:formatCode>
                <c:ptCount val="15"/>
                <c:pt idx="0">
                  <c:v>-4.3089185078770313</c:v>
                </c:pt>
                <c:pt idx="1">
                  <c:v>-5.017728766960432</c:v>
                </c:pt>
                <c:pt idx="2">
                  <c:v>-5.4248121550723392</c:v>
                </c:pt>
                <c:pt idx="3">
                  <c:v>-5.1487416512809245</c:v>
                </c:pt>
                <c:pt idx="4">
                  <c:v>-4.7212463990471711</c:v>
                </c:pt>
                <c:pt idx="5">
                  <c:v>-4.7670038896078459</c:v>
                </c:pt>
                <c:pt idx="6">
                  <c:v>-4.3957739469155301</c:v>
                </c:pt>
                <c:pt idx="7">
                  <c:v>-4.8416375079047507</c:v>
                </c:pt>
                <c:pt idx="8">
                  <c:v>-4.6003262785189616</c:v>
                </c:pt>
                <c:pt idx="9">
                  <c:v>-4.4089353929735005</c:v>
                </c:pt>
                <c:pt idx="10">
                  <c:v>-4.1870866433571443</c:v>
                </c:pt>
                <c:pt idx="11">
                  <c:v>-4.3001622741327541</c:v>
                </c:pt>
                <c:pt idx="12">
                  <c:v>-5.0083309926200519</c:v>
                </c:pt>
                <c:pt idx="13">
                  <c:v>-2.7772835288524167</c:v>
                </c:pt>
                <c:pt idx="14">
                  <c:v>-3.840933642603702</c:v>
                </c:pt>
              </c:numCache>
              <c:extLst/>
            </c:numRef>
          </c:val>
          <c:extLst>
            <c:ext xmlns:c16="http://schemas.microsoft.com/office/drawing/2014/chart" uri="{C3380CC4-5D6E-409C-BE32-E72D297353CC}">
              <c16:uniqueId val="{00000000-2385-45F4-9251-642A93D1688B}"/>
            </c:ext>
          </c:extLst>
        </c:ser>
        <c:ser>
          <c:idx val="0"/>
          <c:order val="1"/>
          <c:tx>
            <c:strRef>
              <c:f>Folha1!$L$7</c:f>
              <c:strCache>
                <c:ptCount val="1"/>
                <c:pt idx="0">
                  <c:v>PID-F</c:v>
                </c:pt>
              </c:strCache>
            </c:strRef>
          </c:tx>
          <c:spPr>
            <a:solidFill>
              <a:srgbClr val="FF0000"/>
            </a:solidFill>
            <a:ln>
              <a:solidFill>
                <a:srgbClr val="FF0000"/>
              </a:solidFill>
            </a:ln>
            <a:effectLst/>
          </c:spPr>
          <c:invertIfNegative val="0"/>
          <c:cat>
            <c:strRef>
              <c:f>(Folha1!$J$8,Folha1!$J$10,Folha1!$J$12,Folha1!$J$14,Folha1!$J$16,Folha1!$J$18,Folha1!$J$20,Folha1!$J$22,Folha1!$J$24,Folha1!$J$26,Folha1!$J$28,Folha1!$J$30,Folha1!$J$32,Folha1!$J$34,Folha1!$J$36)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(Folha1!$L$8,Folha1!$L$10,Folha1!$L$12,Folha1!$L$14,Folha1!$L$16,Folha1!$L$18,Folha1!$L$20,Folha1!$L$22,Folha1!$L$24,Folha1!$L$26,Folha1!$L$28,Folha1!$L$30,Folha1!$L$32,Folha1!$L$34,Folha1!$L$36)</c:f>
              <c:numCache>
                <c:formatCode>General</c:formatCode>
                <c:ptCount val="15"/>
                <c:pt idx="0">
                  <c:v>-4.2502636844309389</c:v>
                </c:pt>
                <c:pt idx="1">
                  <c:v>-4.8794260687941504</c:v>
                </c:pt>
                <c:pt idx="2">
                  <c:v>-5.6989700043360187</c:v>
                </c:pt>
                <c:pt idx="3">
                  <c:v>-5.3861581781239307</c:v>
                </c:pt>
                <c:pt idx="4">
                  <c:v>-4.5086383061657269</c:v>
                </c:pt>
                <c:pt idx="5">
                  <c:v>-4.6798537138889458</c:v>
                </c:pt>
                <c:pt idx="6">
                  <c:v>-4.7033348097384691</c:v>
                </c:pt>
                <c:pt idx="7">
                  <c:v>-4.8728952016351927</c:v>
                </c:pt>
                <c:pt idx="8">
                  <c:v>-5.1706962271689747</c:v>
                </c:pt>
                <c:pt idx="9">
                  <c:v>-4.7447274948966935</c:v>
                </c:pt>
                <c:pt idx="10">
                  <c:v>-4.2298847052128981</c:v>
                </c:pt>
                <c:pt idx="11">
                  <c:v>-4.7304870557820839</c:v>
                </c:pt>
                <c:pt idx="12">
                  <c:v>-5.3027706572402824</c:v>
                </c:pt>
                <c:pt idx="13">
                  <c:v>-3.5171264163912461</c:v>
                </c:pt>
                <c:pt idx="14">
                  <c:v>-4.3888535048526878</c:v>
                </c:pt>
              </c:numCache>
              <c:extLst/>
            </c:numRef>
          </c:val>
          <c:extLst>
            <c:ext xmlns:c16="http://schemas.microsoft.com/office/drawing/2014/chart" uri="{C3380CC4-5D6E-409C-BE32-E72D297353CC}">
              <c16:uniqueId val="{00000001-2385-45F4-9251-642A93D1688B}"/>
            </c:ext>
          </c:extLst>
        </c:ser>
        <c:ser>
          <c:idx val="1"/>
          <c:order val="2"/>
          <c:tx>
            <c:strRef>
              <c:f>Folha1!$M$7</c:f>
              <c:strCache>
                <c:ptCount val="1"/>
                <c:pt idx="0">
                  <c:v>LQI</c:v>
                </c:pt>
              </c:strCache>
            </c:strRef>
          </c:tx>
          <c:spPr>
            <a:solidFill>
              <a:srgbClr val="FFC000"/>
            </a:solidFill>
            <a:ln>
              <a:solidFill>
                <a:srgbClr val="FFC000"/>
              </a:solidFill>
            </a:ln>
            <a:effectLst/>
          </c:spPr>
          <c:invertIfNegative val="0"/>
          <c:cat>
            <c:strRef>
              <c:f>(Folha1!$J$8,Folha1!$J$10,Folha1!$J$12,Folha1!$J$14,Folha1!$J$16,Folha1!$J$18,Folha1!$J$20,Folha1!$J$22,Folha1!$J$24,Folha1!$J$26,Folha1!$J$28,Folha1!$J$30,Folha1!$J$32,Folha1!$J$34,Folha1!$J$36)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(Folha1!$M$8,Folha1!$M$10,Folha1!$M$12,Folha1!$M$14,Folha1!$M$16,Folha1!$M$18,Folha1!$M$20,Folha1!$M$22,Folha1!$M$24,Folha1!$M$26,Folha1!$M$28,Folha1!$M$30,Folha1!$M$32,Folha1!$M$34,Folha1!$M$36)</c:f>
              <c:numCache>
                <c:formatCode>General</c:formatCode>
                <c:ptCount val="15"/>
                <c:pt idx="0">
                  <c:v>-4.9546770212133424</c:v>
                </c:pt>
                <c:pt idx="1">
                  <c:v>-5.519993057042849</c:v>
                </c:pt>
                <c:pt idx="2">
                  <c:v>-6.4168012260313771</c:v>
                </c:pt>
                <c:pt idx="3">
                  <c:v>-7.1530446749801762</c:v>
                </c:pt>
                <c:pt idx="4">
                  <c:v>-6.5114492834995561</c:v>
                </c:pt>
                <c:pt idx="5">
                  <c:v>-5.924453038607469</c:v>
                </c:pt>
                <c:pt idx="6">
                  <c:v>-6.3851027839668655</c:v>
                </c:pt>
                <c:pt idx="7">
                  <c:v>-6.0515870342213987</c:v>
                </c:pt>
                <c:pt idx="8">
                  <c:v>-5.79317412396815</c:v>
                </c:pt>
                <c:pt idx="9">
                  <c:v>-5.5718652059712115</c:v>
                </c:pt>
                <c:pt idx="10">
                  <c:v>-4.3645162531850881</c:v>
                </c:pt>
                <c:pt idx="11">
                  <c:v>-5.5100415205751654</c:v>
                </c:pt>
                <c:pt idx="12">
                  <c:v>-6.3665315444204138</c:v>
                </c:pt>
                <c:pt idx="13">
                  <c:v>-4.0584885673655968</c:v>
                </c:pt>
                <c:pt idx="14">
                  <c:v>-4.9536127119580806</c:v>
                </c:pt>
              </c:numCache>
              <c:extLst/>
            </c:numRef>
          </c:val>
          <c:extLst>
            <c:ext xmlns:c16="http://schemas.microsoft.com/office/drawing/2014/chart" uri="{C3380CC4-5D6E-409C-BE32-E72D297353CC}">
              <c16:uniqueId val="{00000002-2385-45F4-9251-642A93D1688B}"/>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General" sourceLinked="1"/>
        <c:majorTickMark val="none"/>
        <c:minorTickMark val="none"/>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orientation val="minMax"/>
          <c:max val="-2"/>
          <c:min val="-8"/>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PT"/>
                  <a:t>Acceleration Response Spectrum MSE (m s</a:t>
                </a:r>
                <a:r>
                  <a:rPr lang="pt-PT" baseline="30%"/>
                  <a:t>-2</a:t>
                </a:r>
                <a:r>
                  <a:rPr lang="pt-PT"/>
                  <a:t>)</a:t>
                </a:r>
              </a:p>
            </c:rich>
          </c:tx>
          <c:layout>
            <c:manualLayout>
              <c:xMode val="edge"/>
              <c:yMode val="edge"/>
              <c:x val="1.2355920968811033E-2"/>
              <c:y val="0.18498971108067039"/>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title>
        <c:numFmt formatCode="[=-2]&quot;10⁻²&quot;;[=-8]&quot;10⁻⁸&quot;" sourceLinked="0"/>
        <c:majorTickMark val="cross"/>
        <c:minorTickMark val="out"/>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6"/>
        <c:minorUnit val="1"/>
      </c:valAx>
      <c:spPr>
        <a:noFill/>
        <a:ln>
          <a:solidFill>
            <a:sysClr val="windowText" lastClr="000000"/>
          </a:solidFill>
        </a:ln>
        <a:effectLst/>
      </c:spPr>
    </c:plotArea>
    <c:legend>
      <c:legendPos val="b"/>
      <c:layout>
        <c:manualLayout>
          <c:xMode val="edge"/>
          <c:yMode val="edge"/>
          <c:x val="0.50355182575512458"/>
          <c:y val="0.92081590851569173"/>
          <c:w val="0.49239407669663071"/>
          <c:h val="7.3721800463249332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207141015725701"/>
          <c:y val="0.26365452645119797"/>
          <c:w val="0.82597995617427167"/>
          <c:h val="0.66767687731146486"/>
        </c:manualLayout>
      </c:layout>
      <c:barChart>
        <c:barDir val="col"/>
        <c:grouping val="clustered"/>
        <c:varyColors val="0"/>
        <c:ser>
          <c:idx val="2"/>
          <c:order val="0"/>
          <c:tx>
            <c:strRef>
              <c:f>Folha1!$K$7</c:f>
              <c:strCache>
                <c:ptCount val="1"/>
                <c:pt idx="0">
                  <c:v>OLI 3rd</c:v>
                </c:pt>
              </c:strCache>
            </c:strRef>
          </c:tx>
          <c:spPr>
            <a:solidFill>
              <a:srgbClr val="00B0F0"/>
            </a:solidFill>
            <a:ln>
              <a:solidFill>
                <a:srgbClr val="00B0F0"/>
              </a:solidFill>
            </a:ln>
            <a:effectLst/>
          </c:spPr>
          <c:invertIfNegative val="0"/>
          <c:cat>
            <c:strRef>
              <c:f>(Folha1!$J$9,Folha1!$J$11,Folha1!$J$13,Folha1!$J$15,Folha1!$J$17,Folha1!$J$19,Folha1!$J$21,Folha1!$J$23,Folha1!$J$25,Folha1!$J$27,Folha1!$J$29,Folha1!$J$31,Folha1!$J$33,Folha1!$J$35,Folha1!$J$37)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(Folha1!$K$9,Folha1!$K$11,Folha1!$K$13,Folha1!$K$15,Folha1!$K$17,Folha1!$K$19,Folha1!$K$21,Folha1!$K$23,Folha1!$K$25,Folha1!$K$27,Folha1!$K$29,Folha1!$K$31,Folha1!$K$33,Folha1!$K$35,Folha1!$K$37)</c:f>
              <c:numCache>
                <c:formatCode>General</c:formatCode>
                <c:ptCount val="15"/>
                <c:pt idx="0">
                  <c:v>-8.2456516642889817</c:v>
                </c:pt>
                <c:pt idx="1">
                  <c:v>-7.8477116556169433</c:v>
                </c:pt>
                <c:pt idx="2">
                  <c:v>-5.1804560644581317</c:v>
                </c:pt>
                <c:pt idx="3">
                  <c:v>-10.209714835966759</c:v>
                </c:pt>
                <c:pt idx="4">
                  <c:v>-7.8601209135987631</c:v>
                </c:pt>
                <c:pt idx="5">
                  <c:v>-7.9430951486635273</c:v>
                </c:pt>
                <c:pt idx="6">
                  <c:v>-7.8507808873446203</c:v>
                </c:pt>
                <c:pt idx="7">
                  <c:v>-7.8538719643217618</c:v>
                </c:pt>
                <c:pt idx="8">
                  <c:v>-8.5512936800949202</c:v>
                </c:pt>
                <c:pt idx="9">
                  <c:v>-9.669586226650809</c:v>
                </c:pt>
                <c:pt idx="10">
                  <c:v>-7.4559319556497243</c:v>
                </c:pt>
                <c:pt idx="11">
                  <c:v>-7.8538719643217618</c:v>
                </c:pt>
                <c:pt idx="12">
                  <c:v>-8.2881927709588084</c:v>
                </c:pt>
                <c:pt idx="13">
                  <c:v>-7.8507808873446203</c:v>
                </c:pt>
                <c:pt idx="14">
                  <c:v>-6.3171772657131458</c:v>
                </c:pt>
              </c:numCache>
              <c:extLst/>
            </c:numRef>
          </c:val>
          <c:extLst>
            <c:ext xmlns:c16="http://schemas.microsoft.com/office/drawing/2014/chart" uri="{C3380CC4-5D6E-409C-BE32-E72D297353CC}">
              <c16:uniqueId val="{00000000-5D94-4B92-8189-FC86D179F816}"/>
            </c:ext>
          </c:extLst>
        </c:ser>
        <c:ser>
          <c:idx val="0"/>
          <c:order val="1"/>
          <c:tx>
            <c:strRef>
              <c:f>Folha1!$L$7</c:f>
              <c:strCache>
                <c:ptCount val="1"/>
                <c:pt idx="0">
                  <c:v>PID-F</c:v>
                </c:pt>
              </c:strCache>
            </c:strRef>
          </c:tx>
          <c:spPr>
            <a:solidFill>
              <a:srgbClr val="FF0000"/>
            </a:solidFill>
            <a:ln>
              <a:solidFill>
                <a:srgbClr val="FF0000"/>
              </a:solidFill>
            </a:ln>
            <a:effectLst/>
          </c:spPr>
          <c:invertIfNegative val="0"/>
          <c:cat>
            <c:strRef>
              <c:f>(Folha1!$J$9,Folha1!$J$11,Folha1!$J$13,Folha1!$J$15,Folha1!$J$17,Folha1!$J$19,Folha1!$J$21,Folha1!$J$23,Folha1!$J$25,Folha1!$J$27,Folha1!$J$29,Folha1!$J$31,Folha1!$J$33,Folha1!$J$35,Folha1!$J$37)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(Folha1!$L$9,Folha1!$L$11,Folha1!$L$13,Folha1!$L$15,Folha1!$L$17,Folha1!$L$19,Folha1!$L$21,Folha1!$L$23,Folha1!$L$25,Folha1!$L$27,Folha1!$L$29,Folha1!$L$31,Folha1!$L$33,Folha1!$L$35,Folha1!$L$37)</c:f>
              <c:numCache>
                <c:formatCode>General</c:formatCode>
                <c:ptCount val="15"/>
                <c:pt idx="0">
                  <c:v>-9.2218487496163561</c:v>
                </c:pt>
                <c:pt idx="1">
                  <c:v>-9.4596705252091269</c:v>
                </c:pt>
                <c:pt idx="2">
                  <c:v>-8.7033348097384682</c:v>
                </c:pt>
                <c:pt idx="3">
                  <c:v>-9.0404816230270022</c:v>
                </c:pt>
                <c:pt idx="4">
                  <c:v>-8.1911141326401875</c:v>
                </c:pt>
                <c:pt idx="5">
                  <c:v>-8.314258261397736</c:v>
                </c:pt>
                <c:pt idx="6">
                  <c:v>-8.2494916051486538</c:v>
                </c:pt>
                <c:pt idx="7">
                  <c:v>-8.4012094932368857</c:v>
                </c:pt>
                <c:pt idx="8">
                  <c:v>-9.4179366370882907</c:v>
                </c:pt>
                <c:pt idx="9">
                  <c:v>-8.1444808443322003</c:v>
                </c:pt>
                <c:pt idx="10">
                  <c:v>-8.7328282715969863</c:v>
                </c:pt>
                <c:pt idx="11">
                  <c:v>-8.5686362358410122</c:v>
                </c:pt>
                <c:pt idx="12">
                  <c:v>-8.8601209135987631</c:v>
                </c:pt>
                <c:pt idx="13">
                  <c:v>-8.0634862575211059</c:v>
                </c:pt>
                <c:pt idx="14">
                  <c:v>-8.4754184404544404</c:v>
                </c:pt>
              </c:numCache>
              <c:extLst/>
            </c:numRef>
          </c:val>
          <c:extLst>
            <c:ext xmlns:c16="http://schemas.microsoft.com/office/drawing/2014/chart" uri="{C3380CC4-5D6E-409C-BE32-E72D297353CC}">
              <c16:uniqueId val="{00000001-5D94-4B92-8189-FC86D179F816}"/>
            </c:ext>
          </c:extLst>
        </c:ser>
        <c:ser>
          <c:idx val="1"/>
          <c:order val="2"/>
          <c:tx>
            <c:strRef>
              <c:f>Folha1!$M$7</c:f>
              <c:strCache>
                <c:ptCount val="1"/>
                <c:pt idx="0">
                  <c:v>LQI</c:v>
                </c:pt>
              </c:strCache>
            </c:strRef>
          </c:tx>
          <c:spPr>
            <a:solidFill>
              <a:srgbClr val="FFC000"/>
            </a:solidFill>
            <a:ln>
              <a:solidFill>
                <a:srgbClr val="FFC000"/>
              </a:solidFill>
            </a:ln>
            <a:effectLst/>
          </c:spPr>
          <c:invertIfNegative val="0"/>
          <c:cat>
            <c:strRef>
              <c:f>(Folha1!$J$9,Folha1!$J$11,Folha1!$J$13,Folha1!$J$15,Folha1!$J$17,Folha1!$J$19,Folha1!$J$21,Folha1!$J$23,Folha1!$J$25,Folha1!$J$27,Folha1!$J$29,Folha1!$J$31,Folha1!$J$33,Folha1!$J$35,Folha1!$J$37)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(Folha1!$M$9,Folha1!$M$11,Folha1!$M$13,Folha1!$M$15,Folha1!$M$17,Folha1!$M$19,Folha1!$M$21,Folha1!$M$23,Folha1!$M$25,Folha1!$M$27,Folha1!$M$29,Folha1!$M$31,Folha1!$M$33,Folha1!$M$35,Folha1!$M$37)</c:f>
              <c:numCache>
                <c:formatCode>General</c:formatCode>
                <c:ptCount val="15"/>
                <c:pt idx="0">
                  <c:v>-11.798602875679549</c:v>
                </c:pt>
                <c:pt idx="1">
                  <c:v>-11.628932137728263</c:v>
                </c:pt>
                <c:pt idx="2">
                  <c:v>-11.847711655616944</c:v>
                </c:pt>
                <c:pt idx="3">
                  <c:v>-12.18309616062434</c:v>
                </c:pt>
                <c:pt idx="4">
                  <c:v>-12.073657553374344</c:v>
                </c:pt>
                <c:pt idx="5">
                  <c:v>-12.266000713461613</c:v>
                </c:pt>
                <c:pt idx="6">
                  <c:v>-11.779891911959945</c:v>
                </c:pt>
                <c:pt idx="7">
                  <c:v>-11.655607726314889</c:v>
                </c:pt>
                <c:pt idx="8">
                  <c:v>-12.617982957425131</c:v>
                </c:pt>
                <c:pt idx="9">
                  <c:v>-10.669586226650809</c:v>
                </c:pt>
                <c:pt idx="10">
                  <c:v>-11.906578314837764</c:v>
                </c:pt>
                <c:pt idx="11">
                  <c:v>-11.030584087646019</c:v>
                </c:pt>
                <c:pt idx="12">
                  <c:v>-11.701146923590294</c:v>
                </c:pt>
                <c:pt idx="13">
                  <c:v>-10.759450751717401</c:v>
                </c:pt>
                <c:pt idx="14">
                  <c:v>-11.347732932742197</c:v>
                </c:pt>
              </c:numCache>
              <c:extLst/>
            </c:numRef>
          </c:val>
          <c:extLst>
            <c:ext xmlns:c16="http://schemas.microsoft.com/office/drawing/2014/chart" uri="{C3380CC4-5D6E-409C-BE32-E72D297353CC}">
              <c16:uniqueId val="{00000002-5D94-4B92-8189-FC86D179F816}"/>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none"/>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orientation val="minMax"/>
          <c:max val="-5"/>
          <c:min val="-13"/>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PT"/>
                  <a:t>Displacement Response Spectrum MSE (m)</a:t>
                </a:r>
              </a:p>
            </c:rich>
          </c:tx>
          <c:layout>
            <c:manualLayout>
              <c:xMode val="edge"/>
              <c:yMode val="edge"/>
              <c:x val="1.038863109048724E-2"/>
              <c:y val="0.1968053545586107"/>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title>
        <c:numFmt formatCode="[=-5]&quot;10⁻⁵&quot;;[=-13]&quot;10⁻¹³&quot;" sourceLinked="0"/>
        <c:majorTickMark val="cross"/>
        <c:minorTickMark val="out"/>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8"/>
        <c:minorUnit val="1"/>
      </c:valAx>
      <c:spPr>
        <a:noFill/>
        <a:ln>
          <a:solidFill>
            <a:schemeClr val="tx1"/>
          </a:solidFill>
        </a:ln>
        <a:effectLst/>
      </c:spPr>
    </c:plotArea>
    <c:legend>
      <c:legendPos val="r"/>
      <c:layout>
        <c:manualLayout>
          <c:xMode val="edge"/>
          <c:yMode val="edge"/>
          <c:x val="0.49676334106728537"/>
          <c:y val="0.93825655250040196"/>
          <c:w val="0.48686646042794535"/>
          <c:h val="5.7760492040520986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450</TotalTime>
  <Pages>1</Pages>
  <Words>3716</Words>
  <Characters>21183</Characters>
  <Application>Microsoft Office Word</Application>
  <DocSecurity>4</DocSecurity>
  <Lines>176</Lines>
  <Paragraphs>49</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24850</CharactersWithSpaces>
  <SharedDoc>false</SharedDoc>
  <HLinks>
    <vt:vector size="12" baseType="variant">
      <vt:variant>
        <vt:i4>4391012</vt:i4>
      </vt:variant>
      <vt:variant>
        <vt:i4>78</vt:i4>
      </vt:variant>
      <vt:variant>
        <vt:i4>0</vt:i4>
      </vt:variant>
      <vt:variant>
        <vt:i4>5</vt:i4>
      </vt:variant>
      <vt:variant>
        <vt:lpwstr>https://doi.org/10.1007/978-3-031-23888-8_8</vt:lpwstr>
      </vt:variant>
      <vt:variant>
        <vt:lpwstr/>
      </vt:variant>
      <vt:variant>
        <vt:i4>2883709</vt:i4>
      </vt:variant>
      <vt:variant>
        <vt:i4>75</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Guest User</cp:lastModifiedBy>
  <cp:revision>943</cp:revision>
  <dcterms:created xsi:type="dcterms:W3CDTF">2026-04-30T18:38:00Z</dcterms:created>
  <dcterms:modified xsi:type="dcterms:W3CDTF">2026-05-01T00:50:00Z</dcterms:modified>
</cp:coreProperties>
</file>