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7D143CF" w:rsidR="009303D9" w:rsidRPr="00B92DFC" w:rsidRDefault="00E66864" w:rsidP="009B36AD">
      <w:pPr>
        <w:pStyle w:val="papertitle"/>
        <w:spacing w:before="5pt" w:beforeAutospacing="1" w:after="5pt" w:afterAutospacing="1"/>
        <w:rPr>
          <w:noProof w:val="0"/>
          <w:kern w:val="48"/>
          <w:lang w:val="en-GB"/>
        </w:rPr>
      </w:pPr>
      <w:r w:rsidRPr="00B92DFC">
        <w:rPr>
          <w:noProof w:val="0"/>
          <w:kern w:val="48"/>
          <w:lang w:val="en-GB"/>
        </w:rPr>
        <w:t>Development of control strategies for earthquake reproduction on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1C80647E" w:rsidR="004D72B5" w:rsidRPr="00B92DFC" w:rsidRDefault="009303D9" w:rsidP="00972203">
      <w:pPr>
        <w:pStyle w:val="Abstract"/>
        <w:rPr>
          <w:i/>
          <w:iCs/>
          <w:lang w:val="en-GB"/>
        </w:rPr>
      </w:pPr>
      <w:r w:rsidRPr="00B92DFC">
        <w:rPr>
          <w:i/>
          <w:iCs/>
          <w:lang w:val="en-GB"/>
        </w:rPr>
        <w:t>Abstract</w:t>
      </w:r>
      <w:r w:rsidRPr="00B92DFC">
        <w:rPr>
          <w:lang w:val="en-GB"/>
        </w:rPr>
        <w:t>—</w:t>
      </w:r>
      <w:r w:rsidR="00D86E49" w:rsidRPr="00B92DFC">
        <w:rPr>
          <w:lang w:val="en-GB"/>
        </w:rPr>
        <w:t xml:space="preserve">On this communication a </w:t>
      </w:r>
      <w:r w:rsidR="009538A5" w:rsidRPr="00B92DFC">
        <w:rPr>
          <w:lang w:val="en-GB"/>
        </w:rPr>
        <w:t xml:space="preserve">new methodology is proposed for controlling </w:t>
      </w:r>
      <w:r w:rsidR="00651709" w:rsidRPr="00B92DFC">
        <w:rPr>
          <w:lang w:val="en-GB"/>
        </w:rPr>
        <w:t>shak</w:t>
      </w:r>
      <w:r w:rsidR="0020141A" w:rsidRPr="00B92DFC">
        <w:rPr>
          <w:lang w:val="en-GB"/>
        </w:rPr>
        <w:t>ing</w:t>
      </w:r>
      <w:r w:rsidR="00651709" w:rsidRPr="00B92DFC">
        <w:rPr>
          <w:lang w:val="en-GB"/>
        </w:rPr>
        <w:t xml:space="preserve"> table</w:t>
      </w:r>
      <w:r w:rsidR="0020141A" w:rsidRPr="00B92DFC">
        <w:rPr>
          <w:lang w:val="en-GB"/>
        </w:rPr>
        <w:t xml:space="preserve"> systems </w:t>
      </w:r>
      <w:r w:rsidR="00BB45BE" w:rsidRPr="00B92DFC">
        <w:rPr>
          <w:lang w:val="en-GB"/>
        </w:rPr>
        <w:t>in</w:t>
      </w:r>
      <w:r w:rsidR="0020141A" w:rsidRPr="00B92DFC">
        <w:rPr>
          <w:lang w:val="en-GB"/>
        </w:rPr>
        <w:t xml:space="preserve"> reproduc</w:t>
      </w:r>
      <w:r w:rsidR="00BB45BE" w:rsidRPr="00B92DFC">
        <w:rPr>
          <w:lang w:val="en-GB"/>
        </w:rPr>
        <w:t>ing</w:t>
      </w:r>
      <w:r w:rsidR="0020141A" w:rsidRPr="00B92DFC">
        <w:rPr>
          <w:lang w:val="en-GB"/>
        </w:rPr>
        <w:t xml:space="preserve"> earthqu</w:t>
      </w:r>
      <w:r w:rsidR="00BB45BE" w:rsidRPr="00B92DFC">
        <w:rPr>
          <w:lang w:val="en-GB"/>
        </w:rPr>
        <w:t>a</w:t>
      </w:r>
      <w:r w:rsidR="0020141A" w:rsidRPr="00B92DFC">
        <w:rPr>
          <w:lang w:val="en-GB"/>
        </w:rPr>
        <w:t xml:space="preserve">kes. </w:t>
      </w:r>
      <w:r w:rsidR="0034544D" w:rsidRPr="00B92DFC">
        <w:rPr>
          <w:lang w:val="en-GB"/>
        </w:rPr>
        <w:t>The system is identified</w:t>
      </w:r>
      <w:r w:rsidR="000A3054" w:rsidRPr="00B92DFC">
        <w:rPr>
          <w:lang w:val="en-GB"/>
        </w:rPr>
        <w:t xml:space="preserve"> </w:t>
      </w:r>
      <w:r w:rsidR="00B36FDD" w:rsidRPr="00B92DFC">
        <w:rPr>
          <w:lang w:val="en-GB"/>
        </w:rPr>
        <w:t xml:space="preserve">online </w:t>
      </w:r>
      <w:r w:rsidR="00AC3F61" w:rsidRPr="00B92DFC">
        <w:rPr>
          <w:lang w:val="en-GB"/>
        </w:rPr>
        <w:t>(</w:t>
      </w:r>
      <w:r w:rsidR="005A0E03" w:rsidRPr="00B92DFC">
        <w:rPr>
          <w:lang w:val="en-GB"/>
        </w:rPr>
        <w:t>closed‑loop</w:t>
      </w:r>
      <w:r w:rsidR="00AC3F61" w:rsidRPr="00B92DFC">
        <w:rPr>
          <w:lang w:val="en-GB"/>
        </w:rPr>
        <w:t>)</w:t>
      </w:r>
      <w:r w:rsidR="005A0E03" w:rsidRPr="00B92DFC">
        <w:rPr>
          <w:lang w:val="en-GB"/>
        </w:rPr>
        <w:t xml:space="preserve"> using the two‑stage method</w:t>
      </w:r>
      <w:r w:rsidR="00A462FF" w:rsidRPr="00B92DFC">
        <w:rPr>
          <w:lang w:val="en-GB"/>
        </w:rPr>
        <w:t xml:space="preserve">, </w:t>
      </w:r>
      <w:r w:rsidR="00AC3F61" w:rsidRPr="00B92DFC">
        <w:rPr>
          <w:lang w:val="en-GB"/>
        </w:rPr>
        <w:t>and</w:t>
      </w:r>
      <w:r w:rsidR="00B36FDD" w:rsidRPr="00B92DFC">
        <w:rPr>
          <w:lang w:val="en-GB"/>
        </w:rPr>
        <w:t xml:space="preserve"> the </w:t>
      </w:r>
      <w:r w:rsidR="005A0E03" w:rsidRPr="00B92DFC">
        <w:rPr>
          <w:lang w:val="en-GB"/>
        </w:rPr>
        <w:t xml:space="preserve">controller </w:t>
      </w:r>
      <w:r w:rsidR="00681A6C" w:rsidRPr="00B92DFC">
        <w:rPr>
          <w:lang w:val="en-GB"/>
        </w:rPr>
        <w:t>is synthesized</w:t>
      </w:r>
      <w:r w:rsidR="005A0E03" w:rsidRPr="00B92DFC">
        <w:rPr>
          <w:lang w:val="en-GB"/>
        </w:rPr>
        <w:t xml:space="preserve"> through an optimization algorithm that minimizes the squared error between the target and output response spectra.</w:t>
      </w:r>
      <w:r w:rsidR="00452E34" w:rsidRPr="00B92DFC">
        <w:rPr>
          <w:lang w:val="en-GB"/>
        </w:rPr>
        <w:t xml:space="preserve"> The validation of this methodology is achieved </w:t>
      </w:r>
      <w:r w:rsidR="005430F8" w:rsidRPr="00B92DFC">
        <w:rPr>
          <w:lang w:val="en-GB"/>
        </w:rPr>
        <w:t xml:space="preserve">on a small-scale shaking table </w:t>
      </w:r>
      <w:r w:rsidR="00311D8F" w:rsidRPr="00B92DFC">
        <w:rPr>
          <w:lang w:val="en-GB"/>
        </w:rPr>
        <w:t>whose PID</w:t>
      </w:r>
      <w:r w:rsidR="00834049">
        <w:rPr>
          <w:lang w:val="en-GB"/>
        </w:rPr>
        <w:t>-</w:t>
      </w:r>
      <w:r w:rsidR="00D3798D">
        <w:rPr>
          <w:lang w:val="en-GB"/>
        </w:rPr>
        <w:t>F</w:t>
      </w:r>
      <w:r w:rsidR="00311D8F" w:rsidRPr="00B92DFC">
        <w:rPr>
          <w:lang w:val="en-GB"/>
        </w:rPr>
        <w:t xml:space="preserve"> and LQI optimal controller</w:t>
      </w:r>
      <w:r w:rsidR="00881741" w:rsidRPr="00B92DFC">
        <w:rPr>
          <w:lang w:val="en-GB"/>
        </w:rPr>
        <w:t xml:space="preserve">s are used </w:t>
      </w:r>
      <w:r w:rsidR="001B66B2" w:rsidRPr="00B92DFC">
        <w:rPr>
          <w:lang w:val="en-GB"/>
        </w:rPr>
        <w:t>to evaluate the system performance</w:t>
      </w:r>
      <w:r w:rsidR="00547276" w:rsidRPr="00B92DFC">
        <w:rPr>
          <w:lang w:val="en-GB"/>
        </w:rPr>
        <w:t xml:space="preserve">. </w:t>
      </w:r>
      <w:r w:rsidR="009F57C9" w:rsidRPr="00B92DFC">
        <w:rPr>
          <w:lang w:val="en-GB"/>
        </w:rPr>
        <w:t xml:space="preserve">Numerical simulations using the identified physical model </w:t>
      </w:r>
      <w:r w:rsidR="003A6DF2" w:rsidRPr="00B92DFC">
        <w:rPr>
          <w:lang w:val="en-GB"/>
        </w:rPr>
        <w:t>sub</w:t>
      </w:r>
      <w:r w:rsidR="00F23FA5" w:rsidRPr="00B92DFC">
        <w:rPr>
          <w:lang w:val="en-GB"/>
        </w:rPr>
        <w:t xml:space="preserve">jected to eight </w:t>
      </w:r>
      <w:r w:rsidR="00D3798D" w:rsidRPr="00B92DFC">
        <w:rPr>
          <w:lang w:val="en-GB"/>
        </w:rPr>
        <w:t>earthquakes</w:t>
      </w:r>
      <w:r w:rsidR="009E3C58" w:rsidRPr="00B92DFC">
        <w:rPr>
          <w:lang w:val="en-GB"/>
        </w:rPr>
        <w:t xml:space="preserve"> </w:t>
      </w:r>
      <w:r w:rsidR="009F57C9" w:rsidRPr="00B92DFC">
        <w:rPr>
          <w:lang w:val="en-GB"/>
        </w:rPr>
        <w:t xml:space="preserve">show that both controllers outperform the OLI strategy currently used at LNEC, with the LQI controller achieving the best </w:t>
      </w:r>
      <w:r w:rsidR="00837A32" w:rsidRPr="00B92DFC">
        <w:rPr>
          <w:lang w:val="en-GB"/>
        </w:rPr>
        <w:t>system performance</w:t>
      </w:r>
      <w:r w:rsidR="009F57C9" w:rsidRPr="00B92DFC">
        <w:rPr>
          <w:lang w:val="en-GB"/>
        </w:rPr>
        <w:t>. These findings partially validate the effectiveness of the proposed methodology, whose physical implementation will be carried out to confirm its performance on the experimental system.</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Ttulo1"/>
        <w:rPr>
          <w:noProof w:val="0"/>
        </w:rPr>
      </w:pPr>
      <w:r w:rsidRPr="00B92DFC">
        <w:rPr>
          <w:noProof w:val="0"/>
        </w:rPr>
        <w:t>Introduction</w:t>
      </w:r>
    </w:p>
    <w:p w14:paraId="1596E428" w14:textId="2EAB546E" w:rsidR="002253E4" w:rsidRPr="00B92DFC" w:rsidRDefault="0069533A" w:rsidP="004C7A11">
      <w:pPr>
        <w:pStyle w:val="Corpodetexto"/>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47E61A5D" w:rsidR="000154A1" w:rsidRPr="00B92DFC" w:rsidRDefault="006C101E" w:rsidP="000154A1">
      <w:pPr>
        <w:pStyle w:val="Corpodetexto"/>
      </w:pPr>
      <w:r w:rsidRPr="00B92DFC">
        <w:t>Shaking‑table tests consist of mounting a physical model on a stiff platform that is driven so as to reproduce the desired ground‑motion time history (reference signal). This experimental technique 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8E2E98" w:rsidRPr="00B92DFC">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8E2E98" w:rsidRPr="00B92DFC">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A5584D" w:rsidRPr="00B92DFC">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A5584D" w:rsidRPr="00B92DFC">
        <w:t>[4]</w:t>
      </w:r>
      <w:r w:rsidR="00A80E4A" w:rsidRPr="00B92DFC">
        <w:fldChar w:fldCharType="end"/>
      </w:r>
      <w:r w:rsidR="00FB5BEC" w:rsidRPr="00B92DFC">
        <w:t xml:space="preserve">. </w:t>
      </w:r>
      <w:r w:rsidR="00D36C49" w:rsidRPr="00B92DFC">
        <w:t>a uniaxial 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A5584D" w:rsidRPr="00B92DFC">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A5584D" w:rsidRPr="00B92DFC">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7C2083" w:rsidRPr="00B92DFC">
        <w:t>[8]</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7C2083" w:rsidRPr="00B92DFC">
        <w:t>[9]</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A5584D" w:rsidRPr="00B92DFC">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0D7E25" w:rsidRPr="00B92DFC">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04AD1" w:rsidRPr="00B92DFC">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10208D" w:rsidRPr="00B92DFC">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1E04B1" w:rsidRPr="00B92DFC">
        <w:t xml:space="preserve">and 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This last strategy is the most appropriate for earthquake engineering applications, as structures may exhibit nonlinear behaviour or sustain damage during testing. OLI is currently the control method implemented at LNEC’s ST3D.</w:t>
      </w:r>
    </w:p>
    <w:p w14:paraId="5642837C" w14:textId="4E378C4F" w:rsidR="008C2CD3" w:rsidRPr="00B92DFC" w:rsidRDefault="00217610" w:rsidP="004A3358">
      <w:pPr>
        <w:pStyle w:val="Corpodetexto"/>
      </w:pPr>
      <w:r w:rsidRPr="00B92DFC">
        <w:t>S</w:t>
      </w:r>
      <w:r w:rsidR="00EC61D0" w:rsidRPr="00B92DFC">
        <w:t>haking‑table control strategies typically begin with the offline generation of a drive signal using the inverse model of the system and the desired reference motion. This drive signal is then applied to the system, which usually incorporates a linear controller</w:t>
      </w:r>
      <w:r w:rsidR="00D132C4" w:rsidRPr="00B92DFC">
        <w:t xml:space="preserve">, </w:t>
      </w:r>
      <w:r w:rsidR="00EC61D0" w:rsidRPr="00B92DFC">
        <w:t>most commonly a Proportional‑Integral‑Derivative (PID) controller</w:t>
      </w:r>
      <w:r w:rsidR="00D132C4" w:rsidRPr="00B92DFC">
        <w:t xml:space="preserve">, </w:t>
      </w:r>
      <w:r w:rsidR="00EC61D0" w:rsidRPr="00B92DFC">
        <w:t xml:space="preserve">using actuator feedback signals (displacement, velocity, or acceleration) </w:t>
      </w:r>
      <w:r w:rsidR="00B2695A" w:rsidRPr="00B92DFC">
        <w:fldChar w:fldCharType="begin"/>
      </w:r>
      <w:r w:rsidR="00B2695A" w:rsidRPr="00B92DFC">
        <w:instrText xml:space="preserve"> REF _Ref228379249 \n \h </w:instrText>
      </w:r>
      <w:r w:rsidR="00B2695A" w:rsidRPr="00B92DFC">
        <w:fldChar w:fldCharType="separate"/>
      </w:r>
      <w:r w:rsidR="00B2695A" w:rsidRPr="00B92DFC">
        <w:t>[1]</w:t>
      </w:r>
      <w:r w:rsidR="00B2695A" w:rsidRPr="00B92DFC">
        <w:fldChar w:fldCharType="end"/>
      </w:r>
      <w:r w:rsidR="009C3CCB" w:rsidRPr="00B92DFC">
        <w:t>.</w:t>
      </w:r>
      <w:r w:rsidR="00B2695A"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C75B4B" w:rsidRPr="00B92DFC">
        <w:t>Indeed, PID controllers remain widely used in most test systems, including shaking‑table and hybrid testing platforms</w:t>
      </w:r>
      <w:r w:rsidR="00963FDF" w:rsidRPr="00B92DFC">
        <w:fldChar w:fldCharType="begin"/>
      </w:r>
      <w:r w:rsidR="00963FDF" w:rsidRPr="00B92DFC">
        <w:instrText xml:space="preserve"> REF _Ref228407164 \r \h </w:instrText>
      </w:r>
      <w:r w:rsidR="00963FDF" w:rsidRPr="00B92DFC">
        <w:fldChar w:fldCharType="separate"/>
      </w:r>
      <w:r w:rsidR="00963FDF" w:rsidRPr="00B92DFC">
        <w:t>[11]</w:t>
      </w:r>
      <w:r w:rsidR="00963FDF" w:rsidRPr="00B92DFC">
        <w:fldChar w:fldCharType="end"/>
      </w:r>
      <w:r w:rsidR="00631D9B" w:rsidRPr="00B92DFC">
        <w:t>.</w:t>
      </w:r>
      <w:r w:rsidR="009973CC" w:rsidRPr="00B92DFC">
        <w:t xml:space="preserve"> </w:t>
      </w:r>
      <w:r w:rsidR="00D92606" w:rsidRPr="00B92DFC">
        <w:t xml:space="preserve">Alternative control approaches have been proposed in the literature, including: </w:t>
      </w:r>
      <w:r w:rsidR="00145237" w:rsidRPr="00B92DFC">
        <w:t xml:space="preserve">i) Acceleration Trajectory Tracking Control (ATTC); ii) displacement feedforward-feedback controller using an optimal controller; iii) Model-based feedforward-feedback controller for acceleration tracking </w:t>
      </w:r>
      <w:r w:rsidR="00145237" w:rsidRPr="00B92DFC">
        <w:fldChar w:fldCharType="begin"/>
      </w:r>
      <w:r w:rsidR="00145237" w:rsidRPr="00B92DFC">
        <w:instrText xml:space="preserve"> REF _Ref228407164 \r \h </w:instrText>
      </w:r>
      <w:r w:rsidR="00145237" w:rsidRPr="00B92DFC">
        <w:fldChar w:fldCharType="separate"/>
      </w:r>
      <w:r w:rsidR="00145237" w:rsidRPr="00B92DFC">
        <w:t>[11]</w:t>
      </w:r>
      <w:r w:rsidR="00145237" w:rsidRPr="00B92DFC">
        <w:fldChar w:fldCharType="end"/>
      </w:r>
      <w:r w:rsidR="00145237" w:rsidRPr="00B92DFC">
        <w:t xml:space="preserve">; iii)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6E6F95" w:rsidRPr="00B92DFC">
        <w:t xml:space="preserve"> </w:t>
      </w:r>
      <w:r w:rsidR="00115AB6" w:rsidRPr="00B92DFC">
        <w:fldChar w:fldCharType="begin"/>
      </w:r>
      <w:r w:rsidR="00115AB6" w:rsidRPr="00B92DFC">
        <w:instrText xml:space="preserve"> REF _Ref228379249 \r \h </w:instrText>
      </w:r>
      <w:r w:rsidR="00115AB6" w:rsidRPr="00B92DFC">
        <w:fldChar w:fldCharType="separate"/>
      </w:r>
      <w:r w:rsidR="00115AB6" w:rsidRPr="00B92DFC">
        <w:t>[1]</w:t>
      </w:r>
      <w:r w:rsidR="00115AB6" w:rsidRPr="00B92DFC">
        <w:fldChar w:fldCharType="end"/>
      </w:r>
      <w:r w:rsidR="00115AB6" w:rsidRPr="00B92DFC">
        <w:t>.</w:t>
      </w:r>
    </w:p>
    <w:p w14:paraId="128FE19C" w14:textId="32CEBA3D" w:rsidR="00BD5023" w:rsidRPr="00B92DFC" w:rsidRDefault="00415FC4" w:rsidP="00415FC4">
      <w:pPr>
        <w:pStyle w:val="Corpodetexto"/>
      </w:pPr>
      <w:r w:rsidRPr="00B92DFC">
        <w:t xml:space="preserve">Returning to the OLI strategy currently implemented at LNEC’s shaking table, several limitations can be identified: i) the PID controller parameters are fixed and cannot be adapted to the device under test or to the characteristics of the reference signal; ii) the approach requires the offline computation of the drive signal to be fed into the system; iii) the procedure is iterative, often requiring multiple drive‑signal updates to achieve the target response, which increases testing time and may induce additional damage to the specimen. This </w:t>
      </w:r>
      <w:r w:rsidRPr="00B92DFC">
        <w:lastRenderedPageBreak/>
        <w:t>work presents an alternative control methodology for shaking‑table testing. The system is identified in closed</w:t>
      </w:r>
      <w:r w:rsidR="00BF6B3D" w:rsidRPr="00B92DFC">
        <w:t>-</w:t>
      </w:r>
      <w:r w:rsidRPr="00B92DFC">
        <w:t>loop using the two‑stage method,</w:t>
      </w:r>
      <w:r w:rsidR="002B710A">
        <w:t xml:space="preserve"> then</w:t>
      </w:r>
      <w:r w:rsidRPr="00B92DFC">
        <w:t xml:space="preserve"> </w:t>
      </w:r>
      <w:r w:rsidR="00980C35">
        <w:t>an optimized</w:t>
      </w:r>
      <w:r w:rsidRPr="00B92DFC">
        <w:t xml:space="preserve"> controller</w:t>
      </w:r>
      <w:r w:rsidR="00980C35">
        <w:t xml:space="preserve"> </w:t>
      </w:r>
      <w:r w:rsidRPr="00B92DFC">
        <w:t>is synthesized f</w:t>
      </w:r>
      <w:r w:rsidR="00980C35">
        <w:t>or</w:t>
      </w:r>
      <w:r w:rsidRPr="00B92DFC">
        <w:t xml:space="preserve"> the identified model and the target earthquake signal</w:t>
      </w:r>
      <w:r w:rsidR="0036514C">
        <w:t>. Two linear contr</w:t>
      </w:r>
      <w:r w:rsidR="00634F70">
        <w:t>ollers were considered on this study</w:t>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116ED1">
        <w:t xml:space="preserve">, </w:t>
      </w:r>
      <w:r w:rsidR="00882B0E">
        <w:t>using</w:t>
      </w:r>
      <w:r w:rsidR="00885E78">
        <w:t xml:space="preserve"> MATLAB’s </w:t>
      </w:r>
      <w:r w:rsidR="00885E78" w:rsidRPr="00833C91">
        <w:rPr>
          <w:i/>
          <w:iCs/>
        </w:rPr>
        <w:t>pidtune</w:t>
      </w:r>
      <w:r w:rsidR="00885E78">
        <w:t xml:space="preserve"> function</w:t>
      </w:r>
      <w:r w:rsidR="00885E78" w:rsidRPr="00B92DFC">
        <w:t>.</w:t>
      </w:r>
      <w:r w:rsidR="001E5E30">
        <w:t xml:space="preserve"> ii) </w:t>
      </w:r>
      <w:r w:rsidR="00882B0E">
        <w:t xml:space="preserve">a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6F0659">
        <w:t>of</w:t>
      </w:r>
      <w:r w:rsidR="002570CD">
        <w:t xml:space="preserve"> matrix Q</w:t>
      </w:r>
      <w:r w:rsidR="002570CD" w:rsidRPr="00B92DFC">
        <w:t xml:space="preserve"> </w:t>
      </w:r>
      <w:r w:rsidR="004732F4">
        <w:t xml:space="preserve">are tunned </w:t>
      </w:r>
      <w:r w:rsidR="00BA795A">
        <w:t>with</w:t>
      </w:r>
      <w:r w:rsidRPr="00B92DFC">
        <w:t xml:space="preserve"> the </w:t>
      </w:r>
      <w:r w:rsidR="00520791" w:rsidRPr="00520791">
        <w:t xml:space="preserve">Nelder-Mead simplex </w:t>
      </w:r>
      <w:r w:rsidRPr="00B92DFC">
        <w:t xml:space="preserve">optimization algorithm, </w:t>
      </w:r>
      <w:r w:rsidR="00566EAB">
        <w:t>such that the optimal state feedback law</w:t>
      </w:r>
      <w:r w:rsidRPr="00B92DFC">
        <w:t xml:space="preserve"> minimiz</w:t>
      </w:r>
      <w:r w:rsidR="00696338">
        <w:t>e</w:t>
      </w:r>
      <w:r w:rsidR="00962569">
        <w:t>s</w:t>
      </w:r>
      <w:r w:rsidRPr="00B92DFC">
        <w:t xml:space="preserve"> the</w:t>
      </w:r>
      <w:r w:rsidR="009830DF">
        <w:t xml:space="preserve"> mean</w:t>
      </w:r>
      <w:r w:rsidRPr="00B92DFC">
        <w:t xml:space="preserve"> squared error between the target and output response spectra</w:t>
      </w:r>
      <w:r w:rsidR="007D59A3">
        <w:t>.</w:t>
      </w:r>
      <w:r w:rsidR="00BD298D" w:rsidRPr="00BD298D">
        <w:t xml:space="preserve"> </w:t>
      </w:r>
      <w:r w:rsidRPr="00B92DFC">
        <w:t xml:space="preserve">The </w:t>
      </w:r>
      <w:r w:rsidR="00B859F3" w:rsidRPr="00B92DFC">
        <w:t>best</w:t>
      </w:r>
      <w:r w:rsidRPr="00B92DFC">
        <w:t xml:space="preserve"> controller obtained from this process is then selected for implementation.</w:t>
      </w:r>
      <w:r w:rsidR="00A7703D" w:rsidRPr="00B92DFC">
        <w:t xml:space="preserve"> Eight earthquake records were considered to evaluate the performance of the proposed methodology on a small‑scale shaking table equipped with both a PID</w:t>
      </w:r>
      <w:r w:rsidR="00DA6479">
        <w:t>-</w:t>
      </w:r>
      <w:r w:rsidR="00F32B8D">
        <w:t>F</w:t>
      </w:r>
      <w:r w:rsidR="00A7703D" w:rsidRPr="00B92DFC">
        <w:t xml:space="preserve"> and an optimal LQI controller. Numerical simulations based on the identified physical model demonstrate that these two strategies outperform the OLI control approach currently used at LNEC, with the LQI controller exhibiting the best performance. These results </w:t>
      </w:r>
      <w:r w:rsidR="00D46288" w:rsidRPr="00B92DFC">
        <w:t xml:space="preserve">partially </w:t>
      </w:r>
      <w:r w:rsidR="00A7703D" w:rsidRPr="00B92DFC">
        <w:t xml:space="preserve">validate </w:t>
      </w:r>
      <w:r w:rsidR="00E478B1" w:rsidRPr="00B92DFC">
        <w:t xml:space="preserve">effectiveness of the proposed methodology </w:t>
      </w:r>
      <w:r w:rsidR="00A7703D" w:rsidRPr="00B92DFC">
        <w:t>and confirm the</w:t>
      </w:r>
      <w:r w:rsidR="00E478B1" w:rsidRPr="00B92DFC">
        <w:t xml:space="preserve"> previous results</w:t>
      </w:r>
      <w:r w:rsidR="001867A4" w:rsidRPr="00B92DFC">
        <w:t xml:space="preserve"> obtained with the numerical model of the ST1D shaking table</w:t>
      </w:r>
      <w:r w:rsidR="00F33283" w:rsidRPr="00B92DFC">
        <w:t xml:space="preserve"> </w:t>
      </w:r>
      <w:r w:rsidR="00F33283" w:rsidRPr="00B92DFC">
        <w:fldChar w:fldCharType="begin"/>
      </w:r>
      <w:r w:rsidR="00F33283" w:rsidRPr="00B92DFC">
        <w:instrText xml:space="preserve"> REF _Ref228416207 \n \h </w:instrText>
      </w:r>
      <w:r w:rsidR="00F33283" w:rsidRPr="00B92DFC">
        <w:fldChar w:fldCharType="separate"/>
      </w:r>
      <w:r w:rsidR="00F33283" w:rsidRPr="00B92DFC">
        <w:t>[12]</w:t>
      </w:r>
      <w:r w:rsidR="00F33283" w:rsidRPr="00B92DFC">
        <w:fldChar w:fldCharType="end"/>
      </w:r>
      <w:r w:rsidR="00A7703D" w:rsidRPr="00B92DFC">
        <w:t>. The physical implementation of the controller will be carried out in the near future to fully confirm and validate the approach on the experimental system.</w:t>
      </w:r>
    </w:p>
    <w:p w14:paraId="2E2121BE" w14:textId="418C1C0E" w:rsidR="00BC2592" w:rsidRPr="00B92DFC" w:rsidRDefault="005755B5" w:rsidP="00BC2592">
      <w:pPr>
        <w:pStyle w:val="Corpodetexto"/>
      </w:pPr>
      <w:r>
        <w:t xml:space="preserve">This communication </w:t>
      </w:r>
      <w:r w:rsidR="00CA2CBD">
        <w:t>began</w:t>
      </w:r>
      <w:r>
        <w:t xml:space="preserve"> with </w:t>
      </w:r>
      <w:r w:rsidR="00C5769E">
        <w:t xml:space="preserve">a brief introduction </w:t>
      </w:r>
      <w:r w:rsidR="00C12FF7">
        <w:t xml:space="preserve">to </w:t>
      </w:r>
      <w:r w:rsidR="00D33006">
        <w:t xml:space="preserve">the 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on </w:t>
      </w:r>
      <w:r w:rsidR="00697197">
        <w:t>section II</w:t>
      </w:r>
      <w:r w:rsidR="00143A21" w:rsidRPr="00143A21">
        <w:t>, followed by the detailed presentation of the methodology and the corresponding results</w:t>
      </w:r>
      <w:r w:rsidR="00697197">
        <w:t xml:space="preserve"> on the next sections</w:t>
      </w:r>
      <w:r w:rsidR="00143A21" w:rsidRPr="00143A21">
        <w:t>. The communication concludes with the main findings and the perspectives for implementing and validating the proposed approach.</w:t>
      </w:r>
    </w:p>
    <w:p w14:paraId="48184D9D" w14:textId="24E11429" w:rsidR="00BC2592" w:rsidRPr="00B92DFC" w:rsidRDefault="001442E9" w:rsidP="00BC2592">
      <w:pPr>
        <w:pStyle w:val="Ttulo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3A29051B" w:rsidR="00BC2592" w:rsidRPr="00B92DFC" w:rsidRDefault="4D3A418A" w:rsidP="63FB4CB3">
      <w:pPr>
        <w:spacing w:after="6pt" w:line="11.40pt" w:lineRule="auto"/>
        <w:ind w:firstLine="14.40pt"/>
        <w:jc w:val="both"/>
      </w:pPr>
      <w:r w:rsidRPr="63FB4CB3">
        <w:rPr>
          <w:rFonts w:eastAsia="Times New Roman"/>
        </w:rPr>
        <w:t>The current control strategy implemented in the LNEC 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ED213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10A06F15">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9396" cy="2283956"/>
                    </a:xfrm>
                    <a:prstGeom prst="rect">
                      <a:avLst/>
                    </a:prstGeom>
                    <a:noFill/>
                    <a:ln>
                      <a:noFill/>
                    </a:ln>
                  </pic:spPr>
                </pic:pic>
              </a:graphicData>
            </a:graphic>
          </wp:inline>
        </w:drawing>
      </w:r>
    </w:p>
    <w:p w14:paraId="797907AF" w14:textId="00DA460D" w:rsidR="00BC2592" w:rsidRPr="002A5CA6" w:rsidRDefault="007A3CA3" w:rsidP="002A5CA6">
      <w:pPr>
        <w:pStyle w:val="figurecaption"/>
        <w:rPr>
          <w:rFonts w:eastAsia="Times New Roman"/>
          <w:spacing w:val="-1"/>
          <w:sz w:val="20"/>
          <w:szCs w:val="20"/>
          <w:lang w:val="en-GB" w:eastAsia="x-none"/>
        </w:rPr>
      </w:pPr>
      <w:bookmarkStart w:id="0" w:name="_Ref228487915"/>
      <w:r w:rsidRPr="005D07D3">
        <w:t>LNEC’s seismic test process</w:t>
      </w:r>
      <w:bookmarkEnd w:id="0"/>
    </w:p>
    <w:p w14:paraId="6010E36D" w14:textId="4AC4DD75" w:rsidR="002A5CA6" w:rsidRPr="002A5CA6" w:rsidRDefault="007A3CA3" w:rsidP="002A5CA6">
      <w:pPr>
        <w:pStyle w:val="Corpodetexto"/>
        <w:keepNext/>
      </w:pPr>
      <w:r w:rsidRPr="007A3CA3">
        <w:rPr>
          <w:noProof/>
        </w:rPr>
        <w:t xml:space="preserve"> </w:t>
      </w:r>
      <w:r w:rsidR="4D3A418A" w:rsidRPr="63FB4CB3">
        <w:rPr>
          <w:rFonts w:eastAsia="Times New Roman"/>
          <w:lang w:val="en-US"/>
        </w:rPr>
        <w:t xml:space="preserve">The process </w:t>
      </w:r>
      <w:r w:rsidR="00ED2139">
        <w:rPr>
          <w:rFonts w:eastAsia="Times New Roman"/>
          <w:lang w:val="en-US"/>
        </w:rPr>
        <w:t xml:space="preserve">depicted </w:t>
      </w:r>
      <w:r w:rsidR="008C446F">
        <w:rPr>
          <w:rFonts w:eastAsia="Times New Roman"/>
          <w:lang w:val="en-US"/>
        </w:rPr>
        <w:t xml:space="preserve">in </w:t>
      </w:r>
      <w:r w:rsidR="008C446F">
        <w:rPr>
          <w:rFonts w:eastAsia="Times New Roman"/>
        </w:rPr>
        <w:fldChar w:fldCharType="begin"/>
      </w:r>
      <w:r w:rsidR="008C446F">
        <w:rPr>
          <w:rFonts w:eastAsia="Times New Roman"/>
        </w:rPr>
        <w:instrText xml:space="preserve"> REF _Ref228487915 \n \h </w:instrText>
      </w:r>
      <w:r w:rsidR="008C446F">
        <w:rPr>
          <w:rFonts w:eastAsia="Times New Roman"/>
        </w:rPr>
      </w:r>
      <w:r w:rsidR="008C446F">
        <w:rPr>
          <w:rFonts w:eastAsia="Times New Roman"/>
        </w:rPr>
        <w:fldChar w:fldCharType="separate"/>
      </w:r>
      <w:r w:rsidR="008C446F">
        <w:rPr>
          <w:rFonts w:eastAsia="Times New Roman"/>
        </w:rPr>
        <w:t>Fig. 1</w:t>
      </w:r>
      <w:r w:rsidR="008C446F">
        <w:rPr>
          <w:rFonts w:eastAsia="Times New Roman"/>
        </w:rPr>
        <w:fldChar w:fldCharType="end"/>
      </w:r>
      <w:r w:rsidR="4D3A418A">
        <w:rPr>
          <w:rFonts w:eastAsia="Times New Roman"/>
        </w:rPr>
        <w:t xml:space="preserve"> </w:t>
      </w:r>
      <w:r w:rsidR="4D3A418A" w:rsidRPr="63FB4CB3">
        <w:rPr>
          <w:rFonts w:eastAsia="Times New Roman"/>
          <w:lang w:val="en-US"/>
        </w:rPr>
        <w:t xml:space="preserve">consists in testing the </w:t>
      </w:r>
      <w:r w:rsidR="4D3A418A" w:rsidRPr="63FB4CB3">
        <w:rPr>
          <w:rFonts w:eastAsia="Times New Roman"/>
        </w:rPr>
        <w:t xml:space="preserve">structure </w:t>
      </w:r>
      <w:r w:rsidR="4D3A418A" w:rsidRPr="63FB4CB3">
        <w:rPr>
          <w:rFonts w:eastAsia="Times New Roman"/>
          <w:lang w:val="en-US"/>
        </w:rPr>
        <w:t>to a</w:t>
      </w:r>
      <w:r w:rsidR="4D3A418A" w:rsidRPr="63FB4CB3">
        <w:rPr>
          <w:rFonts w:eastAsia="Times New Roman"/>
        </w:rPr>
        <w:t xml:space="preserve"> series of test</w:t>
      </w:r>
      <w:r w:rsidR="4D3A418A" w:rsidRPr="63FB4CB3">
        <w:rPr>
          <w:rFonts w:eastAsia="Times New Roman"/>
          <w:lang w:val="en-US"/>
        </w:rPr>
        <w:t xml:space="preserve"> steps starting at a low severity earthquake (scaled earthquake) and then </w:t>
      </w:r>
      <w:r w:rsidR="4D3A418A" w:rsidRPr="63FB4CB3">
        <w:rPr>
          <w:rFonts w:eastAsia="Times New Roman"/>
        </w:rPr>
        <w:t>repeated with the same earthquake</w:t>
      </w:r>
      <w:r w:rsidR="4D3A418A" w:rsidRPr="63FB4CB3">
        <w:rPr>
          <w:rFonts w:eastAsia="Times New Roman"/>
          <w:lang w:val="en-US"/>
        </w:rPr>
        <w:t xml:space="preserve"> at higher severity (</w:t>
      </w:r>
      <w:r w:rsidR="4D3A418A" w:rsidRPr="63FB4CB3">
        <w:rPr>
          <w:rFonts w:eastAsia="Times New Roman"/>
        </w:rPr>
        <w:t>higher amplitude</w:t>
      </w:r>
      <w:r w:rsidR="4D3A418A" w:rsidRPr="63FB4CB3">
        <w:rPr>
          <w:rFonts w:eastAsia="Times New Roman"/>
          <w:lang w:val="en-US"/>
        </w:rPr>
        <w:t>)</w:t>
      </w:r>
      <w:r w:rsidR="4D3A418A" w:rsidRPr="63FB4CB3">
        <w:rPr>
          <w:rFonts w:eastAsia="Times New Roman"/>
        </w:rPr>
        <w:t xml:space="preserve">, and so on until a defined amplitude is reached, which usually corresponds to the original amplitude of the earthquake </w:t>
      </w:r>
      <w:r w:rsidR="4D3A418A" w:rsidRPr="63FB4CB3">
        <w:rPr>
          <w:rFonts w:eastAsia="Times New Roman"/>
          <w:lang w:val="en-US"/>
        </w:rPr>
        <w:t>– reference severity</w:t>
      </w:r>
      <w:r w:rsidR="4D3A418A" w:rsidRPr="63FB4CB3">
        <w:rPr>
          <w:rFonts w:eastAsia="Times New Roman"/>
        </w:rPr>
        <w:t>.</w:t>
      </w:r>
      <w:r w:rsidR="4D3A418A" w:rsidRPr="63FB4CB3">
        <w:rPr>
          <w:rFonts w:eastAsia="Times New Roman"/>
          <w:lang w:val="en-US"/>
        </w:rPr>
        <w:t xml:space="preserve"> At each test step the structural damage es accessed and, </w:t>
      </w:r>
      <w:r w:rsidR="00743451">
        <w:rPr>
          <w:rFonts w:eastAsia="Times New Roman"/>
          <w:lang w:val="en-US"/>
        </w:rPr>
        <w:t xml:space="preserve">before </w:t>
      </w:r>
      <w:r w:rsidR="4D3A418A" w:rsidRPr="63FB4CB3">
        <w:rPr>
          <w:rFonts w:eastAsia="Times New Roman"/>
          <w:lang w:val="en-US"/>
        </w:rPr>
        <w:t>starting a test step</w:t>
      </w:r>
      <w:r w:rsidR="4D3A418A" w:rsidRPr="63FB4CB3">
        <w:rPr>
          <w:rFonts w:eastAsia="Times New Roman"/>
        </w:rPr>
        <w:t>, an identification of the system's transfer function is carried out, using a limited-band pink noise signal (slope of -10dB/decade).</w:t>
      </w:r>
      <w:r w:rsidR="4D3A418A" w:rsidRPr="63FB4CB3">
        <w:rPr>
          <w:rFonts w:eastAsia="Times New Roman"/>
          <w:lang w:val="en-US"/>
        </w:rPr>
        <w:t xml:space="preserve"> T</w:t>
      </w:r>
      <w:r w:rsidR="4D3A418A" w:rsidRPr="63FB4CB3">
        <w:rPr>
          <w:rFonts w:eastAsia="Times New Roman"/>
        </w:rPr>
        <w:t>his function is then used in the command signal generation algorithm</w:t>
      </w:r>
      <w:r w:rsidR="4D3A418A" w:rsidRPr="63FB4CB3">
        <w:rPr>
          <w:rFonts w:eastAsia="Times New Roman"/>
          <w:lang w:val="en-US"/>
        </w:rPr>
        <w:t xml:space="preserve"> to generate the drive signal for each test step</w:t>
      </w:r>
      <w:r w:rsidR="4D3A418A" w:rsidRPr="63FB4CB3">
        <w:rPr>
          <w:rFonts w:eastAsia="Times New Roman"/>
        </w:rPr>
        <w:t xml:space="preserve">. Throughout this process, the amplitude of the reference signal increases progressively, and it is expected that the structure will enter a non-linear regime, either due to the behaviour of some of its components or the damage accumulated during the various tests. At </w:t>
      </w:r>
      <w:r w:rsidR="00743451">
        <w:rPr>
          <w:rFonts w:eastAsia="Times New Roman"/>
          <w:lang w:val="en-US"/>
        </w:rPr>
        <w:t xml:space="preserve">each </w:t>
      </w:r>
      <w:r w:rsidR="4D3A418A" w:rsidRPr="63FB4CB3">
        <w:rPr>
          <w:rFonts w:eastAsia="Times New Roman"/>
        </w:rPr>
        <w:t>test</w:t>
      </w:r>
      <w:r w:rsidR="4D3A418A" w:rsidRPr="63FB4CB3">
        <w:rPr>
          <w:rFonts w:eastAsia="Times New Roman"/>
          <w:lang w:val="en-US"/>
        </w:rPr>
        <w:t xml:space="preserve"> step</w:t>
      </w:r>
      <w:r w:rsidR="00BC2592" w:rsidRPr="63FB4CB3">
        <w:rPr>
          <w:rFonts w:eastAsia="Times New Roman"/>
        </w:rPr>
        <w:t>, the system's performance is evaluated by comparing the response spectrum of the reference signal with that of the signal measured on the 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8960AF">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 xml:space="preserve">. The response spectrum is a fundamental concept in earthquake engineering and structural dynamics, as it represents the maximum response (such as displacement, velocity, or acceleration) for each natural frequency of a single degree of freedom mass-spring-damper system subjected to </w:t>
      </w:r>
      <w:r w:rsidR="4D3A418A" w:rsidRPr="63FB4CB3">
        <w:rPr>
          <w:rFonts w:eastAsia="Times New Roman"/>
          <w:lang w:val="en-US"/>
        </w:rPr>
        <w:t>the</w:t>
      </w:r>
      <w:r w:rsidR="00BC2592" w:rsidRPr="63FB4CB3">
        <w:rPr>
          <w:rFonts w:eastAsia="Times New Roman"/>
          <w:lang w:val="en-US"/>
        </w:rPr>
        <w:t xml:space="preserve"> </w:t>
      </w:r>
      <w:r w:rsidR="00BC2592" w:rsidRPr="63FB4CB3">
        <w:rPr>
          <w:rFonts w:eastAsia="Times New Roman"/>
        </w:rPr>
        <w:t>ground motion.</w:t>
      </w:r>
      <w:r w:rsidR="4D3A418A" w:rsidRPr="63FB4CB3">
        <w:rPr>
          <w:rFonts w:eastAsia="Times New Roman"/>
        </w:rPr>
        <w:t xml:space="preserve"> </w:t>
      </w:r>
      <w:r w:rsidR="4D3A418A" w:rsidRPr="63FB4CB3">
        <w:rPr>
          <w:rFonts w:eastAsia="Times New Roman"/>
          <w:lang w:val="en-US"/>
        </w:rPr>
        <w:t>It represents how structures respond to a specific earthquake ground-motion record and is used to characterize earthquake severity</w:t>
      </w:r>
      <w:r w:rsidR="00597134">
        <w:rPr>
          <w:rFonts w:eastAsia="Times New Roman"/>
          <w:lang w:val="en-US"/>
        </w:rPr>
        <w:t>.</w:t>
      </w:r>
    </w:p>
    <w:p w14:paraId="6BC26321" w14:textId="0EB534EF" w:rsidR="002A5CA6" w:rsidRDefault="00CD2F37" w:rsidP="00252BD6">
      <w:pPr>
        <w:pStyle w:val="Corpodetexto"/>
        <w:keepNext/>
        <w:ind w:firstLine="0pt"/>
        <w:jc w:val="center"/>
      </w:pPr>
      <w:r>
        <w:rPr>
          <w:rFonts w:eastAsia="Times New Roman"/>
          <w:noProof/>
          <w:lang w:val="en-US"/>
        </w:rPr>
        <w:drawing>
          <wp:anchor distT="0" distB="0" distL="114300" distR="114300" simplePos="0" relativeHeight="251658240" behindDoc="0" locked="0" layoutInCell="1" allowOverlap="1" wp14:anchorId="58BC787C" wp14:editId="376C91F1">
            <wp:simplePos x="0" y="0"/>
            <wp:positionH relativeFrom="column">
              <wp:posOffset>1173079</wp:posOffset>
            </wp:positionH>
            <wp:positionV relativeFrom="paragraph">
              <wp:posOffset>1260597</wp:posOffset>
            </wp:positionV>
            <wp:extent cx="1434224" cy="483084"/>
            <wp:effectExtent l="342265" t="0" r="280035" b="0"/>
            <wp:wrapNone/>
            <wp:docPr id="173952935" name="Seta: Para a Direita 1"/>
            <wp:cNvGraphicFramePr/>
            <a:graphic xmlns:a="http://purl.oclc.org/ooxml/drawingml/main">
              <a:graphicData uri="http://schemas.microsoft.com/office/word/2010/wordprocessingShape">
                <wp:wsp>
                  <wp:cNvSpPr/>
                  <wp:spPr>
                    <a:xfrm rot="18824079">
                      <a:off x="0" y="0"/>
                      <a:ext cx="1434224" cy="483084"/>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A5CA6">
        <w:rPr>
          <w:rFonts w:eastAsia="Times New Roman"/>
          <w:noProof/>
          <w:lang w:val="en-US"/>
        </w:rPr>
        <w:drawing>
          <wp:inline distT="0" distB="0" distL="0" distR="0" wp14:anchorId="5A464376" wp14:editId="2BFED541">
            <wp:extent cx="2546959" cy="2582883"/>
            <wp:effectExtent l="0" t="0" r="6350" b="8255"/>
            <wp:docPr id="34675907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7309" cy="2603520"/>
                    </a:xfrm>
                    <a:prstGeom prst="rect">
                      <a:avLst/>
                    </a:prstGeom>
                    <a:noFill/>
                    <a:ln>
                      <a:noFill/>
                    </a:ln>
                  </pic:spPr>
                </pic:pic>
              </a:graphicData>
            </a:graphic>
          </wp:inline>
        </w:drawing>
      </w:r>
    </w:p>
    <w:p w14:paraId="607C2B3C" w14:textId="5872773A" w:rsidR="00D74ABD" w:rsidRPr="002A5CA6" w:rsidRDefault="00021404" w:rsidP="002A5CA6">
      <w:pPr>
        <w:pStyle w:val="figurecaption"/>
        <w:rPr>
          <w:noProof w:val="0"/>
          <w:lang w:val="en-GB"/>
        </w:rPr>
      </w:pPr>
      <w:bookmarkStart w:id="1" w:name="_Ref228488041"/>
      <w:r>
        <w:rPr>
          <w:noProof w:val="0"/>
          <w:lang w:val="en-GB"/>
        </w:rPr>
        <w:t>A</w:t>
      </w:r>
      <w:r w:rsidR="002A5CA6">
        <w:rPr>
          <w:noProof w:val="0"/>
          <w:lang w:val="en-GB"/>
        </w:rPr>
        <w:t xml:space="preserve">cceleration response spectrum </w:t>
      </w:r>
      <w:r>
        <w:rPr>
          <w:noProof w:val="0"/>
          <w:lang w:val="en-GB"/>
        </w:rPr>
        <w:t>evolution</w:t>
      </w:r>
      <w:r w:rsidR="00956A85">
        <w:rPr>
          <w:noProof w:val="0"/>
          <w:lang w:val="en-GB"/>
        </w:rPr>
        <w:t>.</w:t>
      </w:r>
      <w:r w:rsidR="00FA6FF6">
        <w:rPr>
          <w:noProof w:val="0"/>
          <w:lang w:val="en-GB"/>
        </w:rPr>
        <w:t xml:space="preserve"> Four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 xml:space="preserve">als </w:t>
      </w:r>
      <w:r w:rsidR="002A5CA6">
        <w:rPr>
          <w:noProof w:val="0"/>
          <w:lang w:val="en-GB"/>
        </w:rPr>
        <w:t>(for scaled L’Aquila seismic signal)</w:t>
      </w:r>
      <w:bookmarkEnd w:id="1"/>
      <w:r w:rsidR="00A17B7B">
        <w:rPr>
          <w:noProof w:val="0"/>
          <w:lang w:val="en-GB"/>
        </w:rPr>
        <w:t xml:space="preserve"> </w:t>
      </w:r>
      <w:r w:rsidR="00BB78A2">
        <w:rPr>
          <w:noProof w:val="0"/>
          <w:lang w:val="en-GB"/>
        </w:rPr>
        <w:t xml:space="preserve">were needed </w:t>
      </w:r>
      <w:r w:rsidR="00876664">
        <w:rPr>
          <w:noProof w:val="0"/>
          <w:lang w:val="en-GB"/>
        </w:rPr>
        <w:t>for acceptable</w:t>
      </w:r>
      <w:r w:rsidR="0035115A">
        <w:rPr>
          <w:noProof w:val="0"/>
          <w:lang w:val="en-GB"/>
        </w:rPr>
        <w:t xml:space="preserve"> performance</w:t>
      </w:r>
    </w:p>
    <w:p w14:paraId="74A9887A" w14:textId="3C69BC9D" w:rsidR="00BC2592" w:rsidRPr="00B92DFC" w:rsidRDefault="4D3A418A" w:rsidP="00BC2592">
      <w:pPr>
        <w:pStyle w:val="Corpodetexto"/>
      </w:pPr>
      <w:r w:rsidRPr="63FB4CB3">
        <w:rPr>
          <w:rFonts w:eastAsia="Times New Roman"/>
          <w:lang w:val="en-US"/>
        </w:rPr>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4278A4B6"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 xml:space="preserve">table using an optimized linear controller using the model of the identified system and earthquake recorded is </w:t>
      </w:r>
      <w:r w:rsidRPr="4EDD7168">
        <w:rPr>
          <w:rFonts w:eastAsia="Times New Roman"/>
        </w:rPr>
        <w:lastRenderedPageBreak/>
        <w:t>being proposed. The performance of the system will be evaluated with two candidates: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369FBBCD" w:rsidR="00BC2592" w:rsidRPr="00634884" w:rsidRDefault="14DAD683" w:rsidP="00634884">
      <w:pPr>
        <w:pStyle w:val="Corpodetexto"/>
        <w:rPr>
          <w:rFonts w:eastAsia="Times New Roman"/>
          <w:lang w:val="en-US"/>
        </w:rPr>
      </w:pPr>
      <w:r w:rsidRPr="4EDD7168">
        <w:rPr>
          <w:rFonts w:eastAsia="Times New Roman"/>
          <w:lang w:val="en-US"/>
        </w:rPr>
        <w:t xml:space="preserve">An experimental facility comprising a small-scale shaking table with dedicated hardware and software was used to validate the methodology. The measurement and control chain is depicted on Fig. 2 and, consists of: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FD6795">
      <w:pPr>
        <w:keepNext/>
        <w:jc w:val="both"/>
      </w:pPr>
      <w:r>
        <w:rPr>
          <w:noProof/>
        </w:rPr>
        <w:drawing>
          <wp:inline distT="0" distB="0" distL="0" distR="0" wp14:anchorId="7351D024" wp14:editId="1A7818BA">
            <wp:extent cx="3090940" cy="2402032"/>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1">
                      <a:extLst>
                        <a:ext uri="{28A0092B-C50C-407E-A947-70E740481C1C}">
                          <a14:useLocalDpi xmlns:a14="http://schemas.microsoft.com/office/drawing/2010/main"/>
                        </a:ext>
                      </a:extLst>
                    </a:blip>
                    <a:stretch>
                      <a:fillRect/>
                    </a:stretch>
                  </pic:blipFill>
                  <pic:spPr>
                    <a:xfrm>
                      <a:off x="0" y="0"/>
                      <a:ext cx="3090940" cy="2402032"/>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1E39488C"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3673B355" w:rsidR="785C9592" w:rsidRDefault="78F1CE69" w:rsidP="785C9592">
      <w:pPr>
        <w:jc w:val="both"/>
      </w:pPr>
      <w:r w:rsidRPr="78F1CE69">
        <w:rPr>
          <w:rFonts w:eastAsia="Times New Roman"/>
          <w:lang w:val="en-US"/>
        </w:rPr>
        <w:t>The system under study is a closed-loop control system, schematically illustrated in Fig. 3, comprising: i) a controller, for which both 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and an optimal LQI controller are considered in this study; and ii) a controlled system consisting of the shaking-table hardware, including its mechanical and electrical components, together with the physical model. The control objective is that the output signal </w:t>
      </w:r>
      <w:r w:rsidRPr="78F1CE69">
        <w:rPr>
          <w:rFonts w:eastAsia="Times New Roman"/>
          <w:i/>
          <w:iCs/>
          <w:lang w:val="en-US"/>
        </w:rPr>
        <w:t>y</w:t>
      </w:r>
      <w:r w:rsidRPr="78F1CE69">
        <w:rPr>
          <w:rFonts w:eastAsia="Times New Roman"/>
          <w:lang w:val="en-US"/>
        </w:rPr>
        <w:t xml:space="preserve">, corresponding to the shaking-table motion, tracks the reference signal </w:t>
      </w:r>
      <w:r w:rsidRPr="78F1CE69">
        <w:rPr>
          <w:rFonts w:eastAsia="Times New Roman"/>
          <w:i/>
          <w:iCs/>
          <w:lang w:val="en-US"/>
        </w:rPr>
        <w:t>r</w:t>
      </w:r>
      <w:r w:rsidRPr="78F1CE69">
        <w:rPr>
          <w:rFonts w:eastAsia="Times New Roman"/>
          <w:lang w:val="en-US"/>
        </w:rPr>
        <w:t xml:space="preserve"> as closely as possible.</w:t>
      </w:r>
    </w:p>
    <w:p w14:paraId="02FB1392" w14:textId="4AA2CF1B" w:rsidR="78F1CE69" w:rsidRDefault="78F1CE69" w:rsidP="78F1CE69">
      <w:pPr>
        <w:jc w:val="both"/>
        <w:rPr>
          <w:rFonts w:eastAsia="Times New Roman"/>
          <w:lang w:val="en-US"/>
        </w:rPr>
      </w:pPr>
    </w:p>
    <w:p w14:paraId="652884DC" w14:textId="77777777" w:rsidR="00FD6795" w:rsidRDefault="0E82BB5F" w:rsidP="00FD6795">
      <w:pPr>
        <w:keepNext/>
        <w:jc w:val="both"/>
      </w:pPr>
      <w:r>
        <w:rPr>
          <w:noProof/>
        </w:rPr>
        <w:drawing>
          <wp:inline distT="0" distB="0" distL="0" distR="0" wp14:anchorId="571D1D86" wp14:editId="26F731B1">
            <wp:extent cx="3090940" cy="67671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2">
                      <a:extLst>
                        <a:ext uri="{28A0092B-C50C-407E-A947-70E740481C1C}">
                          <a14:useLocalDpi xmlns:a14="http://schemas.microsoft.com/office/drawing/2010/main"/>
                        </a:ext>
                      </a:extLst>
                    </a:blip>
                    <a:stretch>
                      <a:fillRect/>
                    </a:stretch>
                  </pic:blipFill>
                  <pic:spPr>
                    <a:xfrm>
                      <a:off x="0" y="0"/>
                      <a:ext cx="3090940" cy="676715"/>
                    </a:xfrm>
                    <a:prstGeom prst="rect">
                      <a:avLst/>
                    </a:prstGeom>
                  </pic:spPr>
                </pic:pic>
              </a:graphicData>
            </a:graphic>
          </wp:inline>
        </w:drawing>
      </w:r>
    </w:p>
    <w:p w14:paraId="6A68555F" w14:textId="487B275F" w:rsidR="1210E0D4" w:rsidRPr="00A60225" w:rsidRDefault="00FD6795" w:rsidP="1210E0D4">
      <w:pPr>
        <w:pStyle w:val="figurecaption"/>
      </w:pPr>
      <w:bookmarkStart w:id="2" w:name="_Ref228489546"/>
      <w:r w:rsidRPr="00FD6795">
        <w:t>Shaking table control loop</w:t>
      </w:r>
      <w:bookmarkEnd w:id="2"/>
    </w:p>
    <w:p w14:paraId="509E654C" w14:textId="3219A9F3"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PID 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Ttulo1"/>
        <w:rPr>
          <w:noProof w:val="0"/>
        </w:rPr>
      </w:pPr>
      <w:r w:rsidRPr="00B92DFC">
        <w:rPr>
          <w:noProof w:val="0"/>
        </w:rPr>
        <w:t>Methodology</w:t>
      </w:r>
    </w:p>
    <w:p w14:paraId="23CEA49D" w14:textId="77777777" w:rsidR="00BC2592" w:rsidRPr="00B92DFC" w:rsidRDefault="00BC2592" w:rsidP="00BC2592">
      <w:pPr>
        <w:pStyle w:val="Ttulo2"/>
        <w:rPr>
          <w:noProof w:val="0"/>
        </w:rPr>
      </w:pPr>
      <w:r w:rsidRPr="00B92DFC">
        <w:rPr>
          <w:noProof w:val="0"/>
        </w:rPr>
        <w:t>Foreword</w:t>
      </w:r>
    </w:p>
    <w:p w14:paraId="65B5EA05" w14:textId="3539B2B5" w:rsidR="00BC2592" w:rsidRPr="00A56E56" w:rsidRDefault="00C94EC8" w:rsidP="00035627">
      <w:pPr>
        <w:pStyle w:val="Corpodetexto"/>
        <w:rPr>
          <w:lang w:val="en-US"/>
        </w:rPr>
      </w:pPr>
      <w:r w:rsidRPr="00A56E56">
        <w:rPr>
          <w:lang w:val="en-US"/>
        </w:rPr>
        <w:t>This section details</w:t>
      </w:r>
      <w:r w:rsidR="00A56E56" w:rsidRPr="00A56E56">
        <w:rPr>
          <w:lang w:val="en-US"/>
        </w:rPr>
        <w:t xml:space="preserve"> the m</w:t>
      </w:r>
      <w:r w:rsidR="00A56E56">
        <w:rPr>
          <w:lang w:val="en-US"/>
        </w:rPr>
        <w:t xml:space="preserve">ethods </w:t>
      </w:r>
      <w:r w:rsidR="00703D21">
        <w:rPr>
          <w:lang w:val="en-US"/>
        </w:rPr>
        <w:t xml:space="preserve">with which the identification of the plant, tuning of controllers, and </w:t>
      </w:r>
      <w:r w:rsidR="003A3284">
        <w:rPr>
          <w:lang w:val="en-US"/>
        </w:rPr>
        <w:t>evaluation</w:t>
      </w:r>
      <w:r w:rsidR="00573307">
        <w:rPr>
          <w:lang w:val="en-US"/>
        </w:rPr>
        <w:t xml:space="preserve"> of</w:t>
      </w:r>
      <w:r w:rsidR="003A3284">
        <w:rPr>
          <w:lang w:val="en-US"/>
        </w:rPr>
        <w:t xml:space="preserve"> controller</w:t>
      </w:r>
      <w:r w:rsidR="00573307">
        <w:rPr>
          <w:lang w:val="en-US"/>
        </w:rPr>
        <w:t xml:space="preserve"> performance was carried out.</w:t>
      </w:r>
      <w:r w:rsidR="003A3284">
        <w:rPr>
          <w:lang w:val="en-US"/>
        </w:rPr>
        <w:t xml:space="preserve"> </w:t>
      </w:r>
      <w:r w:rsidR="00A52F59">
        <w:rPr>
          <w:lang w:val="en-US"/>
        </w:rPr>
        <w:t>Firstly, the two-stage identification method is applied</w:t>
      </w:r>
      <w:r w:rsidR="002016D0">
        <w:rPr>
          <w:lang w:val="en-US"/>
        </w:rPr>
        <w:t xml:space="preserve"> in order</w:t>
      </w:r>
      <w:r w:rsidR="00A52F59">
        <w:rPr>
          <w:lang w:val="en-US"/>
        </w:rPr>
        <w:t xml:space="preserve"> to </w:t>
      </w:r>
      <w:r w:rsidR="008D1E66">
        <w:rPr>
          <w:lang w:val="en-US"/>
        </w:rPr>
        <w:t xml:space="preserve">address the </w:t>
      </w:r>
      <w:r w:rsidR="00347270">
        <w:rPr>
          <w:lang w:val="en-US"/>
        </w:rPr>
        <w:t xml:space="preserve">problem of consistent identification </w:t>
      </w:r>
      <w:r w:rsidR="00BD67AA">
        <w:rPr>
          <w:lang w:val="en-US"/>
        </w:rPr>
        <w:t>in closed</w:t>
      </w:r>
      <w:r w:rsidR="002016D0">
        <w:rPr>
          <w:lang w:val="en-US"/>
        </w:rPr>
        <w:t>-</w:t>
      </w:r>
      <w:r w:rsidR="00BD67AA">
        <w:rPr>
          <w:lang w:val="en-US"/>
        </w:rPr>
        <w:t>loop system</w:t>
      </w:r>
      <w:r w:rsidR="002016D0">
        <w:rPr>
          <w:lang w:val="en-US"/>
        </w:rPr>
        <w:t>.</w:t>
      </w:r>
      <w:r w:rsidR="00F16E24">
        <w:rPr>
          <w:lang w:val="en-US"/>
        </w:rPr>
        <w:t xml:space="preserve"> </w:t>
      </w:r>
      <w:r w:rsidR="0082741C">
        <w:rPr>
          <w:lang w:val="en-US"/>
        </w:rPr>
        <w:t xml:space="preserve">The following chapter describes </w:t>
      </w:r>
      <w:r w:rsidR="00FA2208">
        <w:rPr>
          <w:lang w:val="en-US"/>
        </w:rPr>
        <w:t xml:space="preserve">the open-loop </w:t>
      </w:r>
      <w:r w:rsidR="00B419CA">
        <w:rPr>
          <w:lang w:val="en-US"/>
        </w:rPr>
        <w:t xml:space="preserve">driver signal design process </w:t>
      </w:r>
      <w:r w:rsidR="00B419CA" w:rsidRPr="00B419CA">
        <w:rPr>
          <w:lang w:val="en-US"/>
        </w:rPr>
        <w:t xml:space="preserve">currently used </w:t>
      </w:r>
      <w:r w:rsidR="00B419CA">
        <w:rPr>
          <w:lang w:val="en-US"/>
        </w:rPr>
        <w:t>at LNEC</w:t>
      </w:r>
      <w:r w:rsidR="002E654D">
        <w:rPr>
          <w:lang w:val="en-US"/>
        </w:rPr>
        <w:t xml:space="preserve"> (</w:t>
      </w:r>
      <w:r w:rsidR="00B419CA">
        <w:rPr>
          <w:lang w:val="en-US"/>
        </w:rPr>
        <w:t xml:space="preserve">which will serve as a baseline </w:t>
      </w:r>
      <w:r w:rsidR="00F126CE">
        <w:rPr>
          <w:lang w:val="en-US"/>
        </w:rPr>
        <w:t>for controller performance evaluation</w:t>
      </w:r>
      <w:r w:rsidR="002E654D">
        <w:rPr>
          <w:lang w:val="en-US"/>
        </w:rPr>
        <w:t>), and t</w:t>
      </w:r>
      <w:r w:rsidR="00BB6F76">
        <w:rPr>
          <w:lang w:val="en-US"/>
        </w:rPr>
        <w:t xml:space="preserve">wo proposed developments for the shake </w:t>
      </w:r>
      <w:r w:rsidR="006344D2">
        <w:rPr>
          <w:lang w:val="en-US"/>
        </w:rPr>
        <w:t>table control system</w:t>
      </w:r>
      <w:r w:rsidR="004D1C28">
        <w:rPr>
          <w:lang w:val="en-US"/>
        </w:rPr>
        <w:t>. These developments</w:t>
      </w:r>
      <w:r w:rsidR="00051EC6">
        <w:rPr>
          <w:lang w:val="en-US"/>
        </w:rPr>
        <w:t xml:space="preserve"> consis</w:t>
      </w:r>
      <w:r w:rsidR="004D1C28">
        <w:rPr>
          <w:lang w:val="en-US"/>
        </w:rPr>
        <w:t xml:space="preserve">t </w:t>
      </w:r>
      <w:r w:rsidR="00051EC6">
        <w:rPr>
          <w:lang w:val="en-US"/>
        </w:rPr>
        <w:t>o</w:t>
      </w:r>
      <w:r w:rsidR="007B63C6">
        <w:rPr>
          <w:lang w:val="en-US"/>
        </w:rPr>
        <w:t>n</w:t>
      </w:r>
      <w:r w:rsidR="00051EC6">
        <w:rPr>
          <w:lang w:val="en-US"/>
        </w:rPr>
        <w:t xml:space="preserve"> a systematic approach </w:t>
      </w:r>
      <w:r w:rsidR="00D95EFA">
        <w:rPr>
          <w:lang w:val="en-US"/>
        </w:rPr>
        <w:t>to</w:t>
      </w:r>
      <w:r w:rsidR="00C83F14">
        <w:rPr>
          <w:lang w:val="en-US"/>
        </w:rPr>
        <w:t xml:space="preserve"> </w:t>
      </w:r>
      <w:r w:rsidR="00644730">
        <w:rPr>
          <w:lang w:val="en-US"/>
        </w:rPr>
        <w:t>designing optimized controllers</w:t>
      </w:r>
      <w:r w:rsidR="00E416CB">
        <w:rPr>
          <w:lang w:val="en-US"/>
        </w:rPr>
        <w:t xml:space="preserve"> of two diffe</w:t>
      </w:r>
      <w:r w:rsidR="0031138D">
        <w:rPr>
          <w:lang w:val="en-US"/>
        </w:rPr>
        <w:t>rent structures</w:t>
      </w:r>
      <w:r w:rsidR="00513215">
        <w:rPr>
          <w:lang w:val="en-US"/>
        </w:rPr>
        <w:t>: a PID</w:t>
      </w:r>
      <w:r w:rsidR="008E3DFD">
        <w:rPr>
          <w:lang w:val="en-US"/>
        </w:rPr>
        <w:t>-</w:t>
      </w:r>
      <w:r w:rsidR="00513215">
        <w:rPr>
          <w:lang w:val="en-US"/>
        </w:rPr>
        <w:t>F</w:t>
      </w:r>
      <w:r w:rsidR="00D95EFA">
        <w:rPr>
          <w:lang w:val="en-US"/>
        </w:rPr>
        <w:t xml:space="preserve"> </w:t>
      </w:r>
      <w:r w:rsidR="000F5E49">
        <w:rPr>
          <w:lang w:val="en-US"/>
        </w:rPr>
        <w:t>controller (</w:t>
      </w:r>
      <w:r w:rsidR="00D95EFA">
        <w:rPr>
          <w:lang w:val="en-US"/>
        </w:rPr>
        <w:t xml:space="preserve">for </w:t>
      </w:r>
      <w:r w:rsidR="00C75EEE">
        <w:rPr>
          <w:lang w:val="en-US"/>
        </w:rPr>
        <w:t>simplicity of i</w:t>
      </w:r>
      <w:r w:rsidR="00B35C15">
        <w:rPr>
          <w:lang w:val="en-US"/>
        </w:rPr>
        <w:t>mplementation</w:t>
      </w:r>
      <w:r w:rsidR="00C24070">
        <w:rPr>
          <w:lang w:val="en-US"/>
        </w:rPr>
        <w:t xml:space="preserve"> on</w:t>
      </w:r>
      <w:r w:rsidR="006D240E">
        <w:rPr>
          <w:lang w:val="en-US"/>
        </w:rPr>
        <w:t xml:space="preserve"> the </w:t>
      </w:r>
      <w:r w:rsidR="00C24070">
        <w:rPr>
          <w:lang w:val="en-US"/>
        </w:rPr>
        <w:t xml:space="preserve">existing </w:t>
      </w:r>
      <w:r w:rsidR="00CA5FCC">
        <w:rPr>
          <w:lang w:val="en-US"/>
        </w:rPr>
        <w:t xml:space="preserve">control system </w:t>
      </w:r>
      <w:r w:rsidR="00C24070">
        <w:rPr>
          <w:lang w:val="en-US"/>
        </w:rPr>
        <w:t xml:space="preserve">software </w:t>
      </w:r>
      <w:r w:rsidR="001B4165">
        <w:rPr>
          <w:lang w:val="en-US"/>
        </w:rPr>
        <w:t>and hardware</w:t>
      </w:r>
      <w:r w:rsidR="00CA5FCC">
        <w:rPr>
          <w:lang w:val="en-US"/>
        </w:rPr>
        <w:t>),</w:t>
      </w:r>
      <w:r w:rsidR="000F5E49">
        <w:rPr>
          <w:lang w:val="en-US"/>
        </w:rPr>
        <w:t xml:space="preserve"> and an optimal controller</w:t>
      </w:r>
      <w:r w:rsidR="0099230F">
        <w:rPr>
          <w:lang w:val="en-US"/>
        </w:rPr>
        <w:t xml:space="preserve"> (for </w:t>
      </w:r>
      <w:r w:rsidR="00880175">
        <w:rPr>
          <w:lang w:val="en-US"/>
        </w:rPr>
        <w:t>greater performance).</w:t>
      </w:r>
    </w:p>
    <w:p w14:paraId="0EDFAD44" w14:textId="77777777" w:rsidR="00BC2592" w:rsidRPr="00B92DFC" w:rsidRDefault="00BC2592" w:rsidP="00BC2592">
      <w:pPr>
        <w:pStyle w:val="Ttulo2"/>
        <w:rPr>
          <w:noProof w:val="0"/>
        </w:rPr>
      </w:pPr>
      <w:r w:rsidRPr="00B92DFC">
        <w:rPr>
          <w:noProof w:val="0"/>
        </w:rPr>
        <w:t>System identification</w:t>
      </w:r>
    </w:p>
    <w:p w14:paraId="13A22C3B" w14:textId="2EF1E279" w:rsidR="00C21F57" w:rsidRPr="000E0885" w:rsidRDefault="00105E2D" w:rsidP="000E0885">
      <w:pPr>
        <w:pStyle w:val="Corpodetexto"/>
      </w:pPr>
      <w:r w:rsidRPr="00105E2D">
        <w:t>In order to tune the controller</w:t>
      </w:r>
      <w:r w:rsidR="00A270F5">
        <w:t>s</w:t>
      </w:r>
      <w:r w:rsidRPr="00105E2D">
        <w:t xml:space="preserve"> to the system </w:t>
      </w:r>
      <w:r w:rsidR="00DE0AD7">
        <w:t>dynamics</w:t>
      </w:r>
      <w:r w:rsidRPr="00105E2D">
        <w:t>, it is necessary to</w:t>
      </w:r>
      <w:r w:rsidR="00D52E0D">
        <w:t xml:space="preserve"> first</w:t>
      </w:r>
      <w:r w:rsidRPr="00105E2D">
        <w:t xml:space="preserve"> identify the controlled system. </w:t>
      </w:r>
      <w:r w:rsidR="002746CD">
        <w:t>To</w:t>
      </w:r>
      <w:r w:rsidR="00AF4BFF" w:rsidRPr="00AF4BFF">
        <w:t xml:space="preserve"> this </w:t>
      </w:r>
      <w:r w:rsidR="002746CD">
        <w:t>end</w:t>
      </w:r>
      <w:r w:rsidR="00AF4BFF" w:rsidRPr="00AF4BFF">
        <w:t xml:space="preserve"> an identification experiment was carried out using a limited-band pink noise </w:t>
      </w:r>
      <w:r w:rsidR="00257B27">
        <w:t xml:space="preserve">driver </w:t>
      </w:r>
      <w:r w:rsidR="00AF4BFF" w:rsidRPr="00AF4BFF">
        <w:t>signal</w:t>
      </w:r>
      <w:r w:rsidR="001F3145">
        <w:t>, with amplitude of ap</w:t>
      </w:r>
      <w:r w:rsidR="00F8741B">
        <w:t xml:space="preserve">proximately </w:t>
      </w:r>
      <w:r w:rsidR="00277AF1">
        <w:t>±4mm</w:t>
      </w:r>
      <w:r w:rsidR="00AF4BFF" w:rsidRPr="00AF4BFF">
        <w:t>, with the controller</w:t>
      </w:r>
      <w:r w:rsidR="002B62CB">
        <w:t xml:space="preserve"> C</w:t>
      </w:r>
      <w:r w:rsidR="00AF4BFF" w:rsidRPr="00AF4BFF">
        <w:t xml:space="preserve"> set with jproportional gain</w:t>
      </w:r>
      <w:r w:rsidR="00C52EF1">
        <w:t xml:space="preserve"> K</w:t>
      </w:r>
      <w:r w:rsidR="00C52EF1">
        <w:rPr>
          <w:vertAlign w:val="subscript"/>
        </w:rPr>
        <w:t>p</w:t>
      </w:r>
      <w:r w:rsidR="00C52EF1">
        <w:t>=10</w:t>
      </w:r>
      <w:r w:rsidR="007223E4">
        <w:t xml:space="preserve">, and </w:t>
      </w:r>
      <w:r w:rsidR="00917D23">
        <w:t xml:space="preserve">data </w:t>
      </w:r>
      <w:r w:rsidR="007223E4">
        <w:t xml:space="preserve">acquisition </w:t>
      </w:r>
      <w:r w:rsidR="00917D23">
        <w:t>at 200Hz</w:t>
      </w:r>
      <w:r w:rsidR="00AF4BFF" w:rsidRPr="00AF4BFF">
        <w:t xml:space="preserve">. </w:t>
      </w:r>
      <w:r w:rsidR="00BC2592" w:rsidRPr="00B92DFC">
        <w:t>The imperative of running experiments under closed-loop control poses additional challenges for identifying the plant,</w:t>
      </w:r>
      <w:r w:rsidR="000E0885">
        <w:t xml:space="preserve"> so, in order t</w:t>
      </w:r>
      <w:r w:rsidR="00C21F57" w:rsidRPr="00C21F57">
        <w:rPr>
          <w:lang w:val="en-US"/>
        </w:rPr>
        <w:t>o address the particularities of closed-loop identification, the two-stage method was adopted</w:t>
      </w:r>
      <w:r w:rsidR="008F7E58">
        <w:rPr>
          <w:lang w:val="en-US"/>
        </w:rPr>
        <w:t xml:space="preserve"> </w:t>
      </w:r>
      <w:r w:rsidR="00C166E0">
        <w:rPr>
          <w:lang w:val="en-US"/>
        </w:rPr>
        <w:fldChar w:fldCharType="begin"/>
      </w:r>
      <w:r w:rsidR="00C166E0">
        <w:rPr>
          <w:lang w:val="en-US"/>
        </w:rPr>
        <w:instrText xml:space="preserve"> REF _Ref228489482 \n \h </w:instrText>
      </w:r>
      <w:r w:rsidR="00C166E0">
        <w:rPr>
          <w:lang w:val="en-US"/>
        </w:rPr>
      </w:r>
      <w:r w:rsidR="00C166E0">
        <w:rPr>
          <w:lang w:val="en-US"/>
        </w:rPr>
        <w:fldChar w:fldCharType="separate"/>
      </w:r>
      <w:r w:rsidR="00C166E0">
        <w:rPr>
          <w:lang w:val="en-US"/>
        </w:rPr>
        <w:t>[14]</w:t>
      </w:r>
      <w:r w:rsidR="00C166E0">
        <w:rPr>
          <w:lang w:val="en-US"/>
        </w:rPr>
        <w:fldChar w:fldCharType="end"/>
      </w:r>
      <w:r w:rsidR="00C166E0">
        <w:rPr>
          <w:lang w:val="en-US"/>
        </w:rPr>
        <w:t>.</w:t>
      </w:r>
    </w:p>
    <w:p w14:paraId="49D29F8B" w14:textId="4A4A9F09" w:rsidR="00E67EAE" w:rsidRDefault="001E6A93" w:rsidP="001E6A93">
      <w:pPr>
        <w:pStyle w:val="Corpodetexto"/>
        <w:ind w:firstLine="0pt"/>
        <w:rPr>
          <w:noProof/>
        </w:rPr>
      </w:pPr>
      <w:r>
        <w:rPr>
          <w:lang w:val="en-US"/>
        </w:rPr>
        <w:tab/>
      </w:r>
      <w:r w:rsidR="00632113">
        <w:t>Firstly, to identify the sensitivity function</w:t>
      </w:r>
      <w:r w:rsidR="009304A3">
        <w:t xml:space="preserve"> S</w:t>
      </w:r>
      <w:r w:rsidR="009304A3">
        <w:rPr>
          <w:vertAlign w:val="subscript"/>
        </w:rPr>
        <w:t>0</w:t>
      </w:r>
      <w:r w:rsidR="00632113">
        <w:t>, a linear FIR model with 100 parameters was fitted</w:t>
      </w:r>
      <w:r w:rsidR="00903440">
        <w:t xml:space="preserve"> </w:t>
      </w:r>
      <w:r w:rsidR="00151639">
        <w:t xml:space="preserve">using MATLAB’s </w:t>
      </w:r>
      <w:r w:rsidR="009F0B2A" w:rsidRPr="009F0B2A">
        <w:rPr>
          <w:i/>
          <w:iCs/>
        </w:rPr>
        <w:t>polyest</w:t>
      </w:r>
      <w:r w:rsidR="009F0B2A">
        <w:t xml:space="preserve"> function</w:t>
      </w:r>
      <w:r w:rsidR="00632113">
        <w:t xml:space="preserve"> (the </w:t>
      </w:r>
      <w:r w:rsidR="004D175C">
        <w:t>order of the model just needs to be high</w:t>
      </w:r>
      <w:r w:rsidR="00D51156">
        <w:t xml:space="preserve"> enough to rep</w:t>
      </w:r>
      <w:r w:rsidR="00347FE7">
        <w:t>roduce the noise-free control action, and high variance is not of concern</w:t>
      </w:r>
      <w:r w:rsidR="00632113">
        <w:t xml:space="preserve">).  Then a Hammerstein-Wiener model was defined, using the previously identified FIR model as the linear block, and with the output nonlinearity equal to that of the physical system (saturation of the control action at known values), resulting in a </w:t>
      </w:r>
      <w:r w:rsidR="00B60178">
        <w:t xml:space="preserve">more </w:t>
      </w:r>
      <w:r w:rsidR="00632113">
        <w:t>refined model</w:t>
      </w:r>
      <w:r w:rsidR="00B60178">
        <w:t xml:space="preserve"> for</w:t>
      </w:r>
      <w:r w:rsidR="00A107FA">
        <w:t xml:space="preserve"> the sensitivity function</w:t>
      </w:r>
      <w:r w:rsidR="00632113">
        <w:t>.</w:t>
      </w:r>
      <w:r w:rsidR="00E67EAE" w:rsidRPr="00E67EAE">
        <w:rPr>
          <w:noProof/>
        </w:rPr>
        <w:t xml:space="preserve"> </w:t>
      </w:r>
      <w:r w:rsidR="00C20AE7">
        <w:rPr>
          <w:noProof/>
        </w:rPr>
        <w:t xml:space="preserve">This function was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y</w:t>
      </w:r>
      <w:r w:rsidR="00396DE1">
        <w:rPr>
          <w:noProof/>
        </w:rPr>
        <w:t>)</w:t>
      </w:r>
      <w:r w:rsidR="00E90462">
        <w:rPr>
          <w:noProof/>
        </w:rPr>
        <w:t xml:space="preserve"> </w:t>
      </w:r>
      <w:r w:rsidR="00BD78BA">
        <w:rPr>
          <w:noProof/>
        </w:rPr>
        <w:t xml:space="preserve"> </w:t>
      </w:r>
      <w:r w:rsidR="00B17CA9">
        <w:rPr>
          <w:noProof/>
        </w:rPr>
        <w:t>the plant</w:t>
      </w:r>
      <w:r w:rsidR="003A4ABC">
        <w:rPr>
          <w:noProof/>
        </w:rPr>
        <w:t xml:space="preserve"> 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 xml:space="preserve">in the feedback </w:t>
      </w:r>
      <w:commentRangeStart w:id="3"/>
      <w:r w:rsidR="003D764C">
        <w:rPr>
          <w:noProof/>
        </w:rPr>
        <w:t>loop</w:t>
      </w:r>
      <w:commentRangeEnd w:id="3"/>
      <w:r w:rsidR="00E346DD">
        <w:rPr>
          <w:rStyle w:val="Refdecomentrio"/>
          <w:noProof/>
          <w:sz w:val="20"/>
          <w:szCs w:val="20"/>
        </w:rPr>
        <w:commentReference w:id="3"/>
      </w:r>
      <w:r w:rsidR="006D76F9">
        <w:rPr>
          <w:noProof/>
        </w:rPr>
        <w:t>.</w:t>
      </w:r>
      <w:r w:rsidR="00933BF9">
        <w:rPr>
          <w:noProof/>
        </w:rPr>
        <w:t xml:space="preserve"> </w:t>
      </w:r>
    </w:p>
    <w:p w14:paraId="3606CF50" w14:textId="495B2CCD" w:rsidR="0084712B" w:rsidRDefault="00E67EAE" w:rsidP="0084712B">
      <w:pPr>
        <w:pStyle w:val="Corpodetexto"/>
        <w:keepNext/>
        <w:ind w:firstLine="0pt"/>
      </w:pPr>
      <w:r>
        <w:rPr>
          <w:noProof/>
        </w:rPr>
        <w:lastRenderedPageBreak/>
        <w:drawing>
          <wp:inline distT="0" distB="0" distL="0" distR="0" wp14:anchorId="1939E383" wp14:editId="016FDEE1">
            <wp:extent cx="3057525" cy="1681639"/>
            <wp:effectExtent l="0" t="0" r="0" b="0"/>
            <wp:docPr id="1497044718"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0.465%"/>
                    <a:stretch>
                      <a:fillRect/>
                    </a:stretch>
                  </pic:blipFill>
                  <pic:spPr bwMode="auto">
                    <a:xfrm>
                      <a:off x="0" y="0"/>
                      <a:ext cx="3061522" cy="1683837"/>
                    </a:xfrm>
                    <a:prstGeom prst="rect">
                      <a:avLst/>
                    </a:prstGeom>
                    <a:noFill/>
                    <a:ln>
                      <a:noFill/>
                    </a:ln>
                    <a:extLst>
                      <a:ext uri="{53640926-AAD7-44D8-BBD7-CCE9431645EC}">
                        <a14:shadowObscured xmlns:a14="http://schemas.microsoft.com/office/drawing/2010/main"/>
                      </a:ext>
                    </a:extLst>
                  </pic:spPr>
                </pic:pic>
              </a:graphicData>
            </a:graphic>
          </wp:inline>
        </w:drawing>
      </w:r>
    </w:p>
    <w:p w14:paraId="472D24F4" w14:textId="3D9C198C" w:rsidR="0084712B" w:rsidRPr="00B92DFC" w:rsidRDefault="00696FC0" w:rsidP="0084712B">
      <w:pPr>
        <w:pStyle w:val="figurecaption"/>
        <w:rPr>
          <w:noProof w:val="0"/>
          <w:lang w:val="en-GB"/>
        </w:rPr>
      </w:pPr>
      <w:r>
        <w:rPr>
          <w:noProof w:val="0"/>
          <w:lang w:val="en-GB"/>
        </w:rPr>
        <w:t xml:space="preserve">Block diagram </w:t>
      </w:r>
      <w:r w:rsidR="001D6171">
        <w:rPr>
          <w:noProof w:val="0"/>
          <w:lang w:val="en-GB"/>
        </w:rPr>
        <w:t>illustrating the two-stage method</w:t>
      </w:r>
      <w:r w:rsidR="003A1E75">
        <w:rPr>
          <w:noProof w:val="0"/>
          <w:lang w:val="en-GB"/>
        </w:rPr>
        <w:t xml:space="preserve">, with </w:t>
      </w:r>
      <w:r w:rsidR="004E7968">
        <w:rPr>
          <w:noProof w:val="0"/>
          <w:lang w:val="en-GB"/>
        </w:rPr>
        <w:t>S</w:t>
      </w:r>
      <w:r w:rsidR="004E7968">
        <w:rPr>
          <w:noProof w:val="0"/>
          <w:vertAlign w:val="subscript"/>
          <w:lang w:val="en-GB"/>
        </w:rPr>
        <w:t>0</w:t>
      </w:r>
      <w:r w:rsidR="004E7968">
        <w:rPr>
          <w:noProof w:val="0"/>
          <w:lang w:val="en-GB"/>
        </w:rPr>
        <w:t xml:space="preserve"> being an </w:t>
      </w:r>
      <w:r w:rsidR="003A1E75">
        <w:rPr>
          <w:noProof w:val="0"/>
          <w:lang w:val="en-GB"/>
        </w:rPr>
        <w:t xml:space="preserve"> </w:t>
      </w:r>
      <w:r w:rsidR="004E7968" w:rsidRPr="004E7968">
        <w:rPr>
          <w:noProof w:val="0"/>
          <w:lang w:val="en-GB"/>
        </w:rPr>
        <w:t>Hammerstein-Wiener</w:t>
      </w:r>
      <w:r w:rsidR="004E7968">
        <w:rPr>
          <w:noProof w:val="0"/>
          <w:lang w:val="en-GB"/>
        </w:rPr>
        <w:t xml:space="preserve"> model to better </w:t>
      </w:r>
      <w:r w:rsidR="003D414B">
        <w:rPr>
          <w:noProof w:val="0"/>
          <w:lang w:val="en-GB"/>
        </w:rPr>
        <w:t xml:space="preserve">represent the </w:t>
      </w:r>
      <w:r w:rsidR="0041338C">
        <w:rPr>
          <w:noProof w:val="0"/>
          <w:lang w:val="en-GB"/>
        </w:rPr>
        <w:t xml:space="preserve">real system dynamics with control action </w:t>
      </w:r>
      <w:r w:rsidR="00D649D7">
        <w:rPr>
          <w:noProof w:val="0"/>
          <w:lang w:val="en-GB"/>
        </w:rPr>
        <w:t>saturation</w:t>
      </w:r>
    </w:p>
    <w:p w14:paraId="3E4C0016" w14:textId="77777777" w:rsidR="00BC2592" w:rsidRPr="00B92DFC" w:rsidRDefault="00BC2592" w:rsidP="00BC2592">
      <w:pPr>
        <w:pStyle w:val="Ttulo2"/>
        <w:rPr>
          <w:noProof w:val="0"/>
        </w:rPr>
      </w:pPr>
      <w:r w:rsidRPr="00B92DFC">
        <w:rPr>
          <w:noProof w:val="0"/>
        </w:rPr>
        <w:t>Control Strategies</w:t>
      </w:r>
    </w:p>
    <w:p w14:paraId="5B28AE91" w14:textId="5D53E27A" w:rsidR="00BC2592" w:rsidRPr="00B92DFC" w:rsidRDefault="00BC2592" w:rsidP="00787BF8">
      <w:pPr>
        <w:pStyle w:val="Corpodetexto"/>
      </w:pPr>
      <w:r w:rsidRPr="00B92DFC">
        <w:rPr>
          <w:u w:val="single"/>
        </w:rPr>
        <w:t>LNEC’s driver signal iterative adaptation process</w:t>
      </w:r>
      <w:r w:rsidRPr="00B92DFC">
        <w:t>: This control technique is known as Online Iteration (OLI) [MTS Systems], as it iteratively modifies the command input on an individual sample-by-sample basis until the system response is close to the target.</w:t>
      </w:r>
      <w:r w:rsidR="006A2CF0">
        <w:t xml:space="preserve"> </w:t>
      </w:r>
    </w:p>
    <w:p w14:paraId="4D55DB04" w14:textId="715B5CBA" w:rsidR="00B50A15" w:rsidRPr="00CB4F56" w:rsidRDefault="00BC6A30" w:rsidP="00B50A15">
      <w:pPr>
        <w:pStyle w:val="Corpodetexto"/>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the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and the FRF identification s</w:t>
      </w:r>
      <w:commentRangeStart w:id="4"/>
      <w:r w:rsidR="000E2F9B">
        <w:t xml:space="preserve">ettings had </w:t>
      </w:r>
      <w:r w:rsidR="00BD3FA1">
        <w:t>the window</w:t>
      </w:r>
      <w:r w:rsidR="008374F9">
        <w:t xml:space="preserve"> type was set to Hanning, </w:t>
      </w:r>
      <w:r w:rsidR="009A032D">
        <w:t>number of windows was set to 8192</w:t>
      </w:r>
      <w:r w:rsidR="000E2F9B">
        <w:t xml:space="preserve"> with </w:t>
      </w:r>
      <w:r w:rsidR="00E60DDA">
        <w:t>97% overlap</w:t>
      </w:r>
      <w:r w:rsidR="00A16E46">
        <w:t xml:space="preserve">, and the FRF </w:t>
      </w:r>
      <w:r w:rsidR="00B44FBD">
        <w:t>mode 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were adjusted as needed</w:t>
      </w:r>
      <w:r w:rsidR="00FC0DD9">
        <w:t>, while the coherence threshold was left at 90%.</w:t>
      </w:r>
      <w:commentRangeEnd w:id="4"/>
      <w:r w:rsidR="00901515" w:rsidRPr="00CB4F56">
        <w:rPr>
          <w:rStyle w:val="Refdecomentrio"/>
          <w:sz w:val="20"/>
          <w:szCs w:val="20"/>
        </w:rPr>
        <w:commentReference w:id="4"/>
      </w:r>
    </w:p>
    <w:p w14:paraId="2ED3B031" w14:textId="63466225" w:rsidR="00BC2592" w:rsidRPr="00B92DFC" w:rsidRDefault="00BC2592" w:rsidP="00505BAD">
      <w:pPr>
        <w:pStyle w:val="Corpodetexto"/>
      </w:pPr>
      <w:r w:rsidRPr="00B92DFC">
        <w:rPr>
          <w:u w:val="single"/>
        </w:rPr>
        <w:t>PID</w:t>
      </w:r>
      <w:r w:rsidR="008E3DFD">
        <w:rPr>
          <w:u w:val="single"/>
        </w:rPr>
        <w:t>-</w:t>
      </w:r>
      <w:r w:rsidRPr="00B92DFC">
        <w:rPr>
          <w:u w:val="single"/>
        </w:rPr>
        <w:t>F control strategy:</w:t>
      </w:r>
      <w:r w:rsidRPr="00B92DFC">
        <w:t xml:space="preserve"> Taking into consideration the test procedure at LNEC </w:t>
      </w:r>
      <w:r w:rsidR="004E493C">
        <w:t>(</w:t>
      </w:r>
      <w:r w:rsidR="00067F90">
        <w:fldChar w:fldCharType="begin"/>
      </w:r>
      <w:r w:rsidR="00067F90">
        <w:instrText xml:space="preserve"> REF _Ref228487915 \n \h </w:instrText>
      </w:r>
      <w:r w:rsidR="00067F90">
        <w:fldChar w:fldCharType="separate"/>
      </w:r>
      <w:r w:rsidR="00067F90">
        <w:t>Fig. 1</w:t>
      </w:r>
      <w:r w:rsidR="00067F90">
        <w:fldChar w:fldCharType="end"/>
      </w:r>
      <w:r w:rsidR="004E493C">
        <w:t>)</w:t>
      </w:r>
      <w:r w:rsidRPr="00B92DFC">
        <w:t xml:space="preserve">, where the identification is carried out each time the target signal is scaled up, or even additional times for various other reasons, one possible straightforward improvement would be to update the controller tune using this information. Another simple enhancement would be to add a filtered derivative term to the </w:t>
      </w:r>
      <w:r w:rsidR="000537F1">
        <w:t xml:space="preserve">PI </w:t>
      </w:r>
      <w:r w:rsidRPr="00B92DFC">
        <w:t>controller (making it a PID</w:t>
      </w:r>
      <w:r w:rsidR="001C40F9">
        <w:t>-</w:t>
      </w:r>
      <w:r w:rsidRPr="00B92DFC">
        <w:t xml:space="preserve">F), since this should be of simple implementation in the existing version of the control software since it's just an extension of the existing controller structure. </w:t>
      </w:r>
    </w:p>
    <w:p w14:paraId="653EF66A" w14:textId="40E1CA99" w:rsidR="00123253" w:rsidRDefault="00BC2592" w:rsidP="008620D3">
      <w:pPr>
        <w:pStyle w:val="Corpodetexto"/>
      </w:pPr>
      <w:r w:rsidRPr="00B92DFC">
        <w:rPr>
          <w:u w:val="single"/>
        </w:rPr>
        <w:t>LQI control strategy:</w:t>
      </w:r>
      <w:r w:rsidR="004230A9" w:rsidRPr="00B92DFC">
        <w:tab/>
      </w:r>
      <w:r w:rsidR="003B2816" w:rsidRPr="00B92DFC">
        <w:t xml:space="preserve"> For the tracking loop shown in </w:t>
      </w:r>
      <w:r w:rsidR="00C32B4C">
        <w:fldChar w:fldCharType="begin"/>
      </w:r>
      <w:r w:rsidR="00C32B4C">
        <w:instrText xml:space="preserve"> REF _Ref228489546 \n \h </w:instrText>
      </w:r>
      <w:r w:rsidR="00C32B4C">
        <w:fldChar w:fldCharType="separate"/>
      </w:r>
      <w:r w:rsidR="00C32B4C">
        <w:t>Fig. 4</w:t>
      </w:r>
      <w:r w:rsidR="00C32B4C">
        <w:fldChar w:fldCharType="end"/>
      </w:r>
      <w:r w:rsidR="00F64D87">
        <w:t xml:space="preserve">, </w:t>
      </w:r>
      <w:r w:rsidR="00182FED">
        <w:t xml:space="preserve">where </w:t>
      </w:r>
      <w:r w:rsidR="00593F6C">
        <w:t>the</w:t>
      </w:r>
      <w:r w:rsidR="003B2816" w:rsidRPr="00B92DFC">
        <w:t xml:space="preserve"> state space model</w:t>
      </w:r>
      <w:r w:rsidR="00073817">
        <w:t xml:space="preserve"> </w:t>
      </w:r>
      <w:r w:rsidR="00073817" w:rsidRPr="00073817">
        <w:t>of the plant</w:t>
      </w:r>
      <w:r w:rsidR="008620D3">
        <w:t xml:space="preserve"> (1)</w:t>
      </w:r>
      <w:r w:rsidR="00593F6C">
        <w:t xml:space="preserve"> is</w:t>
      </w:r>
      <w:r w:rsidR="00F841BC">
        <w:t>:</w:t>
      </w:r>
    </w:p>
    <w:p w14:paraId="77697D1B" w14:textId="2EF2E05A" w:rsidR="000A3A4A" w:rsidRPr="000A3A4A" w:rsidRDefault="000A3A4A" w:rsidP="008620D3">
      <w:pPr>
        <w:pStyle w:val="Corpodetexto"/>
      </w:pPr>
      <m:oMathPara>
        <m:oMath>
          <m:acc>
            <m:accPr>
              <m:chr m:val="̇"/>
              <m:ctrlPr>
                <w:rPr>
                  <w:rFonts w:ascii="Cambria Math" w:hAnsi="Cambria Math"/>
                </w:rPr>
              </m:ctrlPr>
            </m:accPr>
            <m:e>
              <m:r>
                <w:rPr>
                  <w:rFonts w:ascii="Cambria Math" w:hAnsi="Cambria Math"/>
                </w:rPr>
                <m:t>x</m:t>
              </m:r>
            </m:e>
          </m:acc>
          <m:r>
            <w:rPr>
              <w:rFonts w:ascii="Cambria Math" w:hAnsi="Cambria Math"/>
            </w:rPr>
            <m:t>=A</m:t>
          </m:r>
          <m:r>
            <m:rPr>
              <m:sty m:val="p"/>
            </m:rPr>
            <w:rPr>
              <w:rFonts w:ascii="Cambria Math" w:hAnsi="Cambria Math"/>
            </w:rPr>
            <m:t>⋅</m:t>
          </m:r>
          <m:r>
            <w:rPr>
              <w:rFonts w:ascii="Cambria Math" w:hAnsi="Cambria Math"/>
            </w:rPr>
            <m:t>x+B</m:t>
          </m:r>
          <m:r>
            <m:rPr>
              <m:sty m:val="p"/>
            </m:rPr>
            <w:rPr>
              <w:rFonts w:ascii="Cambria Math" w:hAnsi="Cambria Math"/>
            </w:rPr>
            <m:t>⋅</m:t>
          </m:r>
          <m:r>
            <w:rPr>
              <w:rFonts w:ascii="Cambria Math" w:hAnsi="Cambria Math"/>
            </w:rPr>
            <m:t>u</m:t>
          </m:r>
        </m:oMath>
      </m:oMathPara>
    </w:p>
    <w:p w14:paraId="3A239E8F" w14:textId="074FF0E4" w:rsidR="000A3A4A" w:rsidRPr="000A3A4A" w:rsidRDefault="000A3A4A" w:rsidP="008620D3">
      <w:pPr>
        <w:pStyle w:val="Corpodetexto"/>
      </w:pPr>
      <m:oMathPara>
        <m:oMath>
          <m:r>
            <w:rPr>
              <w:rFonts w:ascii="Cambria Math" w:hAnsi="Cambria Math"/>
            </w:rPr>
            <m:t>y=C</m:t>
          </m:r>
          <m:r>
            <m:rPr>
              <m:sty m:val="p"/>
            </m:rPr>
            <w:rPr>
              <w:rFonts w:ascii="Cambria Math" w:hAnsi="Cambria Math"/>
            </w:rPr>
            <m:t>⋅</m:t>
          </m:r>
          <m:r>
            <w:rPr>
              <w:rFonts w:ascii="Cambria Math" w:hAnsi="Cambria Math"/>
            </w:rPr>
            <m:t>x+D</m:t>
          </m:r>
          <m:r>
            <m:rPr>
              <m:sty m:val="p"/>
            </m:rPr>
            <w:rPr>
              <w:rFonts w:ascii="Cambria Math" w:hAnsi="Cambria Math"/>
            </w:rPr>
            <m:t>⋅</m:t>
          </m:r>
          <m:r>
            <w:rPr>
              <w:rFonts w:ascii="Cambria Math" w:hAnsi="Cambria Math"/>
            </w:rPr>
            <m:t>u</m:t>
          </m:r>
        </m:oMath>
      </m:oMathPara>
    </w:p>
    <w:p w14:paraId="79F3013B" w14:textId="77777777" w:rsidR="000A3A4A" w:rsidRPr="000A3A4A" w:rsidRDefault="000A3A4A" w:rsidP="008620D3">
      <w:pPr>
        <w:pStyle w:val="Corpodetexto"/>
      </w:pPr>
    </w:p>
    <w:p w14:paraId="0743000A" w14:textId="77777777" w:rsidR="000A3A4A" w:rsidRPr="000A3A4A" w:rsidRDefault="000A3A4A" w:rsidP="008620D3">
      <w:pPr>
        <w:pStyle w:val="Corpodetexto"/>
      </w:pPr>
    </w:p>
    <w:p w14:paraId="6B0197ED" w14:textId="183EEF1A" w:rsidR="00123253" w:rsidRPr="00B92DFC" w:rsidRDefault="000022C8" w:rsidP="00683260">
      <w:pPr>
        <w:pStyle w:val="equation"/>
        <w:jc w:val="both"/>
        <w:rPr>
          <w:rFonts w:hint="eastAsia"/>
        </w:rPr>
      </w:pPr>
      <m:oMath>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A=</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1.342</m:t>
                              </m:r>
                              <m:ctrlPr>
                                <w:rPr>
                                  <w:rFonts w:ascii="Cambria Math" w:hAnsi="Cambria Math"/>
                                  <w:i/>
                                </w:rPr>
                              </m:ctrlPr>
                            </m:e>
                            <m:e>
                              <m:r>
                                <w:rPr>
                                  <w:rFonts w:ascii="Cambria Math" w:hAnsi="Cambria Math"/>
                                </w:rPr>
                                <m:t>0.4357</m:t>
                              </m:r>
                              <m:ctrlPr>
                                <w:rPr>
                                  <w:rFonts w:ascii="Cambria Math" w:hAnsi="Cambria Math"/>
                                  <w:i/>
                                </w:rPr>
                              </m:ctrlPr>
                            </m:e>
                            <m:e>
                              <m:r>
                                <w:rPr>
                                  <w:rFonts w:ascii="Cambria Math" w:hAnsi="Cambria Math"/>
                                </w:rPr>
                                <m:t>-1.348</m:t>
                              </m:r>
                              <m:ctrlPr>
                                <w:rPr>
                                  <w:rFonts w:ascii="Cambria Math" w:hAnsi="Cambria Math"/>
                                  <w:i/>
                                </w:rPr>
                              </m:ctrlPr>
                            </m:e>
                            <m:e>
                              <m:r>
                                <w:rPr>
                                  <w:rFonts w:ascii="Cambria Math" w:hAnsi="Cambria Math"/>
                                </w:rPr>
                                <m:t>0.5587</m:t>
                              </m:r>
                              <m:ctrlPr>
                                <w:rPr>
                                  <w:rFonts w:ascii="Cambria Math" w:hAnsi="Cambria Math"/>
                                  <w:i/>
                                </w:rPr>
                              </m:ctrlPr>
                            </m:e>
                          </m:mr>
                          <m:mr>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mr>
                        </m:m>
                      </m:e>
                    </m:d>
                  </m:e>
                </m:mr>
              </m:m>
            </m:e>
          </m:mr>
          <m:mr>
            <m:e>
              <m:r>
                <w:rPr>
                  <w:rFonts w:ascii="Cambria Math" w:hAnsi="Cambria Math"/>
                </w:rPr>
                <m:t>B=</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0.125</m:t>
                        </m:r>
                        <m:ctrlPr>
                          <w:rPr>
                            <w:rFonts w:ascii="Cambria Math" w:hAnsi="Cambria Math"/>
                            <w:i/>
                          </w:rPr>
                        </m:ctrlPr>
                      </m:e>
                    </m:mr>
                    <m:mr>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mr>
                  </m:m>
                </m:e>
              </m:d>
            </m:e>
          </m:mr>
          <m:mr>
            <m:e>
              <m:m>
                <m:mPr>
                  <m:mcs>
                    <m:mc>
                      <m:mcPr>
                        <m:count m:val="1"/>
                        <m:mcJc m:val="center"/>
                      </m:mcPr>
                    </m:mc>
                  </m:mcs>
                  <m:ctrlPr>
                    <w:rPr>
                      <w:rFonts w:ascii="Cambria Math" w:hAnsi="Cambria Math"/>
                      <w:i/>
                    </w:rPr>
                  </m:ctrlPr>
                </m:mPr>
                <m:mr>
                  <m:e>
                    <m:r>
                      <w:rPr>
                        <w:rFonts w:ascii="Cambria Math" w:hAnsi="Cambria Math"/>
                      </w:rPr>
                      <m:t>C=</m:t>
                    </m:r>
                    <m:d>
                      <m:dPr>
                        <m:begChr m:val="["/>
                        <m:endChr m:val="]"/>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0.03747</m:t>
                              </m:r>
                              <m:ctrlPr>
                                <w:rPr>
                                  <w:rFonts w:ascii="Cambria Math" w:hAnsi="Cambria Math"/>
                                  <w:i/>
                                </w:rPr>
                              </m:ctrlPr>
                            </m:e>
                            <m:e>
                              <m:r>
                                <w:rPr>
                                  <w:rFonts w:ascii="Cambria Math" w:hAnsi="Cambria Math"/>
                                </w:rPr>
                                <m:t>0.0512</m:t>
                              </m:r>
                              <m:ctrlPr>
                                <w:rPr>
                                  <w:rFonts w:ascii="Cambria Math" w:hAnsi="Cambria Math"/>
                                  <w:i/>
                                </w:rPr>
                              </m:ctrlPr>
                            </m:e>
                            <m:e>
                              <m:r>
                                <w:rPr>
                                  <w:rFonts w:ascii="Cambria Math" w:hAnsi="Cambria Math"/>
                                </w:rPr>
                                <m:t>0.009955</m:t>
                              </m:r>
                              <m:ctrlPr>
                                <w:rPr>
                                  <w:rFonts w:ascii="Cambria Math" w:hAnsi="Cambria Math"/>
                                  <w:i/>
                                </w:rPr>
                              </m:ctrlPr>
                            </m:e>
                            <m:e>
                              <m:r>
                                <w:rPr>
                                  <w:rFonts w:ascii="Cambria Math" w:hAnsi="Cambria Math"/>
                                </w:rPr>
                                <m:t>-0.003781</m:t>
                              </m:r>
                              <m:ctrlPr>
                                <w:rPr>
                                  <w:rFonts w:ascii="Cambria Math" w:hAnsi="Cambria Math"/>
                                  <w:i/>
                                </w:rPr>
                              </m:ctrlPr>
                            </m:e>
                          </m:mr>
                        </m:m>
                      </m:e>
                    </m:d>
                  </m:e>
                </m:mr>
                <m:mr>
                  <m:e>
                    <m:r>
                      <w:rPr>
                        <w:rFonts w:ascii="Cambria Math" w:hAnsi="Cambria Math"/>
                      </w:rPr>
                      <m:t>D=</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-0.000846</m:t>
                              </m:r>
                            </m:e>
                          </m:mr>
                        </m:m>
                        <m:ctrlPr>
                          <w:rPr>
                            <w:rFonts w:ascii="Cambria Math" w:hAnsi="Cambria Math"/>
                            <w:i/>
                          </w:rPr>
                        </m:ctrlPr>
                      </m:e>
                    </m:d>
                  </m:e>
                </m:mr>
              </m:m>
            </m:e>
          </m:mr>
        </m:m>
      </m:oMath>
      <w:r w:rsidR="00123253" w:rsidRPr="00B92DFC">
        <w:tab/>
      </w:r>
      <w:r w:rsidR="00123253" w:rsidRPr="00B92DFC">
        <w:t></w:t>
      </w:r>
      <w:r w:rsidR="00123253" w:rsidRPr="00B92DFC">
        <w:t></w:t>
      </w:r>
      <w:r w:rsidR="00123253" w:rsidRPr="00B92DFC">
        <w:t></w:t>
      </w:r>
    </w:p>
    <w:p w14:paraId="0C75B1ED" w14:textId="408EDF03" w:rsidR="003B2816" w:rsidRDefault="00B70561" w:rsidP="00593F6C">
      <w:pPr>
        <w:pStyle w:val="Corpodetexto"/>
        <w:ind w:firstLine="0pt"/>
      </w:pPr>
      <w:r w:rsidRPr="00B92DFC">
        <w:t>T</w:t>
      </w:r>
      <w:r w:rsidR="003B2816" w:rsidRPr="00B92DFC">
        <w:t>he optimal state feedback control law</w:t>
      </w:r>
      <w:r w:rsidR="00593F6C">
        <w:t xml:space="preserve"> </w:t>
      </w:r>
      <w:r w:rsidR="00422CB4">
        <w:t xml:space="preserve">u = </w:t>
      </w:r>
      <w:r w:rsidR="002E2988">
        <w:t>K [x x</w:t>
      </w:r>
      <w:r w:rsidR="002E2988">
        <w:rPr>
          <w:vertAlign w:val="subscript"/>
        </w:rPr>
        <w:t>i</w:t>
      </w:r>
      <w:r w:rsidR="002E2988">
        <w:t>]</w:t>
      </w:r>
      <w:r w:rsidR="004E0089">
        <w:t xml:space="preserve"> (</w:t>
      </w:r>
      <w:r w:rsidR="004B774B">
        <w:t xml:space="preserve">where </w:t>
      </w:r>
      <w:r w:rsidR="000E25BA">
        <w:t xml:space="preserve">K is </w:t>
      </w:r>
      <w:r w:rsidR="00770C1F">
        <w:t>5 element vector</w:t>
      </w:r>
      <w:r w:rsidR="009D221D">
        <w:t xml:space="preserve">, </w:t>
      </w:r>
      <w:r w:rsidR="00806464">
        <w:t>one for each state x</w:t>
      </w:r>
      <w:r w:rsidR="00604D21">
        <w:t>, and a</w:t>
      </w:r>
      <w:r w:rsidR="007D69D3">
        <w:t xml:space="preserve">n </w:t>
      </w:r>
      <w:r w:rsidR="009D221D">
        <w:t xml:space="preserve">additional state </w:t>
      </w:r>
      <w:r w:rsidR="009D221D" w:rsidRPr="009D221D">
        <w:t xml:space="preserve">xi </w:t>
      </w:r>
      <w:r w:rsidR="009D221D">
        <w:t>which is the integral of the tracking error</w:t>
      </w:r>
      <w:r w:rsidR="00DE0AED">
        <w:t xml:space="preserve"> computed via forward </w:t>
      </w:r>
      <w:r w:rsidR="00EA46D5">
        <w:t>E</w:t>
      </w:r>
      <w:r w:rsidR="00DE0AED">
        <w:t xml:space="preserve">uler </w:t>
      </w:r>
      <w:r w:rsidR="00EA46D5">
        <w:t>formula</w:t>
      </w:r>
      <w:r w:rsidR="004E0089">
        <w:t>)</w:t>
      </w:r>
      <w:r w:rsidR="009D221D">
        <w:t xml:space="preserve"> </w:t>
      </w:r>
      <w:r w:rsidR="002E2988">
        <w:t xml:space="preserve"> </w:t>
      </w:r>
      <w:r w:rsidR="003B2816" w:rsidRPr="00B92DFC">
        <w:t>which minimizes the cost function</w:t>
      </w:r>
      <w:r w:rsidR="00707D95">
        <w:t xml:space="preserve"> </w:t>
      </w:r>
      <m:oMath>
        <m:r>
          <w:rPr>
            <w:rFonts w:ascii="Cambria Math" w:hAnsi="Cambria Math"/>
          </w:rPr>
          <m:t>J</m:t>
        </m:r>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m:t>
        </m:r>
        <m:sSup>
          <m:sSupPr>
            <m:ctrlPr>
              <w:rPr>
                <w:rFonts w:ascii="Cambria Math" w:hAnsi="Cambria Math"/>
                <w:i/>
              </w:rPr>
            </m:ctrlPr>
          </m:sSupPr>
          <m:e>
            <m:r>
              <w:rPr>
                <w:rFonts w:ascii="Cambria Math" w:hAnsi="Cambria Math"/>
              </w:rPr>
              <m:t>u</m:t>
            </m:r>
          </m:e>
          <m:sup>
            <m:r>
              <m:rPr>
                <m:sty m:val="p"/>
              </m:rPr>
              <w:rPr>
                <w:rFonts w:ascii="Cambria Math" w:hAnsi="Cambria Math"/>
              </w:rPr>
              <m:t>⊺</m:t>
            </m:r>
          </m:sup>
        </m:sSup>
        <m:r>
          <w:rPr>
            <w:rFonts w:ascii="Cambria Math" w:hAnsi="Cambria Math"/>
          </w:rPr>
          <m:t>Ru</m:t>
        </m:r>
        <m:r>
          <w:rPr>
            <w:rFonts w:ascii="Cambria Math" w:hAnsi="Cambria Math"/>
          </w:rPr>
          <m:t> </m:t>
        </m:r>
        <m:r>
          <w:rPr>
            <w:rFonts w:ascii="Cambria Math" w:hAnsi="Cambria Math"/>
          </w:rPr>
          <m:t>dt</m:t>
        </m:r>
      </m:oMath>
      <w:r>
        <w:t>w</w:t>
      </w:r>
      <w:r w:rsidR="003B2816" w:rsidRPr="00B92DFC">
        <w:t xml:space="preserve">as computed using MATLAB </w:t>
      </w:r>
      <w:r w:rsidR="003B2816" w:rsidRPr="00B92DFC">
        <w:rPr>
          <w:i/>
          <w:iCs/>
        </w:rPr>
        <w:t>lqi</w:t>
      </w:r>
      <w:r w:rsidR="003B2816" w:rsidRPr="00B92DFC">
        <w:t xml:space="preserve"> function</w:t>
      </w:r>
      <w:r w:rsidR="00EC0488">
        <w:t xml:space="preserve">, </w:t>
      </w:r>
      <w:r w:rsidR="003E4AA6">
        <w:t>with R=1</w:t>
      </w:r>
      <w:r w:rsidR="0050489E">
        <w:t>,</w:t>
      </w:r>
      <w:r w:rsidR="003E4AA6">
        <w:t xml:space="preserve"> </w:t>
      </w:r>
      <w:r w:rsidR="00540873">
        <w:t>and a</w:t>
      </w:r>
      <w:r w:rsidR="000E5FE6">
        <w:t xml:space="preserve"> diagonal Q matrix</w:t>
      </w:r>
      <w:r w:rsidR="00D637B2">
        <w:t xml:space="preserve"> </w:t>
      </w:r>
      <w:r w:rsidR="000A371D">
        <w:t xml:space="preserve">optimized </w:t>
      </w:r>
      <w:r w:rsidR="00E87930">
        <w:t xml:space="preserve">via </w:t>
      </w:r>
      <w:r w:rsidR="0041614D" w:rsidRPr="0041614D">
        <w:t>Nelder-Mead simplex algorithm</w:t>
      </w:r>
      <w:r w:rsidR="002158EE">
        <w:t xml:space="preserve"> </w:t>
      </w:r>
      <w:r w:rsidR="002158EE">
        <w:fldChar w:fldCharType="begin"/>
      </w:r>
      <w:r w:rsidR="002158EE">
        <w:instrText xml:space="preserve"> REF _Ref228490080 \n \h </w:instrText>
      </w:r>
      <w:r w:rsidR="002158EE">
        <w:fldChar w:fldCharType="separate"/>
      </w:r>
      <w:r w:rsidR="002158EE">
        <w:t>[15]</w:t>
      </w:r>
      <w:r w:rsidR="002158EE">
        <w:fldChar w:fldCharType="end"/>
      </w:r>
      <w:r w:rsidR="00753436">
        <w:t xml:space="preserve"> </w:t>
      </w:r>
      <w:r w:rsidR="00A32F6D">
        <w:t>throu</w:t>
      </w:r>
      <w:r w:rsidR="00713C6A">
        <w:t>gh</w:t>
      </w:r>
      <w:r w:rsidR="00F9037A">
        <w:t xml:space="preserve"> MATLAB</w:t>
      </w:r>
      <w:r w:rsidR="00981A10">
        <w:t xml:space="preserve">’s </w:t>
      </w:r>
      <w:r w:rsidR="00981A10" w:rsidRPr="00981A10">
        <w:rPr>
          <w:i/>
          <w:iCs/>
        </w:rPr>
        <w:t>fminsearch</w:t>
      </w:r>
      <w:r w:rsidR="7F28C5E5" w:rsidRPr="6BD45F3D">
        <w:rPr>
          <w:i/>
          <w:iCs/>
        </w:rPr>
        <w:t xml:space="preserve"> </w:t>
      </w:r>
      <w:r w:rsidR="000A0564">
        <w:t>to minimize</w:t>
      </w:r>
      <w:r w:rsidR="006912B8">
        <w:t xml:space="preserve"> the</w:t>
      </w:r>
      <w:r w:rsidR="00854E3B">
        <w:t xml:space="preserve"> acceleration response spectrum </w:t>
      </w:r>
      <w:r w:rsidR="002A0F4E">
        <w:t>MSE</w:t>
      </w:r>
      <w:r w:rsidR="004A21B3">
        <w:t xml:space="preserve"> </w:t>
      </w:r>
      <w:r w:rsidR="00112B56">
        <w:t xml:space="preserve">computed for 100 </w:t>
      </w:r>
      <w:r w:rsidR="00B26022">
        <w:t>logarithmically</w:t>
      </w:r>
      <w:r w:rsidR="00112B56">
        <w:t xml:space="preserve"> spaced points between 0.1Hz and 30Hz</w:t>
      </w:r>
      <w:r w:rsidR="008C01CC">
        <w:t xml:space="preserve">, which </w:t>
      </w:r>
      <w:r w:rsidR="007533D5">
        <w:t xml:space="preserve">resulted in </w:t>
      </w:r>
      <w:r w:rsidR="00ED1183">
        <w:t xml:space="preserve">the </w:t>
      </w:r>
      <w:r w:rsidR="00E56116">
        <w:t>approximate weights</w:t>
      </w:r>
      <w:r w:rsidR="00ED1183">
        <w:t xml:space="preserve"> (rounded to the closest order of magnitude)</w:t>
      </w:r>
      <w:r w:rsidR="00E56116">
        <w:t>:</w:t>
      </w:r>
    </w:p>
    <w:p w14:paraId="1360EA70" w14:textId="4A562C6A" w:rsidR="00E56116" w:rsidRPr="0007008C" w:rsidRDefault="000022C8" w:rsidP="00593F6C">
      <w:pPr>
        <w:pStyle w:val="Corpodetexto"/>
        <w:ind w:firstLine="0pt"/>
      </w:pPr>
      <m:oMathPara>
        <m:oMath>
          <m:r>
            <w:rPr>
              <w:rFonts w:ascii="Cambria Math" w:hAnsi="Cambria Math"/>
            </w:rPr>
            <m:t>Q=</m:t>
          </m:r>
          <m:d>
            <m:dPr>
              <m:begChr m:val="["/>
              <m:endChr m:val="]"/>
              <m:ctrlPr>
                <w:rPr>
                  <w:rFonts w:ascii="Cambria Math" w:hAnsi="Cambria Math"/>
                </w:rPr>
              </m:ctrlPr>
            </m:dPr>
            <m:e>
              <m:m>
                <m:mPr>
                  <m:mcs>
                    <m:mc>
                      <m:mcPr>
                        <m:count m:val="5"/>
                        <m:mcJc m:val="center"/>
                      </m:mcPr>
                    </m:mc>
                  </m:mcs>
                  <m:ctrlPr>
                    <w:rPr>
                      <w:rFonts w:ascii="Cambria Math" w:hAnsi="Cambria Math"/>
                    </w:rPr>
                  </m:ctrlPr>
                </m:mPr>
                <m:mr>
                  <m:e>
                    <m:sSup>
                      <m:sSupPr>
                        <m:ctrlPr>
                          <w:rPr>
                            <w:rFonts w:ascii="Cambria Math" w:hAnsi="Cambria Math"/>
                            <w:i/>
                          </w:rPr>
                        </m:ctrlPr>
                      </m:sSupPr>
                      <m:e>
                        <m:r>
                          <w:rPr>
                            <w:rFonts w:ascii="Cambria Math" w:hAnsi="Cambria Math"/>
                          </w:rPr>
                          <m:t>10</m:t>
                        </m:r>
                      </m:e>
                      <m:sup>
                        <m:r>
                          <w:rPr>
                            <w:rFonts w:ascii="Cambria Math" w:hAnsi="Cambria Math"/>
                          </w:rPr>
                          <m:t>15</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-1</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3</m:t>
                        </m:r>
                      </m:sup>
                    </m:sSup>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-2</m:t>
                        </m:r>
                      </m:sup>
                    </m:sSup>
                    <m:ctrlPr>
                      <w:rPr>
                        <w:rFonts w:ascii="Cambria Math" w:hAnsi="Cambria Math"/>
                        <w:i/>
                      </w:rPr>
                    </m:ctrlPr>
                  </m:e>
                  <m:e>
                    <m:r>
                      <w:rPr>
                        <w:rFonts w:ascii="Cambria Math" w:hAnsi="Cambria Math"/>
                      </w:rPr>
                      <m:t>0</m:t>
                    </m:r>
                    <m:ctrlPr>
                      <w:rPr>
                        <w:rFonts w:ascii="Cambria Math" w:hAnsi="Cambria Math"/>
                        <w:i/>
                      </w:rPr>
                    </m:ctrlPr>
                  </m:e>
                </m:mr>
                <m:mr>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r>
                      <w:rPr>
                        <w:rFonts w:ascii="Cambria Math" w:hAnsi="Cambria Math"/>
                      </w:rPr>
                      <m:t>0</m:t>
                    </m:r>
                    <m:ctrlPr>
                      <w:rPr>
                        <w:rFonts w:ascii="Cambria Math" w:hAnsi="Cambria Math"/>
                        <w:i/>
                      </w:rPr>
                    </m:ctrlPr>
                  </m:e>
                  <m:e>
                    <m:sSup>
                      <m:sSupPr>
                        <m:ctrlPr>
                          <w:rPr>
                            <w:rFonts w:ascii="Cambria Math" w:hAnsi="Cambria Math"/>
                            <w:i/>
                          </w:rPr>
                        </m:ctrlPr>
                      </m:sSupPr>
                      <m:e>
                        <m:r>
                          <w:rPr>
                            <w:rFonts w:ascii="Cambria Math" w:hAnsi="Cambria Math"/>
                          </w:rPr>
                          <m:t>10</m:t>
                        </m:r>
                      </m:e>
                      <m:sup>
                        <m:r>
                          <w:rPr>
                            <w:rFonts w:ascii="Cambria Math" w:hAnsi="Cambria Math"/>
                          </w:rPr>
                          <m:t>16</m:t>
                        </m:r>
                      </m:sup>
                    </m:sSup>
                    <m:ctrlPr>
                      <w:rPr>
                        <w:rFonts w:ascii="Cambria Math" w:hAnsi="Cambria Math"/>
                        <w:i/>
                      </w:rPr>
                    </m:ctrlPr>
                  </m:e>
                </m:mr>
              </m:m>
            </m:e>
          </m:d>
        </m:oMath>
      </m:oMathPara>
    </w:p>
    <w:p w14:paraId="2E481693" w14:textId="77777777" w:rsidR="0007008C" w:rsidRPr="00ED1183" w:rsidRDefault="0007008C" w:rsidP="00593F6C">
      <w:pPr>
        <w:pStyle w:val="Corpodetexto"/>
        <w:ind w:firstLine="0pt"/>
      </w:pPr>
    </w:p>
    <w:p w14:paraId="697184DD" w14:textId="1B23FAEA" w:rsidR="00BC2592" w:rsidRPr="00B92DFC" w:rsidRDefault="00BC2592" w:rsidP="00BC2592">
      <w:pPr>
        <w:pStyle w:val="Ttulo2"/>
        <w:rPr>
          <w:noProof w:val="0"/>
        </w:rPr>
      </w:pPr>
      <w:r w:rsidRPr="00B92DFC">
        <w:rPr>
          <w:noProof w:val="0"/>
        </w:rPr>
        <w:t xml:space="preserve">System performance evaluation: </w:t>
      </w:r>
      <w:r w:rsidR="00891479" w:rsidRPr="00B92DFC">
        <w:rPr>
          <w:noProof w:val="0"/>
        </w:rPr>
        <w:t>Response Spectrum</w:t>
      </w:r>
    </w:p>
    <w:p w14:paraId="67481E52" w14:textId="6B443612" w:rsidR="00BC2592" w:rsidRPr="00B92DFC" w:rsidRDefault="00EB2B08" w:rsidP="00BC2592">
      <w:pPr>
        <w:pStyle w:val="bulletlist"/>
        <w:numPr>
          <w:ilvl w:val="0"/>
          <w:numId w:val="0"/>
        </w:numPr>
      </w:pPr>
      <w:r w:rsidRPr="00B92DFC">
        <w:t xml:space="preserve">The performance of each control strategy </w:t>
      </w:r>
      <w:r w:rsidR="007C0163" w:rsidRPr="00B92DFC">
        <w:t xml:space="preserve">was evaluated by </w:t>
      </w:r>
      <w:r w:rsidR="007539BB" w:rsidRPr="00B92DFC">
        <w:t xml:space="preserve">acceleration </w:t>
      </w:r>
      <w:r w:rsidR="00E87DBF" w:rsidRPr="00B92DFC">
        <w:t xml:space="preserve">and displacement response spectrum </w:t>
      </w:r>
      <w:r w:rsidR="00B57CBC" w:rsidRPr="00B92DFC">
        <w:t>mean squared error</w:t>
      </w:r>
      <w:r w:rsidR="002A2D34" w:rsidRPr="00B92DFC">
        <w:t xml:space="preserve"> (MSE)</w:t>
      </w:r>
      <w:r w:rsidR="00C307C6" w:rsidRPr="00B92DFC">
        <w:t>. The</w:t>
      </w:r>
      <w:r w:rsidR="008C0490" w:rsidRPr="00B92DFC">
        <w:t xml:space="preserve"> acceleration</w:t>
      </w:r>
      <w:r w:rsidR="00C307C6" w:rsidRPr="00B92DFC">
        <w:t xml:space="preserve"> response spectrum was computed</w:t>
      </w:r>
      <w:r w:rsidR="00066143" w:rsidRPr="00B92DFC">
        <w:t xml:space="preserve"> from 0.1Hz to 30</w:t>
      </w:r>
      <w:r w:rsidR="002A2D34" w:rsidRPr="00B92DFC">
        <w:t>Hz for</w:t>
      </w:r>
      <w:r w:rsidR="00C307C6" w:rsidRPr="00B92DFC">
        <w:t xml:space="preserve"> 5</w:t>
      </w:r>
      <w:r w:rsidR="00965546" w:rsidRPr="00B92DFC">
        <w:t xml:space="preserve">00 </w:t>
      </w:r>
      <w:r w:rsidR="005107FD" w:rsidRPr="00B92DFC">
        <w:t>logarithmically spaced</w:t>
      </w:r>
      <w:r w:rsidR="002A2D34" w:rsidRPr="00B92DFC">
        <w:t xml:space="preserve"> points</w:t>
      </w:r>
      <w:r w:rsidR="005030A3" w:rsidRPr="00B92DFC">
        <w:t>, and t</w:t>
      </w:r>
      <w:r w:rsidR="002A2D34" w:rsidRPr="00B92DFC">
        <w:t xml:space="preserve">he displacement response spectrum was computed for the </w:t>
      </w:r>
      <w:r w:rsidR="00C712A6" w:rsidRPr="00B92DFC">
        <w:t>same frequencies</w:t>
      </w:r>
      <w:r w:rsidR="00866D0C" w:rsidRPr="00B92DFC">
        <w:t xml:space="preserve">, </w:t>
      </w:r>
      <w:r w:rsidR="00781CB9" w:rsidRPr="00B92DFC">
        <w:t xml:space="preserve">however, for only the first </w:t>
      </w:r>
      <w:r w:rsidR="008A7260" w:rsidRPr="00B92DFC">
        <w:t xml:space="preserve">344 points, </w:t>
      </w:r>
      <w:r w:rsidR="00A54254" w:rsidRPr="00B92DFC">
        <w:t xml:space="preserve">equating to a range from 0.1Hz to </w:t>
      </w:r>
      <w:r w:rsidR="004726A7" w:rsidRPr="00B92DFC">
        <w:t>5.04</w:t>
      </w:r>
      <w:r w:rsidR="004E60EA" w:rsidRPr="00B92DFC">
        <w:t>Hz</w:t>
      </w:r>
      <w:r w:rsidR="00DB4239" w:rsidRPr="00B92DFC">
        <w:t xml:space="preserve">. </w:t>
      </w:r>
      <w:commentRangeStart w:id="5"/>
      <w:r w:rsidR="008A161D" w:rsidRPr="00B92DFC">
        <w:t xml:space="preserve">The </w:t>
      </w:r>
      <w:r w:rsidR="00F32B8D">
        <w:t>1</w:t>
      </w:r>
      <w:r w:rsidR="008A161D" w:rsidRPr="00B92DFC">
        <w:t xml:space="preserve">DOF mass spring damper system for which the response spectrum was computed consisted </w:t>
      </w:r>
      <w:r w:rsidR="00F32B8D" w:rsidRPr="00B92DFC">
        <w:t>of</w:t>
      </w:r>
      <w:r w:rsidR="008A161D" w:rsidRPr="00B92DFC">
        <w:t xml:space="preserve"> a 1kg mass</w:t>
      </w:r>
      <w:r w:rsidR="00126B9E" w:rsidRPr="00B92DFC">
        <w:t xml:space="preserve"> </w:t>
      </w:r>
      <w:r w:rsidR="00700853" w:rsidRPr="00B92DFC">
        <w:t xml:space="preserve">with a </w:t>
      </w:r>
      <w:r w:rsidR="00663B97" w:rsidRPr="00B92DFC">
        <w:t xml:space="preserve">damping ratio </w:t>
      </w:r>
      <w:r w:rsidR="00F32B8D">
        <w:t xml:space="preserve">ξ </w:t>
      </w:r>
      <w:r w:rsidR="00663B97" w:rsidRPr="00B92DFC">
        <w:t>=</w:t>
      </w:r>
      <w:r w:rsidR="00F32B8D">
        <w:t xml:space="preserve"> </w:t>
      </w:r>
      <w:r w:rsidR="00663B97" w:rsidRPr="00B92DFC">
        <w:t>0.05</w:t>
      </w:r>
      <w:r w:rsidR="004508D5" w:rsidRPr="00B92DFC">
        <w:t xml:space="preserve">, for which the </w:t>
      </w:r>
      <w:r w:rsidR="00EF09DD" w:rsidRPr="00B92DFC">
        <w:t xml:space="preserve">spring stiffness and damping </w:t>
      </w:r>
      <w:r w:rsidR="00B53F40" w:rsidRPr="00B92DFC">
        <w:t>w</w:t>
      </w:r>
      <w:r w:rsidR="005D2412" w:rsidRPr="00B92DFC">
        <w:t>ere computed to yield the desired natural frequency.</w:t>
      </w:r>
      <w:commentRangeEnd w:id="5"/>
      <w:r w:rsidR="00705976" w:rsidRPr="00B92DFC">
        <w:rPr>
          <w:rStyle w:val="Refdecomentrio"/>
          <w:sz w:val="20"/>
          <w:szCs w:val="20"/>
        </w:rPr>
        <w:commentReference w:id="5"/>
      </w:r>
    </w:p>
    <w:p w14:paraId="54C03024" w14:textId="77777777" w:rsidR="00BC2592" w:rsidRPr="00B92DFC" w:rsidRDefault="00BC2592" w:rsidP="00BC2592">
      <w:pPr>
        <w:pStyle w:val="Corpodetexto"/>
      </w:pPr>
    </w:p>
    <w:p w14:paraId="6C03B4AF" w14:textId="77777777" w:rsidR="00BC2592" w:rsidRPr="00B92DFC" w:rsidRDefault="00BC2592" w:rsidP="00BC2592">
      <w:pPr>
        <w:pStyle w:val="Ttulo1"/>
        <w:rPr>
          <w:noProof w:val="0"/>
        </w:rPr>
      </w:pPr>
      <w:r w:rsidRPr="00B92DFC">
        <w:rPr>
          <w:noProof w:val="0"/>
        </w:rPr>
        <w:t>Results</w:t>
      </w:r>
    </w:p>
    <w:p w14:paraId="65379515" w14:textId="77777777" w:rsidR="00BC2592" w:rsidRPr="00B92DFC" w:rsidRDefault="00BC2592" w:rsidP="00BC2592">
      <w:pPr>
        <w:pStyle w:val="Ttulo2"/>
        <w:rPr>
          <w:noProof w:val="0"/>
        </w:rPr>
      </w:pPr>
      <w:r w:rsidRPr="00B92DFC">
        <w:rPr>
          <w:noProof w:val="0"/>
        </w:rPr>
        <w:t>Foreword</w:t>
      </w:r>
    </w:p>
    <w:p w14:paraId="0C98E24F" w14:textId="2B2D0486" w:rsidR="00B25C81" w:rsidRDefault="00986E3A" w:rsidP="00BC2592">
      <w:pPr>
        <w:pStyle w:val="Corpodetexto"/>
      </w:pPr>
      <w:r w:rsidRPr="00986E3A">
        <w:t>The methodology described in the previous section was applied to each closed‑loop configuration, using either the PID‑F or the LQI controller, as well as the OLI method for performance comparison. It begins with system identification through the two‑stage procedure. Then, the closed‑loop system—comprising the identified plant and the controller under analysis—was implemented numerically to tune or optimize the controller parameters for each earthquake record. The results are presented for each earthquake in terms of MSE to enable performance comparison.</w:t>
      </w:r>
    </w:p>
    <w:p w14:paraId="45E4238E" w14:textId="77777777" w:rsidR="00264B71" w:rsidRPr="00B92DFC" w:rsidRDefault="00264B71" w:rsidP="00264B71">
      <w:pPr>
        <w:pStyle w:val="Ttulo2"/>
        <w:rPr>
          <w:noProof w:val="0"/>
        </w:rPr>
      </w:pPr>
      <w:r>
        <w:rPr>
          <w:noProof w:val="0"/>
        </w:rPr>
        <w:t>System identification</w:t>
      </w:r>
    </w:p>
    <w:p w14:paraId="7D60F0C5" w14:textId="77777777" w:rsidR="0072255D" w:rsidRDefault="00571063" w:rsidP="00B1558E">
      <w:pPr>
        <w:pStyle w:val="Corpodetexto"/>
      </w:pPr>
      <w:r>
        <w:t>The identified system</w:t>
      </w:r>
      <w:r w:rsidR="00D35ACA">
        <w:t xml:space="preserve"> – plant – is shown in </w:t>
      </w:r>
      <w:r w:rsidR="00FB7B24">
        <w:fldChar w:fldCharType="begin"/>
      </w:r>
      <w:r w:rsidR="00FB7B24">
        <w:instrText xml:space="preserve"> REF _Ref228495219 \n \h </w:instrText>
      </w:r>
      <w:r w:rsidR="00FB7B24">
        <w:fldChar w:fldCharType="separate"/>
      </w:r>
      <w:r w:rsidR="00FB7B24">
        <w:t>Fig. 6</w:t>
      </w:r>
      <w:r w:rsidR="00FB7B24">
        <w:fldChar w:fldCharType="end"/>
      </w:r>
      <w:r w:rsidR="00FB7B24">
        <w:t xml:space="preserve"> </w:t>
      </w:r>
      <w:r w:rsidR="00632F80">
        <w:t xml:space="preserve">together with </w:t>
      </w:r>
      <w:r w:rsidR="00CB2E8F">
        <w:t xml:space="preserve">the closed loop </w:t>
      </w:r>
      <w:r w:rsidR="002765FA">
        <w:t>system for each controller</w:t>
      </w:r>
      <w:r w:rsidR="00AE70AB">
        <w:t xml:space="preserve"> as examples</w:t>
      </w:r>
      <w:r w:rsidR="002765FA">
        <w:t xml:space="preserve">. </w:t>
      </w:r>
      <w:r w:rsidR="004D38F5">
        <w:t>The</w:t>
      </w:r>
      <w:r w:rsidR="0046497B">
        <w:t xml:space="preserve"> </w:t>
      </w:r>
      <w:r w:rsidR="00A9038F">
        <w:t xml:space="preserve">results highlight the </w:t>
      </w:r>
      <w:r w:rsidR="002F0557">
        <w:t>be</w:t>
      </w:r>
      <w:r w:rsidR="000B3E0B">
        <w:t xml:space="preserve">nefits of </w:t>
      </w:r>
      <w:r w:rsidR="00EE3594">
        <w:t xml:space="preserve">the </w:t>
      </w:r>
      <w:r w:rsidR="000B3E0B">
        <w:t>closi</w:t>
      </w:r>
      <w:r w:rsidR="00F93570">
        <w:t>ng the loop</w:t>
      </w:r>
      <w:r w:rsidR="00831997">
        <w:t xml:space="preserve">, </w:t>
      </w:r>
      <w:r w:rsidR="00A5287F">
        <w:t>particularly</w:t>
      </w:r>
      <w:r w:rsidR="002F0557">
        <w:t xml:space="preserve"> the in</w:t>
      </w:r>
      <w:r w:rsidR="00831997">
        <w:t xml:space="preserve">crease </w:t>
      </w:r>
      <w:r w:rsidR="00CF2F6D">
        <w:t>in</w:t>
      </w:r>
      <w:r w:rsidR="00FD7DB1">
        <w:t xml:space="preserve"> bandwidth </w:t>
      </w:r>
      <w:r w:rsidR="00E62775">
        <w:t>w</w:t>
      </w:r>
      <w:r w:rsidR="00CF2F6D">
        <w:t>h</w:t>
      </w:r>
      <w:r w:rsidR="00E62775">
        <w:t>i</w:t>
      </w:r>
      <w:r w:rsidR="00CF2F6D">
        <w:t>le maintaining an</w:t>
      </w:r>
      <w:r w:rsidR="00E62775">
        <w:t xml:space="preserve"> </w:t>
      </w:r>
      <w:r w:rsidR="00E62775">
        <w:lastRenderedPageBreak/>
        <w:t>unitary FRF</w:t>
      </w:r>
      <w:r w:rsidR="004A5720">
        <w:t xml:space="preserve">, which </w:t>
      </w:r>
      <w:r w:rsidR="00373EEF">
        <w:t xml:space="preserve">directly influences </w:t>
      </w:r>
      <w:r w:rsidR="00041167">
        <w:t xml:space="preserve">the </w:t>
      </w:r>
      <w:r w:rsidR="008A4C10">
        <w:t xml:space="preserve">earthquake </w:t>
      </w:r>
      <w:r w:rsidR="004A5720">
        <w:t>response sp</w:t>
      </w:r>
      <w:r w:rsidR="008A4C10">
        <w:t>ectrum</w:t>
      </w:r>
      <w:r w:rsidR="00373EEF">
        <w:t xml:space="preserve">, as will be shown </w:t>
      </w:r>
      <w:r w:rsidR="00141AE7">
        <w:t>on</w:t>
      </w:r>
      <w:r w:rsidR="00971353">
        <w:t xml:space="preserve"> next sub-sections</w:t>
      </w:r>
      <w:r w:rsidR="00041167">
        <w:t xml:space="preserve">. </w:t>
      </w:r>
      <w:r w:rsidR="00971353" w:rsidRPr="00971353">
        <w:t>The superior performance of the proposed closed</w:t>
      </w:r>
      <w:r w:rsidR="00971353" w:rsidRPr="00971353">
        <w:noBreakHyphen/>
        <w:t>loop systems</w:t>
      </w:r>
      <w:r w:rsidR="00AE669F">
        <w:t xml:space="preserve"> (tunne</w:t>
      </w:r>
      <w:r w:rsidR="00AF1041">
        <w:t>d/optimized with input</w:t>
      </w:r>
      <w:r w:rsidR="00AE669F">
        <w:t>)</w:t>
      </w:r>
      <w:r w:rsidR="00971353" w:rsidRPr="00971353">
        <w:t xml:space="preserve"> compared with the PID used</w:t>
      </w:r>
      <w:r w:rsidR="00271867">
        <w:t xml:space="preserve"> ()</w:t>
      </w:r>
      <w:r w:rsidR="00971353" w:rsidRPr="00971353">
        <w:t xml:space="preserve"> in the OLI method is also evident.</w:t>
      </w:r>
    </w:p>
    <w:p w14:paraId="18FAE392" w14:textId="0B66AF54" w:rsidR="00D35ACA" w:rsidRDefault="00B1558E" w:rsidP="0072255D">
      <w:pPr>
        <w:pStyle w:val="Corpodetexto"/>
        <w:ind w:firstLine="0pt"/>
      </w:pPr>
      <w:r>
        <w:rPr>
          <w:noProof/>
        </w:rPr>
        <w:drawing>
          <wp:inline distT="0" distB="0" distL="0" distR="0" wp14:anchorId="1954424C" wp14:editId="061ECE08">
            <wp:extent cx="3088005" cy="2466975"/>
            <wp:effectExtent l="0" t="0" r="0" b="9525"/>
            <wp:docPr id="1393920827"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8005" cy="2466975"/>
                    </a:xfrm>
                    <a:prstGeom prst="rect">
                      <a:avLst/>
                    </a:prstGeom>
                    <a:noFill/>
                    <a:ln>
                      <a:noFill/>
                    </a:ln>
                  </pic:spPr>
                </pic:pic>
              </a:graphicData>
            </a:graphic>
          </wp:inline>
        </w:drawing>
      </w:r>
    </w:p>
    <w:p w14:paraId="1F490003" w14:textId="4F88CD2E" w:rsidR="00BC2592" w:rsidRPr="00355851" w:rsidRDefault="007251FF" w:rsidP="00355851">
      <w:pPr>
        <w:pStyle w:val="figurecaption"/>
        <w:rPr>
          <w:noProof w:val="0"/>
          <w:lang w:val="en-GB"/>
        </w:rPr>
      </w:pPr>
      <w:bookmarkStart w:id="6" w:name="_Ref228495219"/>
      <w:r>
        <w:rPr>
          <w:noProof w:val="0"/>
          <w:lang w:val="en-GB"/>
        </w:rPr>
        <w:t>Bode diagram of the plant</w:t>
      </w:r>
      <w:r w:rsidR="00355851">
        <w:rPr>
          <w:noProof w:val="0"/>
          <w:lang w:val="en-GB"/>
        </w:rPr>
        <w:t xml:space="preserve"> (with</w:t>
      </w:r>
      <w:r w:rsidR="00355851">
        <w:rPr>
          <w:noProof w:val="0"/>
          <w:lang w:val="en-GB"/>
        </w:rPr>
        <w:t xml:space="preserve"> proportional control</w:t>
      </w:r>
      <w:r w:rsidR="00355851">
        <w:rPr>
          <w:noProof w:val="0"/>
          <w:lang w:val="en-GB"/>
        </w:rPr>
        <w:t xml:space="preserve"> K</w:t>
      </w:r>
      <w:r w:rsidR="00355851">
        <w:rPr>
          <w:noProof w:val="0"/>
          <w:vertAlign w:val="subscript"/>
          <w:lang w:val="en-GB"/>
        </w:rPr>
        <w:t>p</w:t>
      </w:r>
      <w:r w:rsidR="00355851">
        <w:rPr>
          <w:noProof w:val="0"/>
          <w:lang w:val="en-GB"/>
        </w:rPr>
        <w:t>=10</w:t>
      </w:r>
      <w:r w:rsidR="00355851">
        <w:rPr>
          <w:noProof w:val="0"/>
          <w:lang w:val="en-GB"/>
        </w:rPr>
        <w:t xml:space="preserve"> used during the identification and OLI</w:t>
      </w:r>
      <w:r w:rsidR="00E77930">
        <w:rPr>
          <w:noProof w:val="0"/>
          <w:lang w:val="en-GB"/>
        </w:rPr>
        <w:t>)</w:t>
      </w:r>
      <w:r w:rsidRPr="00355851">
        <w:rPr>
          <w:noProof w:val="0"/>
          <w:lang w:val="en-GB"/>
        </w:rPr>
        <w:t xml:space="preserve"> and </w:t>
      </w:r>
      <w:r w:rsidR="009B45B1" w:rsidRPr="00355851">
        <w:rPr>
          <w:noProof w:val="0"/>
          <w:lang w:val="en-GB"/>
        </w:rPr>
        <w:t>a</w:t>
      </w:r>
      <w:r w:rsidR="00695917" w:rsidRPr="00355851">
        <w:rPr>
          <w:noProof w:val="0"/>
          <w:lang w:val="en-GB"/>
        </w:rPr>
        <w:t>n</w:t>
      </w:r>
      <w:r w:rsidR="009B45B1" w:rsidRPr="00355851">
        <w:rPr>
          <w:noProof w:val="0"/>
          <w:lang w:val="en-GB"/>
        </w:rPr>
        <w:t xml:space="preserve"> </w:t>
      </w:r>
      <w:r w:rsidR="008F08E9" w:rsidRPr="00355851">
        <w:rPr>
          <w:noProof w:val="0"/>
          <w:lang w:val="en-GB"/>
        </w:rPr>
        <w:t xml:space="preserve">example </w:t>
      </w:r>
      <w:r w:rsidR="00695917" w:rsidRPr="00355851">
        <w:rPr>
          <w:noProof w:val="0"/>
          <w:lang w:val="en-GB"/>
        </w:rPr>
        <w:t xml:space="preserve">of </w:t>
      </w:r>
      <w:r w:rsidR="006708E5" w:rsidRPr="00355851">
        <w:rPr>
          <w:noProof w:val="0"/>
          <w:lang w:val="en-GB"/>
        </w:rPr>
        <w:t xml:space="preserve">closed-loop </w:t>
      </w:r>
      <w:r w:rsidR="009E5794" w:rsidRPr="00355851">
        <w:rPr>
          <w:noProof w:val="0"/>
          <w:lang w:val="en-GB"/>
        </w:rPr>
        <w:t>with the optimized controllers</w:t>
      </w:r>
      <w:r w:rsidR="00E77930">
        <w:rPr>
          <w:noProof w:val="0"/>
          <w:lang w:val="en-GB"/>
        </w:rPr>
        <w:t xml:space="preserve"> for Tolmezzo </w:t>
      </w:r>
      <w:r w:rsidR="00190824">
        <w:rPr>
          <w:noProof w:val="0"/>
          <w:lang w:val="en-GB"/>
        </w:rPr>
        <w:t>earthquake</w:t>
      </w:r>
      <w:r w:rsidR="009E5794" w:rsidRPr="00355851">
        <w:rPr>
          <w:noProof w:val="0"/>
          <w:lang w:val="en-GB"/>
        </w:rPr>
        <w:t>,</w:t>
      </w:r>
      <w:r w:rsidR="00695917" w:rsidRPr="00355851">
        <w:rPr>
          <w:noProof w:val="0"/>
          <w:lang w:val="en-GB"/>
        </w:rPr>
        <w:t xml:space="preserve"> </w:t>
      </w:r>
      <w:r w:rsidR="00563449" w:rsidRPr="00355851">
        <w:rPr>
          <w:noProof w:val="0"/>
          <w:lang w:val="en-GB"/>
        </w:rPr>
        <w:t xml:space="preserve">with </w:t>
      </w:r>
      <w:r w:rsidR="00190824">
        <w:rPr>
          <w:noProof w:val="0"/>
          <w:lang w:val="en-GB"/>
        </w:rPr>
        <w:t xml:space="preserve">the </w:t>
      </w:r>
      <w:r w:rsidR="00563449" w:rsidRPr="00355851">
        <w:rPr>
          <w:noProof w:val="0"/>
          <w:lang w:val="en-GB"/>
        </w:rPr>
        <w:t>PID-F</w:t>
      </w:r>
      <w:r w:rsidR="00190824">
        <w:rPr>
          <w:noProof w:val="0"/>
          <w:lang w:val="en-GB"/>
        </w:rPr>
        <w:t xml:space="preserve"> gains as</w:t>
      </w:r>
      <w:r w:rsidR="0072255D" w:rsidRPr="00355851">
        <w:rPr>
          <w:noProof w:val="0"/>
          <w:lang w:val="en-GB"/>
        </w:rPr>
        <w:t xml:space="preserve"> </w:t>
      </w:r>
      <w:r w:rsidR="0072255D" w:rsidRPr="00355851">
        <w:rPr>
          <w:noProof w:val="0"/>
          <w:lang w:val="en-GB"/>
        </w:rPr>
        <w:t>K</w:t>
      </w:r>
      <w:r w:rsidR="0072255D" w:rsidRPr="00355851">
        <w:rPr>
          <w:noProof w:val="0"/>
          <w:vertAlign w:val="subscript"/>
          <w:lang w:val="en-GB"/>
        </w:rPr>
        <w:t>p</w:t>
      </w:r>
      <w:r w:rsidR="0072255D" w:rsidRPr="00355851">
        <w:rPr>
          <w:noProof w:val="0"/>
          <w:lang w:val="en-GB"/>
        </w:rPr>
        <w:t>=7.03, K</w:t>
      </w:r>
      <w:r w:rsidR="0072255D" w:rsidRPr="00355851">
        <w:rPr>
          <w:noProof w:val="0"/>
          <w:vertAlign w:val="subscript"/>
          <w:lang w:val="en-GB"/>
        </w:rPr>
        <w:t>i</w:t>
      </w:r>
      <w:r w:rsidR="0072255D" w:rsidRPr="00355851">
        <w:rPr>
          <w:noProof w:val="0"/>
          <w:lang w:val="en-GB"/>
        </w:rPr>
        <w:t>=55.9, K</w:t>
      </w:r>
      <w:r w:rsidR="0072255D" w:rsidRPr="00355851">
        <w:rPr>
          <w:noProof w:val="0"/>
          <w:vertAlign w:val="subscript"/>
          <w:lang w:val="en-GB"/>
        </w:rPr>
        <w:t>d</w:t>
      </w:r>
      <w:r w:rsidR="0072255D" w:rsidRPr="00355851">
        <w:rPr>
          <w:noProof w:val="0"/>
          <w:lang w:val="en-GB"/>
        </w:rPr>
        <w:t>=-0.00136, T</w:t>
      </w:r>
      <w:r w:rsidR="0072255D" w:rsidRPr="00355851">
        <w:rPr>
          <w:noProof w:val="0"/>
          <w:vertAlign w:val="subscript"/>
          <w:lang w:val="en-GB"/>
        </w:rPr>
        <w:t>f</w:t>
      </w:r>
      <w:r w:rsidR="0072255D" w:rsidRPr="00355851">
        <w:rPr>
          <w:noProof w:val="0"/>
          <w:lang w:val="en-GB"/>
        </w:rPr>
        <w:t xml:space="preserve"> = 0.0027</w:t>
      </w:r>
      <w:r w:rsidR="00563449" w:rsidRPr="00355851">
        <w:rPr>
          <w:noProof w:val="0"/>
          <w:lang w:val="en-GB"/>
        </w:rPr>
        <w:t>,</w:t>
      </w:r>
      <w:r w:rsidR="00190824">
        <w:rPr>
          <w:noProof w:val="0"/>
          <w:lang w:val="en-GB"/>
        </w:rPr>
        <w:t xml:space="preserve"> and the</w:t>
      </w:r>
      <w:r w:rsidR="00563449" w:rsidRPr="00355851">
        <w:rPr>
          <w:noProof w:val="0"/>
          <w:lang w:val="en-GB"/>
        </w:rPr>
        <w:t xml:space="preserve"> LQ</w:t>
      </w:r>
      <w:r w:rsidR="009B2A56" w:rsidRPr="00355851">
        <w:rPr>
          <w:noProof w:val="0"/>
          <w:lang w:val="en-GB"/>
        </w:rPr>
        <w:t>I</w:t>
      </w:r>
      <w:bookmarkEnd w:id="6"/>
      <w:r w:rsidR="00190824">
        <w:rPr>
          <w:noProof w:val="0"/>
          <w:lang w:val="en-GB"/>
        </w:rPr>
        <w:t xml:space="preserve"> gains as </w:t>
      </w:r>
      <w:r w:rsidR="005169C0">
        <w:rPr>
          <w:noProof w:val="0"/>
          <w:lang w:val="en-GB"/>
        </w:rPr>
        <w:t>K=[</w:t>
      </w:r>
      <w:r w:rsidR="005169C0" w:rsidRPr="005169C0">
        <w:rPr>
          <w:noProof w:val="0"/>
          <w:lang w:val="en-GB"/>
        </w:rPr>
        <w:t xml:space="preserve">  10.7471    3.4911  -10.7813    4.4696  -21.1549</w:t>
      </w:r>
      <w:r w:rsidR="007A71D7">
        <w:rPr>
          <w:noProof w:val="0"/>
          <w:lang w:val="en-GB"/>
        </w:rPr>
        <w:t>]</w:t>
      </w:r>
      <w:r w:rsidR="0056216B">
        <w:rPr>
          <w:noProof w:val="0"/>
          <w:lang w:val="en-GB"/>
        </w:rPr>
        <w:t>.</w:t>
      </w:r>
    </w:p>
    <w:p w14:paraId="6201F3CF" w14:textId="4E8DE263" w:rsidR="4552D0BC" w:rsidRDefault="00BC2592" w:rsidP="00731736">
      <w:pPr>
        <w:pStyle w:val="Ttulo2"/>
        <w:rPr>
          <w:noProof w:val="0"/>
        </w:rPr>
      </w:pPr>
      <w:r w:rsidRPr="00B92DFC">
        <w:rPr>
          <w:noProof w:val="0"/>
        </w:rPr>
        <w:t>Input actions considered: scaled</w:t>
      </w:r>
      <w:r w:rsidR="00B2794E">
        <w:rPr>
          <w:noProof w:val="0"/>
        </w:rPr>
        <w:t xml:space="preserve"> e</w:t>
      </w:r>
      <w:r w:rsidRPr="00B92DFC">
        <w:rPr>
          <w:noProof w:val="0"/>
        </w:rPr>
        <w:t>arthquakes</w:t>
      </w:r>
    </w:p>
    <w:p w14:paraId="2126FBC8" w14:textId="39C01191" w:rsidR="00BC2592" w:rsidRPr="00B92DFC" w:rsidRDefault="304C7741" w:rsidP="00276CA8">
      <w:pPr>
        <w:pStyle w:val="Corpodetexto"/>
      </w:pPr>
      <w:r w:rsidRPr="1C907F59">
        <w:t xml:space="preserve">Regarding the input ground motions, a set of recorded earthquake ground-motion time histories covering a wide range of seismic characteristics was considered in this study, namely </w:t>
      </w:r>
      <w:r w:rsidR="00CA2F81">
        <w:fldChar w:fldCharType="begin"/>
      </w:r>
      <w:r w:rsidR="00CA2F81">
        <w:instrText xml:space="preserve"> REF _Ref228489452 \n \h </w:instrText>
      </w:r>
      <w:r w:rsidR="00CA2F81">
        <w:fldChar w:fldCharType="separate"/>
      </w:r>
      <w:r w:rsidR="00CA2F81">
        <w:t>[13]</w:t>
      </w:r>
      <w:r w:rsidR="00CA2F81">
        <w:fldChar w:fldCharType="end"/>
      </w:r>
      <w:r w:rsidR="020F06BC">
        <w:t xml:space="preserve">: </w:t>
      </w:r>
      <w:r w:rsidR="5C53C5A4">
        <w:t xml:space="preserve">i) 1940 </w:t>
      </w:r>
      <w:r w:rsidR="1BE67ED8">
        <w:t xml:space="preserve">Imperial Valley </w:t>
      </w:r>
      <w:r w:rsidR="5BB4D38B">
        <w:t>earthquake,</w:t>
      </w:r>
      <w:r w:rsidR="37EC05F5">
        <w:t xml:space="preserve"> El Centro </w:t>
      </w:r>
      <w:r w:rsidR="5BB4D38B">
        <w:t>Fault Normal</w:t>
      </w:r>
      <w:r w:rsidR="51FAD05C">
        <w:t xml:space="preserve"> (</w:t>
      </w:r>
      <w:r w:rsidR="7ED4E390">
        <w:t>F</w:t>
      </w:r>
      <w:r w:rsidR="51FAD05C">
        <w:t>N)</w:t>
      </w:r>
      <w:r w:rsidR="5BB4D38B">
        <w:t xml:space="preserve"> and Faul</w:t>
      </w:r>
      <w:r w:rsidR="51396D29">
        <w:t>t</w:t>
      </w:r>
      <w:r w:rsidR="5BB4D38B">
        <w:t xml:space="preserve"> Paral</w:t>
      </w:r>
      <w:r w:rsidR="5EDB52F6">
        <w:t>l</w:t>
      </w:r>
      <w:r w:rsidR="5BB4D38B">
        <w:t>el (</w:t>
      </w:r>
      <w:r w:rsidR="1CBFFE96">
        <w:t>F</w:t>
      </w:r>
      <w:r w:rsidR="5BB4D38B">
        <w:t>P) records</w:t>
      </w:r>
      <w:r w:rsidR="4B292E2B">
        <w:t>;</w:t>
      </w:r>
      <w:r w:rsidR="37A9235C">
        <w:t xml:space="preserve"> ii)</w:t>
      </w:r>
      <w:r w:rsidR="59B0E32D">
        <w:t xml:space="preserve"> 1992 Erzikan earthquake, Erzikan North-South (NS) and East-West (EW) record; </w:t>
      </w:r>
      <w:r w:rsidR="2FD41913">
        <w:t>iii) 1995 Kobe earthquake, Kobe NS and EW records; iv) 200</w:t>
      </w:r>
      <w:r w:rsidR="747812F2">
        <w:t>9</w:t>
      </w:r>
      <w:r w:rsidR="2FD41913">
        <w:t xml:space="preserve"> L’Aquila earthquake; </w:t>
      </w:r>
      <w:r w:rsidR="5C5F9F3B">
        <w:t xml:space="preserve">v) </w:t>
      </w:r>
      <w:r w:rsidR="6B9BB3AD">
        <w:t>1994 Northridge</w:t>
      </w:r>
      <w:r w:rsidR="60E689A6">
        <w:t xml:space="preserve"> earthquake</w:t>
      </w:r>
      <w:r w:rsidRPr="1C907F59">
        <w:t>, Newhall</w:t>
      </w:r>
      <w:r w:rsidR="5B9870A7">
        <w:t xml:space="preserve"> </w:t>
      </w:r>
      <w:r w:rsidR="646AAACA">
        <w:t>F</w:t>
      </w:r>
      <w:r w:rsidR="5B9870A7">
        <w:t xml:space="preserve">N and </w:t>
      </w:r>
      <w:r w:rsidR="2DBA7F62">
        <w:t>F</w:t>
      </w:r>
      <w:r w:rsidR="5B9870A7">
        <w:t xml:space="preserve">P records; </w:t>
      </w:r>
      <w:r w:rsidR="6A48795F">
        <w:t>v</w:t>
      </w:r>
      <w:r w:rsidR="78569644">
        <w:t>i) 1994 Northridge</w:t>
      </w:r>
      <w:r w:rsidR="48FDC46C">
        <w:t xml:space="preserve"> earthquake</w:t>
      </w:r>
      <w:r w:rsidRPr="1C907F59">
        <w:t>, Rinaldi</w:t>
      </w:r>
      <w:r w:rsidR="78569644">
        <w:t xml:space="preserve"> </w:t>
      </w:r>
      <w:r w:rsidR="42F5C0B6">
        <w:t>F</w:t>
      </w:r>
      <w:r w:rsidR="78569644">
        <w:t xml:space="preserve">N and </w:t>
      </w:r>
      <w:r w:rsidR="14A28E94">
        <w:t>F</w:t>
      </w:r>
      <w:r w:rsidR="78569644">
        <w:t>P records;</w:t>
      </w:r>
      <w:r w:rsidR="10946460">
        <w:t xml:space="preserve"> </w:t>
      </w:r>
      <w:r w:rsidR="3658FAFA">
        <w:t>v</w:t>
      </w:r>
      <w:r w:rsidR="0053E11B">
        <w:t>ii) 1994 Northridge</w:t>
      </w:r>
      <w:r w:rsidR="4A606AD7">
        <w:t xml:space="preserve"> earthquake</w:t>
      </w:r>
      <w:r w:rsidRPr="1C907F59">
        <w:t>, Sylmar</w:t>
      </w:r>
      <w:r w:rsidR="0053E11B">
        <w:t xml:space="preserve"> </w:t>
      </w:r>
      <w:r w:rsidR="250E1AE1">
        <w:t>F</w:t>
      </w:r>
      <w:r w:rsidR="0053E11B">
        <w:t xml:space="preserve">N and </w:t>
      </w:r>
      <w:r w:rsidR="2398154E">
        <w:t>F</w:t>
      </w:r>
      <w:r w:rsidR="0053E11B">
        <w:t xml:space="preserve">P records; </w:t>
      </w:r>
      <w:r w:rsidR="6A331582">
        <w:t xml:space="preserve">viii) </w:t>
      </w:r>
      <w:r w:rsidR="2E5C7307">
        <w:t xml:space="preserve">1976 Friuli earthquake, </w:t>
      </w:r>
      <w:r w:rsidR="6A331582">
        <w:t>Tolmezzo</w:t>
      </w:r>
      <w:r w:rsidR="10946460">
        <w:t xml:space="preserve"> </w:t>
      </w:r>
      <w:r w:rsidR="0DD2AA76">
        <w:t>record</w:t>
      </w:r>
      <w:r w:rsidR="10946460">
        <w:t>.</w:t>
      </w:r>
      <w:r w:rsidRPr="1C907F59">
        <w:t xml:space="preserve"> To ensure that the imposed inputs remained within the displacement capacity of the shaking table, appropriate scale factors were </w:t>
      </w:r>
      <w:r w:rsidR="009E1781">
        <w:t xml:space="preserve">computed by </w:t>
      </w:r>
      <w:r w:rsidR="00DD293A">
        <w:t xml:space="preserve">taking the </w:t>
      </w:r>
      <w:r w:rsidR="00FE3EFA">
        <w:t>quo</w:t>
      </w:r>
      <w:r w:rsidR="002136EB">
        <w:t>t</w:t>
      </w:r>
      <w:r w:rsidR="00FE3EFA">
        <w:t>ient</w:t>
      </w:r>
      <w:r w:rsidR="00276CA8">
        <w:t xml:space="preserve"> </w:t>
      </w:r>
      <w:r w:rsidR="00EC15A9">
        <w:t>of</w:t>
      </w:r>
      <w:r w:rsidR="002136EB">
        <w:t xml:space="preserve"> </w:t>
      </w:r>
      <w:r w:rsidR="007A7095">
        <w:t>maximum desired displacement of 4mm</w:t>
      </w:r>
      <w:r w:rsidR="00A623A9">
        <w:t xml:space="preserve"> with the </w:t>
      </w:r>
      <w:r w:rsidR="0062532E">
        <w:t xml:space="preserve">maximum displacement of any direction </w:t>
      </w:r>
      <w:r w:rsidR="00327DE8">
        <w:t>of the seismic signal</w:t>
      </w:r>
      <w:r w:rsidR="00347274">
        <w:t xml:space="preserve"> (</w:t>
      </w:r>
      <w:r w:rsidR="00C261E5">
        <w:t>round</w:t>
      </w:r>
      <w:r w:rsidR="00347274">
        <w:t>ed</w:t>
      </w:r>
      <w:r w:rsidR="00F804D9">
        <w:t xml:space="preserve"> to 3 decimal places</w:t>
      </w:r>
      <w:r w:rsidR="00DD752E">
        <w:t>) and</w:t>
      </w:r>
      <w:r w:rsidR="00DD293A">
        <w:t xml:space="preserve"> then applied</w:t>
      </w:r>
      <w:r w:rsidRPr="1C907F59">
        <w:t xml:space="preserve"> to the ground-motion signals.</w:t>
      </w:r>
    </w:p>
    <w:p w14:paraId="35BBD00E" w14:textId="77777777" w:rsidR="009D0AEC" w:rsidRPr="00B92DFC" w:rsidRDefault="009D0AEC" w:rsidP="008D71CD">
      <w:pPr>
        <w:pStyle w:val="Corpodetexto"/>
        <w:ind w:firstLine="0pt"/>
      </w:pPr>
    </w:p>
    <w:p w14:paraId="6A01E890" w14:textId="7DDFB018" w:rsidR="00BC2592" w:rsidRPr="00B92DFC" w:rsidRDefault="7C5A62C3" w:rsidP="00BC2592">
      <w:pPr>
        <w:pStyle w:val="Ttulo2"/>
        <w:rPr>
          <w:noProof w:val="0"/>
        </w:rPr>
      </w:pPr>
      <w:r w:rsidRPr="00B92DFC">
        <w:rPr>
          <w:noProof w:val="0"/>
        </w:rPr>
        <w:t>Summary of results</w:t>
      </w:r>
    </w:p>
    <w:p w14:paraId="0367FFC1" w14:textId="6DAD843C" w:rsidR="0074615C" w:rsidRDefault="003B57F4" w:rsidP="002C4A04">
      <w:pPr>
        <w:pStyle w:val="Corpodetexto"/>
        <w:ind w:firstLine="0pt"/>
      </w:pPr>
      <w:r>
        <w:t>The results obtained with the proposed methodology show how the</w:t>
      </w:r>
      <w:r w:rsidR="00C327F2">
        <w:t xml:space="preserve"> tunning/optimization can improve significantly </w:t>
      </w:r>
      <w:r w:rsidR="00687FBF">
        <w:t xml:space="preserve">the performance of the system. It can be observed on the example shown in </w:t>
      </w:r>
      <w:r w:rsidR="00687FBF">
        <w:fldChar w:fldCharType="begin"/>
      </w:r>
      <w:r w:rsidR="00687FBF">
        <w:instrText xml:space="preserve"> REF _Ref228496414 \n \h </w:instrText>
      </w:r>
      <w:r w:rsidR="00687FBF">
        <w:fldChar w:fldCharType="separate"/>
      </w:r>
      <w:r w:rsidR="00687FBF">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8859E3">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r w:rsidR="00117091">
        <w:t>of Tolmezzo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(LNEC’s approach) remains further from the target even after the third drive iteration. The MSE values quantify the differences observed among the curves.</w:t>
      </w:r>
    </w:p>
    <w:p w14:paraId="52269305" w14:textId="3CBC371D" w:rsidR="009A0454" w:rsidRPr="0074615C" w:rsidRDefault="009A0454" w:rsidP="002C4A04">
      <w:pPr>
        <w:pStyle w:val="Corpodetexto"/>
        <w:ind w:firstLine="0pt"/>
      </w:pPr>
      <w:r w:rsidRPr="009A0454">
        <w:t xml:space="preserve">The results obtained for the remaining earthquakes exhibit the same trend as shown in Fig. 9 and Fig. 10. This analysis confirms the benefits of using the proposed methodology, </w:t>
      </w:r>
      <w:r w:rsidRPr="009A0454">
        <w:t>consistently identifying the LQI controller as the one that achieves the best closed-loop performance systems.</w:t>
      </w:r>
    </w:p>
    <w:p w14:paraId="08A82C1E" w14:textId="62F82B16" w:rsidR="00F73B4A" w:rsidRPr="00B92DFC" w:rsidRDefault="002564B0" w:rsidP="00F73B4A">
      <w:pPr>
        <w:keepNext/>
        <w:jc w:val="both"/>
      </w:pPr>
      <w:r>
        <w:rPr>
          <w:rFonts w:eastAsia="Times New Roman"/>
          <w:noProof/>
          <w:color w:val="142441"/>
        </w:rPr>
        <w:drawing>
          <wp:inline distT="0" distB="0" distL="0" distR="0" wp14:anchorId="6599D816" wp14:editId="463E7C80">
            <wp:extent cx="3058057" cy="3913632"/>
            <wp:effectExtent l="0" t="0" r="9525" b="0"/>
            <wp:docPr id="343178265" name="Image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4047" cy="3934095"/>
                    </a:xfrm>
                    <a:prstGeom prst="rect">
                      <a:avLst/>
                    </a:prstGeom>
                    <a:noFill/>
                    <a:ln>
                      <a:noFill/>
                    </a:ln>
                  </pic:spPr>
                </pic:pic>
              </a:graphicData>
            </a:graphic>
          </wp:inline>
        </w:drawing>
      </w:r>
    </w:p>
    <w:p w14:paraId="74741779" w14:textId="32359E01" w:rsidR="008D71CD" w:rsidRPr="007B67B0" w:rsidRDefault="00F73B4A" w:rsidP="00042BBF">
      <w:pPr>
        <w:pStyle w:val="figurecaption"/>
        <w:ind w:start="26.65pt" w:hanging="26.65pt"/>
        <w:rPr>
          <w:noProof w:val="0"/>
          <w:lang w:val="en-GB"/>
        </w:rPr>
      </w:pPr>
      <w:bookmarkStart w:id="7" w:name="_Ref228496414"/>
      <w:r w:rsidRPr="00B92DFC">
        <w:rPr>
          <w:noProof w:val="0"/>
          <w:lang w:val="en-GB"/>
        </w:rPr>
        <w:t xml:space="preserve">Acceleration response spectrum for </w:t>
      </w:r>
      <w:r w:rsidR="00616649">
        <w:rPr>
          <w:noProof w:val="0"/>
          <w:lang w:val="en-GB"/>
        </w:rPr>
        <w:t xml:space="preserve">a scaled </w:t>
      </w:r>
      <w:r w:rsidR="007B67B0">
        <w:rPr>
          <w:noProof w:val="0"/>
          <w:lang w:val="en-GB"/>
        </w:rPr>
        <w:t xml:space="preserve">down </w:t>
      </w:r>
      <w:r w:rsidR="00616649">
        <w:rPr>
          <w:noProof w:val="0"/>
          <w:lang w:val="en-GB"/>
        </w:rPr>
        <w:t xml:space="preserve">Tolmezzo </w:t>
      </w:r>
      <w:r w:rsidRPr="00B92DFC">
        <w:rPr>
          <w:noProof w:val="0"/>
          <w:lang w:val="en-GB"/>
        </w:rPr>
        <w:t>seismic signal</w:t>
      </w:r>
      <w:bookmarkEnd w:id="7"/>
    </w:p>
    <w:p w14:paraId="0ECC6CC5" w14:textId="527EC3CD" w:rsidR="007B67B0" w:rsidRDefault="00C80B4B" w:rsidP="007B67B0">
      <w:pPr>
        <w:keepNext/>
        <w:jc w:val="both"/>
      </w:pPr>
      <w:r>
        <w:rPr>
          <w:noProof/>
        </w:rPr>
        <w:drawing>
          <wp:inline distT="0" distB="0" distL="0" distR="0" wp14:anchorId="724A55A1" wp14:editId="00B9E9E5">
            <wp:extent cx="3086735" cy="4008755"/>
            <wp:effectExtent l="0" t="0" r="0" b="6985"/>
            <wp:docPr id="442301203"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6735" cy="4008755"/>
                    </a:xfrm>
                    <a:prstGeom prst="rect">
                      <a:avLst/>
                    </a:prstGeom>
                    <a:noFill/>
                    <a:ln>
                      <a:noFill/>
                    </a:ln>
                  </pic:spPr>
                </pic:pic>
              </a:graphicData>
            </a:graphic>
          </wp:inline>
        </w:drawing>
      </w:r>
    </w:p>
    <w:p w14:paraId="2760136E" w14:textId="619066FE" w:rsidR="00091DDB" w:rsidRPr="009A0454" w:rsidRDefault="00C80B4B" w:rsidP="009A0454">
      <w:pPr>
        <w:pStyle w:val="figurecaption"/>
        <w:rPr>
          <w:noProof w:val="0"/>
          <w:lang w:val="en-GB"/>
        </w:rPr>
      </w:pPr>
      <w:bookmarkStart w:id="8" w:name="_Ref228496418"/>
      <w:r>
        <w:rPr>
          <w:noProof w:val="0"/>
          <w:lang w:val="en-GB"/>
        </w:rPr>
        <w:t>Displacement</w:t>
      </w:r>
      <w:r w:rsidR="007B67B0" w:rsidRPr="00B92DFC">
        <w:rPr>
          <w:noProof w:val="0"/>
          <w:lang w:val="en-GB"/>
        </w:rPr>
        <w:t xml:space="preserve"> response spectrum for </w:t>
      </w:r>
      <w:r w:rsidR="007B67B0">
        <w:rPr>
          <w:noProof w:val="0"/>
          <w:lang w:val="en-GB"/>
        </w:rPr>
        <w:t xml:space="preserve">a scaled down Tolmezzo </w:t>
      </w:r>
      <w:r w:rsidR="007B67B0" w:rsidRPr="00B92DFC">
        <w:rPr>
          <w:noProof w:val="0"/>
          <w:lang w:val="en-GB"/>
        </w:rPr>
        <w:t>seismic signal</w:t>
      </w:r>
      <w:bookmarkEnd w:id="8"/>
    </w:p>
    <w:p w14:paraId="6643BBF5" w14:textId="693C4D6B" w:rsidR="00BC2592" w:rsidRPr="00B92DFC" w:rsidRDefault="001161D0" w:rsidP="00BC2592">
      <w:pPr>
        <w:pStyle w:val="Corpodetexto"/>
        <w:keepNext/>
        <w:ind w:firstLine="0pt"/>
      </w:pPr>
      <w:r>
        <w:rPr>
          <w:noProof/>
        </w:rPr>
        <w:lastRenderedPageBreak/>
        <w:drawing>
          <wp:inline distT="0" distB="0" distL="0" distR="0" wp14:anchorId="03F5E66B" wp14:editId="6FC810E0">
            <wp:extent cx="3099435" cy="2523490"/>
            <wp:effectExtent l="0" t="0" r="5715" b="0"/>
            <wp:docPr id="1276939512" name="Image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99435" cy="2523490"/>
                    </a:xfrm>
                    <a:prstGeom prst="rect">
                      <a:avLst/>
                    </a:prstGeom>
                    <a:noFill/>
                    <a:ln>
                      <a:noFill/>
                    </a:ln>
                  </pic:spPr>
                </pic:pic>
              </a:graphicData>
            </a:graphic>
          </wp:inline>
        </w:drawing>
      </w:r>
    </w:p>
    <w:p w14:paraId="4F8E8DDB" w14:textId="77777777" w:rsidR="00BC2592" w:rsidRPr="00B92DFC" w:rsidRDefault="00BC2592" w:rsidP="00BC2592">
      <w:pPr>
        <w:pStyle w:val="figurecaption"/>
        <w:rPr>
          <w:noProof w:val="0"/>
          <w:lang w:val="en-GB"/>
        </w:rPr>
      </w:pPr>
      <w:r w:rsidRPr="00B92DFC">
        <w:rPr>
          <w:noProof w:val="0"/>
          <w:lang w:val="en-GB"/>
        </w:rPr>
        <w:t xml:space="preserve"> </w:t>
      </w:r>
      <w:bookmarkStart w:id="9" w:name="_Ref228497345"/>
      <w:r w:rsidRPr="00B92DFC">
        <w:rPr>
          <w:noProof w:val="0"/>
          <w:lang w:val="en-GB"/>
        </w:rPr>
        <w:t>Acceleration response spectrum MSE for various seismic signals</w:t>
      </w:r>
      <w:bookmarkEnd w:id="9"/>
    </w:p>
    <w:p w14:paraId="2AE4DAF5" w14:textId="27DD3BD1" w:rsidR="00BC2592" w:rsidRPr="00B92DFC" w:rsidRDefault="00B06D55" w:rsidP="00BC2592">
      <w:pPr>
        <w:pStyle w:val="figurecaption"/>
        <w:keepNext/>
        <w:numPr>
          <w:ilvl w:val="0"/>
          <w:numId w:val="0"/>
        </w:numPr>
        <w:rPr>
          <w:noProof w:val="0"/>
          <w:lang w:val="en-GB"/>
        </w:rPr>
      </w:pPr>
      <w:r>
        <w:drawing>
          <wp:inline distT="0" distB="0" distL="0" distR="0" wp14:anchorId="16DCEFF4" wp14:editId="778797F3">
            <wp:extent cx="3100070" cy="2446655"/>
            <wp:effectExtent l="0" t="0" r="5080" b="0"/>
            <wp:docPr id="1153147685" name="Image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00070" cy="2446655"/>
                    </a:xfrm>
                    <a:prstGeom prst="rect">
                      <a:avLst/>
                    </a:prstGeom>
                    <a:noFill/>
                    <a:ln>
                      <a:noFill/>
                    </a:ln>
                  </pic:spPr>
                </pic:pic>
              </a:graphicData>
            </a:graphic>
          </wp:inline>
        </w:drawing>
      </w:r>
    </w:p>
    <w:p w14:paraId="28B0BF06" w14:textId="77777777" w:rsidR="00BC2592" w:rsidRPr="00B92DFC" w:rsidRDefault="00BC2592" w:rsidP="00BC2592">
      <w:pPr>
        <w:pStyle w:val="figurecaption"/>
        <w:rPr>
          <w:noProof w:val="0"/>
          <w:lang w:val="en-GB"/>
        </w:rPr>
      </w:pPr>
      <w:bookmarkStart w:id="10" w:name="_Ref228497348"/>
      <w:r w:rsidRPr="00B92DFC">
        <w:rPr>
          <w:noProof w:val="0"/>
          <w:lang w:val="en-GB"/>
        </w:rPr>
        <w:t>Displacement response spectrum MSE for various seismic signals</w:t>
      </w:r>
      <w:bookmarkEnd w:id="10"/>
    </w:p>
    <w:p w14:paraId="42338781" w14:textId="4D8F8968" w:rsidR="00273C1E" w:rsidRPr="00B92DFC" w:rsidRDefault="00273C1E" w:rsidP="00BF5FE3">
      <w:pPr>
        <w:pStyle w:val="Ttulo1"/>
        <w:ind w:firstLine="0pt"/>
        <w:rPr>
          <w:noProof w:val="0"/>
        </w:rPr>
      </w:pPr>
      <w:r>
        <w:rPr>
          <w:noProof w:val="0"/>
        </w:rPr>
        <w:t>Conclusions &amp; Outlook</w:t>
      </w:r>
    </w:p>
    <w:p w14:paraId="73CFFEC9" w14:textId="1D381692" w:rsidR="005C34B8" w:rsidRDefault="004555A7" w:rsidP="00273C1E">
      <w:pPr>
        <w:pStyle w:val="Corpodetexto"/>
        <w:rPr>
          <w:lang w:val="en-US"/>
        </w:rPr>
      </w:pPr>
      <w:r>
        <w:rPr>
          <w:lang w:val="en-US"/>
        </w:rPr>
        <w:t>The o</w:t>
      </w:r>
      <w:r w:rsidR="004772DD">
        <w:rPr>
          <w:lang w:val="en-US"/>
        </w:rPr>
        <w:t>ptimal</w:t>
      </w:r>
      <w:r w:rsidR="00273C1E" w:rsidRPr="00273C1E">
        <w:rPr>
          <w:lang w:val="en-US"/>
        </w:rPr>
        <w:t xml:space="preserve"> control</w:t>
      </w:r>
      <w:r>
        <w:rPr>
          <w:lang w:val="en-US"/>
        </w:rPr>
        <w:t>ler</w:t>
      </w:r>
      <w:r w:rsidR="00273C1E" w:rsidRPr="00273C1E">
        <w:rPr>
          <w:lang w:val="en-US"/>
        </w:rPr>
        <w:t xml:space="preserve"> results in </w:t>
      </w:r>
      <w:r w:rsidR="008D5619">
        <w:rPr>
          <w:lang w:val="en-US"/>
        </w:rPr>
        <w:t xml:space="preserve">a </w:t>
      </w:r>
      <w:r w:rsidR="00273C1E" w:rsidRPr="00273C1E">
        <w:rPr>
          <w:lang w:val="en-US"/>
        </w:rPr>
        <w:t xml:space="preserve">more precise replication of the </w:t>
      </w:r>
      <w:r w:rsidR="00AE0C70">
        <w:rPr>
          <w:lang w:val="en-US"/>
        </w:rPr>
        <w:t>target</w:t>
      </w:r>
      <w:r w:rsidR="00273C1E" w:rsidRPr="00273C1E">
        <w:rPr>
          <w:lang w:val="en-US"/>
        </w:rPr>
        <w:t xml:space="preserve"> response spectra </w:t>
      </w:r>
      <w:r w:rsidR="00E86CB3">
        <w:rPr>
          <w:lang w:val="en-US"/>
        </w:rPr>
        <w:t>across the whole frequency spectrum</w:t>
      </w:r>
      <w:r w:rsidR="00007D89">
        <w:rPr>
          <w:lang w:val="en-US"/>
        </w:rPr>
        <w:t>. The</w:t>
      </w:r>
      <w:r w:rsidR="000F0B6C">
        <w:rPr>
          <w:lang w:val="en-US"/>
        </w:rPr>
        <w:t xml:space="preserve"> acceleration </w:t>
      </w:r>
      <w:r w:rsidR="00D17D6B">
        <w:rPr>
          <w:lang w:val="en-US"/>
        </w:rPr>
        <w:t xml:space="preserve">response spectrum </w:t>
      </w:r>
      <w:r w:rsidR="00007D89">
        <w:rPr>
          <w:lang w:val="en-US"/>
        </w:rPr>
        <w:t>was</w:t>
      </w:r>
      <w:r w:rsidR="00007D89" w:rsidRPr="00007D89">
        <w:rPr>
          <w:lang w:val="en-US"/>
        </w:rPr>
        <w:t xml:space="preserve"> particularly improved</w:t>
      </w:r>
      <w:r w:rsidR="005D7E83">
        <w:rPr>
          <w:lang w:val="en-US"/>
        </w:rPr>
        <w:t>.</w:t>
      </w:r>
      <w:r w:rsidR="00273C1E" w:rsidRPr="00273C1E">
        <w:rPr>
          <w:lang w:val="en-US"/>
        </w:rPr>
        <w:t xml:space="preserve"> </w:t>
      </w:r>
    </w:p>
    <w:p w14:paraId="56DC4D0C" w14:textId="1E300AE6" w:rsidR="00273C1E" w:rsidRPr="00273C1E" w:rsidRDefault="005D7E83" w:rsidP="000E558D">
      <w:pPr>
        <w:pStyle w:val="Corpodetexto"/>
        <w:rPr>
          <w:lang w:val="en-US"/>
        </w:rPr>
      </w:pPr>
      <w:commentRangeStart w:id="11"/>
      <w:r>
        <w:rPr>
          <w:lang w:val="en-US"/>
        </w:rPr>
        <w:t xml:space="preserve">The </w:t>
      </w:r>
      <w:r w:rsidR="00273C1E" w:rsidRPr="00273C1E">
        <w:rPr>
          <w:lang w:val="en-US"/>
        </w:rPr>
        <w:t>tuned PID</w:t>
      </w:r>
      <w:r w:rsidR="001C40F9">
        <w:rPr>
          <w:lang w:val="en-US"/>
        </w:rPr>
        <w:t>-</w:t>
      </w:r>
      <w:r w:rsidR="00273C1E" w:rsidRPr="00273C1E">
        <w:rPr>
          <w:lang w:val="en-US"/>
        </w:rPr>
        <w:t xml:space="preserve">F </w:t>
      </w:r>
      <w:r w:rsidR="00D16857">
        <w:rPr>
          <w:lang w:val="en-US"/>
        </w:rPr>
        <w:t xml:space="preserve">improved on the </w:t>
      </w:r>
      <w:r w:rsidR="001F27FE">
        <w:rPr>
          <w:lang w:val="en-US"/>
        </w:rPr>
        <w:t>OLI method</w:t>
      </w:r>
    </w:p>
    <w:p w14:paraId="5C84AF4E" w14:textId="341ECAC9" w:rsidR="00273C1E" w:rsidRPr="00273C1E" w:rsidRDefault="00273C1E" w:rsidP="00273C1E">
      <w:pPr>
        <w:pStyle w:val="Corpodetexto"/>
        <w:rPr>
          <w:lang w:val="en-US"/>
        </w:rPr>
      </w:pPr>
      <w:r w:rsidRPr="00273C1E">
        <w:rPr>
          <w:lang w:val="en-US"/>
        </w:rPr>
        <w:t>The results indicate that the tuned controllers (PID</w:t>
      </w:r>
      <w:r w:rsidR="001C40F9">
        <w:rPr>
          <w:lang w:val="en-US"/>
        </w:rPr>
        <w:t>-</w:t>
      </w:r>
      <w:r w:rsidRPr="00273C1E">
        <w:rPr>
          <w:lang w:val="en-US"/>
        </w:rPr>
        <w:t xml:space="preserve">F \&amp; Optimal) offer superior performance in terms of response spectra compared to the </w:t>
      </w:r>
      <w:r w:rsidR="00A25D17">
        <w:rPr>
          <w:lang w:val="en-US"/>
        </w:rPr>
        <w:t>OLI method</w:t>
      </w:r>
      <w:r w:rsidRPr="00273C1E">
        <w:rPr>
          <w:lang w:val="en-US"/>
        </w:rPr>
        <w:t xml:space="preserve">, while also requiring less user intervention doing so, with optimal control providing the best results in every instance. However, both the performance of the controllers and the adapted drivers depends on identifying the system, and the sensitivity of each method to quality of the identification </w:t>
      </w:r>
      <w:r w:rsidR="009D2C02">
        <w:rPr>
          <w:lang w:val="en-US"/>
        </w:rPr>
        <w:t>requires furt</w:t>
      </w:r>
      <w:r w:rsidR="00360FF6">
        <w:rPr>
          <w:lang w:val="en-US"/>
        </w:rPr>
        <w:t xml:space="preserve">her </w:t>
      </w:r>
      <w:r w:rsidR="001D504D">
        <w:rPr>
          <w:lang w:val="en-US"/>
        </w:rPr>
        <w:t>researc</w:t>
      </w:r>
      <w:commentRangeEnd w:id="11"/>
      <w:r w:rsidR="00B2794E">
        <w:rPr>
          <w:rStyle w:val="Refdecomentrio"/>
          <w:sz w:val="20"/>
          <w:szCs w:val="20"/>
          <w:lang w:val="en-US"/>
        </w:rPr>
        <w:commentReference w:id="11"/>
      </w:r>
      <w:r w:rsidR="001D504D">
        <w:rPr>
          <w:lang w:val="en-US"/>
        </w:rPr>
        <w:t>h</w:t>
      </w:r>
      <w:r w:rsidRPr="00273C1E">
        <w:rPr>
          <w:lang w:val="en-US"/>
        </w:rPr>
        <w:t>.</w:t>
      </w:r>
    </w:p>
    <w:p w14:paraId="0CE75948" w14:textId="77777777" w:rsidR="001D5355" w:rsidRPr="00B92DFC" w:rsidRDefault="001D5355" w:rsidP="00392B18">
      <w:pPr>
        <w:pStyle w:val="Corpodetexto"/>
        <w:ind w:firstLine="0pt"/>
        <w:rPr>
          <w:u w:val="single"/>
        </w:rPr>
      </w:pPr>
    </w:p>
    <w:p w14:paraId="7FC814EC" w14:textId="09A1116B" w:rsidR="0080791D" w:rsidRPr="00B92DFC" w:rsidRDefault="0080791D" w:rsidP="0080791D">
      <w:pPr>
        <w:pStyle w:val="Ttulo5"/>
        <w:rPr>
          <w:noProof w:val="0"/>
        </w:rPr>
      </w:pPr>
      <w:r w:rsidRPr="00B92DFC">
        <w:rPr>
          <w:noProof w:val="0"/>
        </w:rPr>
        <w:t>Acknowledgment</w:t>
      </w:r>
    </w:p>
    <w:p w14:paraId="5224453D" w14:textId="5922B777" w:rsidR="00826407" w:rsidRPr="00B92DFC" w:rsidRDefault="5E4D9325" w:rsidP="00914116">
      <w:pPr>
        <w:pStyle w:val="Corpodetexto"/>
        <w:rPr>
          <w:rFonts w:eastAsia="Times New Roman"/>
          <w:color w:val="142441"/>
          <w:sz w:val="24"/>
          <w:szCs w:val="24"/>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r w:rsidR="4206BD94" w:rsidRPr="000A3A4A">
        <w:rPr>
          <w:rStyle w:val="Hiperligao"/>
          <w:rFonts w:eastAsia="Times New Roman"/>
          <w:color w:val="auto"/>
          <w:u w:val="none"/>
        </w:rPr>
        <w:t>https://doi.org/10.54499/UID/50022/2025</w:t>
      </w:r>
      <w:r w:rsidR="4206BD94" w:rsidRPr="000A3A4A">
        <w:rPr>
          <w:rFonts w:eastAsia="Times New Roman"/>
        </w:rPr>
        <w:t>)</w:t>
      </w:r>
      <w:r w:rsidR="0B8DB497" w:rsidRPr="000A3A4A">
        <w:rPr>
          <w:rFonts w:eastAsia="Times New Roman"/>
        </w:rPr>
        <w:t>.</w:t>
      </w:r>
    </w:p>
    <w:p w14:paraId="21523B97" w14:textId="2BBDBE95" w:rsidR="009303D9" w:rsidRPr="00B92DFC" w:rsidRDefault="009303D9" w:rsidP="00826407">
      <w:pPr>
        <w:pStyle w:val="Ttulo5"/>
        <w:rPr>
          <w:noProof w:val="0"/>
        </w:rPr>
      </w:pPr>
      <w:r w:rsidRPr="00B92DFC">
        <w:rPr>
          <w:noProof w:val="0"/>
        </w:rPr>
        <w:t>References</w:t>
      </w:r>
    </w:p>
    <w:p w14:paraId="144D91D7" w14:textId="77777777" w:rsidR="009303D9" w:rsidRPr="00B92DFC" w:rsidRDefault="009303D9"/>
    <w:p w14:paraId="738D189D" w14:textId="0965607A" w:rsidR="10946460" w:rsidRDefault="10946460" w:rsidP="10946460">
      <w:pPr>
        <w:pStyle w:val="references"/>
        <w:rPr>
          <w:noProof w:val="0"/>
          <w:lang w:val="en-GB"/>
        </w:rPr>
      </w:pPr>
      <w:bookmarkStart w:id="12" w:name="_Ref228379249"/>
      <w:r w:rsidRPr="10946460">
        <w:rPr>
          <w:noProof w:val="0"/>
          <w:lang w:val="en-GB"/>
        </w:rPr>
        <w:t>S. J. Chapman, M. S. Williams, A. Blakeborough</w:t>
      </w:r>
      <w:r w:rsidR="0069602B" w:rsidRPr="10946460">
        <w:rPr>
          <w:noProof w:val="0"/>
          <w:lang w:val="en-GB"/>
        </w:rPr>
        <w:t>,</w:t>
      </w:r>
      <w:r w:rsidRPr="10946460">
        <w:rPr>
          <w:noProof w:val="0"/>
          <w:lang w:val="en-GB"/>
        </w:rPr>
        <w:t xml:space="preserve"> </w:t>
      </w:r>
      <w:r w:rsidR="0069602B" w:rsidRPr="10946460">
        <w:rPr>
          <w:noProof w:val="0"/>
          <w:lang w:val="en-GB"/>
        </w:rPr>
        <w:t>“</w:t>
      </w:r>
      <w:r w:rsidRPr="10946460">
        <w:rPr>
          <w:noProof w:val="0"/>
          <w:lang w:val="en-GB"/>
        </w:rPr>
        <w:t>Laboratory testing of structures under dynamic loads: an introductory review</w:t>
      </w:r>
      <w:r w:rsidR="0069602B" w:rsidRPr="10946460">
        <w:rPr>
          <w:noProof w:val="0"/>
          <w:lang w:val="en-GB"/>
        </w:rPr>
        <w:t>”</w:t>
      </w:r>
      <w:r w:rsidRPr="10946460">
        <w:rPr>
          <w:noProof w:val="0"/>
          <w:lang w:val="en-GB"/>
        </w:rPr>
        <w:t>. Philos Trans A Math Phys Eng Sci; 359 (1786): 1651–1669</w:t>
      </w:r>
      <w:r w:rsidR="007E4DC0" w:rsidRPr="10946460">
        <w:rPr>
          <w:noProof w:val="0"/>
          <w:lang w:val="en-GB"/>
        </w:rPr>
        <w:t>, 15 September 2001</w:t>
      </w:r>
      <w:r w:rsidRPr="10946460">
        <w:rPr>
          <w:noProof w:val="0"/>
          <w:lang w:val="en-GB"/>
        </w:rPr>
        <w:t xml:space="preserve">. </w:t>
      </w:r>
      <w:hyperlink r:id="rId23">
        <w:r w:rsidR="009C207F" w:rsidRPr="10946460">
          <w:rPr>
            <w:rStyle w:val="Hiperligao"/>
            <w:noProof w:val="0"/>
            <w:lang w:val="en-GB"/>
          </w:rPr>
          <w:t>https://doi.org/10.1098/rsta.2001.0860</w:t>
        </w:r>
        <w:bookmarkEnd w:id="12"/>
      </w:hyperlink>
    </w:p>
    <w:p w14:paraId="1375EE45" w14:textId="435FFBFE" w:rsidR="009C207F" w:rsidRPr="00B92DFC" w:rsidRDefault="009C207F" w:rsidP="10946460">
      <w:pPr>
        <w:pStyle w:val="references"/>
        <w:rPr>
          <w:noProof w:val="0"/>
          <w:lang w:val="en-GB"/>
        </w:rPr>
      </w:pPr>
      <w:bookmarkStart w:id="13" w:name="_Ref228379251"/>
      <w:r w:rsidRPr="00B92DFC">
        <w:rPr>
          <w:noProof w:val="0"/>
          <w:lang w:val="en-GB"/>
        </w:rPr>
        <w:t>E.</w:t>
      </w:r>
      <w:r w:rsidR="00350A5E" w:rsidRPr="00B92DFC">
        <w:rPr>
          <w:noProof w:val="0"/>
          <w:lang w:val="en-GB"/>
        </w:rPr>
        <w:t xml:space="preserve"> C. </w:t>
      </w:r>
      <w:r w:rsidRPr="00B92DFC">
        <w:rPr>
          <w:noProof w:val="0"/>
          <w:lang w:val="en-GB"/>
        </w:rPr>
        <w:t xml:space="preserve">Carvalho, </w:t>
      </w:r>
      <w:r w:rsidR="00350A5E" w:rsidRPr="00B92DFC">
        <w:rPr>
          <w:noProof w:val="0"/>
          <w:lang w:val="en-GB"/>
        </w:rPr>
        <w:t>“</w:t>
      </w:r>
      <w:r w:rsidRPr="00B92DFC">
        <w:rPr>
          <w:noProof w:val="0"/>
          <w:lang w:val="en-GB"/>
        </w:rPr>
        <w:t>Seismic Testing of Structures</w:t>
      </w:r>
      <w:r w:rsidR="00350A5E" w:rsidRPr="00B92DFC">
        <w:rPr>
          <w:noProof w:val="0"/>
          <w:lang w:val="en-GB"/>
        </w:rPr>
        <w:t>”</w:t>
      </w:r>
      <w:r w:rsidRPr="00B92DFC">
        <w:rPr>
          <w:noProof w:val="0"/>
          <w:lang w:val="en-GB"/>
        </w:rPr>
        <w:t>, 11th European Conference o</w:t>
      </w:r>
      <w:r w:rsidR="00405840">
        <w:rPr>
          <w:noProof w:val="0"/>
          <w:lang w:val="en-GB"/>
        </w:rPr>
        <w:t>n</w:t>
      </w:r>
      <w:r w:rsidRPr="00B92DFC">
        <w:rPr>
          <w:noProof w:val="0"/>
          <w:lang w:val="en-GB"/>
        </w:rPr>
        <w:t xml:space="preserve"> Earthquake Engineering, Balkema, Rotterdam, 1998.</w:t>
      </w:r>
      <w:bookmarkEnd w:id="13"/>
    </w:p>
    <w:p w14:paraId="0F055869" w14:textId="606BB2FD" w:rsidR="008F1C36" w:rsidRPr="00B92DFC" w:rsidRDefault="008F1C36" w:rsidP="10946460">
      <w:pPr>
        <w:pStyle w:val="references"/>
        <w:rPr>
          <w:noProof w:val="0"/>
          <w:lang w:val="en-GB"/>
        </w:rPr>
      </w:pPr>
      <w:bookmarkStart w:id="14" w:name="_Ref228381111"/>
      <w:r w:rsidRPr="00B92DFC">
        <w:rPr>
          <w:noProof w:val="0"/>
          <w:lang w:val="en-GB"/>
        </w:rPr>
        <w:t>P.</w:t>
      </w:r>
      <w:r w:rsidR="00CE7932" w:rsidRPr="00B92DFC">
        <w:rPr>
          <w:noProof w:val="0"/>
          <w:lang w:val="en-GB"/>
        </w:rPr>
        <w:t xml:space="preserve"> </w:t>
      </w:r>
      <w:r w:rsidRPr="00B92DFC">
        <w:rPr>
          <w:noProof w:val="0"/>
          <w:lang w:val="en-GB"/>
        </w:rPr>
        <w:t>X.</w:t>
      </w:r>
      <w:r w:rsidR="006C610C" w:rsidRPr="00B92DFC">
        <w:rPr>
          <w:noProof w:val="0"/>
          <w:lang w:val="en-GB"/>
        </w:rPr>
        <w:t xml:space="preserve"> </w:t>
      </w:r>
      <w:r w:rsidRPr="00B92DFC">
        <w:rPr>
          <w:noProof w:val="0"/>
          <w:lang w:val="en-GB"/>
        </w:rPr>
        <w:t xml:space="preserve">Candeias, </w:t>
      </w:r>
      <w:r w:rsidR="006C610C" w:rsidRPr="00B92DFC">
        <w:rPr>
          <w:noProof w:val="0"/>
          <w:lang w:val="en-GB"/>
        </w:rPr>
        <w:t xml:space="preserve">A. A. </w:t>
      </w:r>
      <w:r w:rsidRPr="00B92DFC">
        <w:rPr>
          <w:noProof w:val="0"/>
          <w:lang w:val="en-GB"/>
        </w:rPr>
        <w:t xml:space="preserve">Correia, </w:t>
      </w:r>
      <w:r w:rsidR="006C610C" w:rsidRPr="00B92DFC">
        <w:rPr>
          <w:noProof w:val="0"/>
          <w:lang w:val="en-GB"/>
        </w:rPr>
        <w:t xml:space="preserve">G. G. </w:t>
      </w:r>
      <w:r w:rsidRPr="00B92DFC">
        <w:rPr>
          <w:noProof w:val="0"/>
          <w:lang w:val="en-GB"/>
        </w:rPr>
        <w:t xml:space="preserve">Tekeste, </w:t>
      </w:r>
      <w:r w:rsidR="006C610C" w:rsidRPr="00B92DFC">
        <w:rPr>
          <w:noProof w:val="0"/>
          <w:lang w:val="en-GB"/>
        </w:rPr>
        <w:t>“</w:t>
      </w:r>
      <w:r w:rsidRPr="00B92DFC">
        <w:rPr>
          <w:noProof w:val="0"/>
          <w:lang w:val="en-GB"/>
        </w:rPr>
        <w:t>Shake Table Testing Techniques: Current Challenges and New Trends</w:t>
      </w:r>
      <w:r w:rsidR="006C610C" w:rsidRPr="00B92DFC">
        <w:rPr>
          <w:noProof w:val="0"/>
          <w:lang w:val="en-GB"/>
        </w:rPr>
        <w:t>,”</w:t>
      </w:r>
      <w:r w:rsidRPr="00B92DFC">
        <w:rPr>
          <w:noProof w:val="0"/>
          <w:lang w:val="en-GB"/>
        </w:rPr>
        <w:t xml:space="preserve"> In: Chastre, C., Neves, J., Ribeiro, D., Neves, M.G., Faria, P. (eds) Advances on Testing and Experimentation in Civil Engineering. Springer Tracts in Civil Engineering . Springer, Cham. </w:t>
      </w:r>
      <w:bookmarkEnd w:id="14"/>
      <w:r w:rsidR="10946460">
        <w:fldChar w:fldCharType="begin"/>
      </w:r>
      <w:r w:rsidR="10946460">
        <w:instrText>HYPERLINK "https://doi.org/10.1007/978-3-031-23888-8_8" \h</w:instrText>
      </w:r>
      <w:r w:rsidR="10946460">
        <w:fldChar w:fldCharType="separate"/>
      </w:r>
      <w:r w:rsidR="10946460" w:rsidRPr="10946460">
        <w:rPr>
          <w:rStyle w:val="Hiperligao"/>
          <w:noProof w:val="0"/>
          <w:lang w:val="en-GB"/>
        </w:rPr>
        <w:t>https://doi.org/10.1007/978-3-031-23888-8_8</w:t>
      </w:r>
      <w:r w:rsidR="10946460">
        <w:fldChar w:fldCharType="end"/>
      </w:r>
    </w:p>
    <w:p w14:paraId="0FCFC43E" w14:textId="2DC7D0D9" w:rsidR="005D4AA8" w:rsidRPr="00B92DFC" w:rsidRDefault="005D4AA8" w:rsidP="10946460">
      <w:pPr>
        <w:pStyle w:val="references"/>
        <w:rPr>
          <w:noProof w:val="0"/>
          <w:lang w:val="en-GB"/>
        </w:rPr>
      </w:pPr>
      <w:bookmarkStart w:id="15" w:name="_Ref228380040"/>
      <w:r w:rsidRPr="00B92DFC">
        <w:rPr>
          <w:noProof w:val="0"/>
          <w:lang w:val="en-GB"/>
        </w:rPr>
        <w:t xml:space="preserve">T. Emílio, </w:t>
      </w:r>
      <w:r w:rsidR="00D530C6" w:rsidRPr="00B92DFC">
        <w:rPr>
          <w:noProof w:val="0"/>
          <w:lang w:val="en-GB"/>
        </w:rPr>
        <w:t xml:space="preserve">R. T. </w:t>
      </w:r>
      <w:r w:rsidRPr="00B92DFC">
        <w:rPr>
          <w:noProof w:val="0"/>
          <w:lang w:val="en-GB"/>
        </w:rPr>
        <w:t>Duarte,</w:t>
      </w:r>
      <w:r w:rsidR="00D530C6" w:rsidRPr="00B92DFC">
        <w:rPr>
          <w:noProof w:val="0"/>
          <w:lang w:val="en-GB"/>
        </w:rPr>
        <w:t xml:space="preserve"> F.</w:t>
      </w:r>
      <w:r w:rsidRPr="00B92DFC">
        <w:rPr>
          <w:noProof w:val="0"/>
          <w:lang w:val="en-GB"/>
        </w:rPr>
        <w:t xml:space="preserve"> Carvalhal, </w:t>
      </w:r>
      <w:r w:rsidR="00D530C6" w:rsidRPr="00B92DFC">
        <w:rPr>
          <w:noProof w:val="0"/>
          <w:lang w:val="en-GB"/>
        </w:rPr>
        <w:t xml:space="preserve">C. O. </w:t>
      </w:r>
      <w:r w:rsidRPr="00B92DFC">
        <w:rPr>
          <w:noProof w:val="0"/>
          <w:lang w:val="en-GB"/>
        </w:rPr>
        <w:t xml:space="preserve">Costa, </w:t>
      </w:r>
      <w:r w:rsidR="00D530C6" w:rsidRPr="00B92DFC">
        <w:rPr>
          <w:noProof w:val="0"/>
          <w:lang w:val="en-GB"/>
        </w:rPr>
        <w:t xml:space="preserve">C. T. </w:t>
      </w:r>
      <w:r w:rsidRPr="00B92DFC">
        <w:rPr>
          <w:noProof w:val="0"/>
          <w:lang w:val="en-GB"/>
        </w:rPr>
        <w:t xml:space="preserve">Vaz, </w:t>
      </w:r>
      <w:r w:rsidR="005E3392" w:rsidRPr="00B92DFC">
        <w:rPr>
          <w:noProof w:val="0"/>
          <w:lang w:val="en-GB"/>
        </w:rPr>
        <w:t>M. R.</w:t>
      </w:r>
      <w:r w:rsidRPr="00B92DFC">
        <w:rPr>
          <w:noProof w:val="0"/>
          <w:lang w:val="en-GB"/>
        </w:rPr>
        <w:t xml:space="preserve"> Corrêa</w:t>
      </w:r>
      <w:r w:rsidR="005E3392" w:rsidRPr="00B92DFC">
        <w:rPr>
          <w:noProof w:val="0"/>
          <w:lang w:val="en-GB"/>
        </w:rPr>
        <w:t>,</w:t>
      </w:r>
      <w:r w:rsidRPr="00B92DFC">
        <w:rPr>
          <w:noProof w:val="0"/>
          <w:lang w:val="en-GB"/>
        </w:rPr>
        <w:t xml:space="preserve"> The new LNEC shaking table for earthquake resistance testing</w:t>
      </w:r>
      <w:r w:rsidR="005E3392" w:rsidRPr="00B92DFC">
        <w:rPr>
          <w:noProof w:val="0"/>
          <w:lang w:val="en-GB"/>
        </w:rPr>
        <w:t>”</w:t>
      </w:r>
      <w:r w:rsidRPr="00B92DFC">
        <w:rPr>
          <w:noProof w:val="0"/>
          <w:lang w:val="en-GB"/>
        </w:rPr>
        <w:t>, Memória 757, LNEC, Lisboa, 1989.</w:t>
      </w:r>
      <w:bookmarkEnd w:id="15"/>
    </w:p>
    <w:p w14:paraId="58A1B3F9" w14:textId="43F8E7B1" w:rsidR="000A5E0D" w:rsidRPr="00980C35" w:rsidRDefault="000A5E0D" w:rsidP="000A5E0D">
      <w:pPr>
        <w:pStyle w:val="references"/>
        <w:rPr>
          <w:noProof w:val="0"/>
          <w:lang w:val="pt-PT"/>
        </w:rPr>
      </w:pPr>
      <w:bookmarkStart w:id="16" w:name="_Ref228380530"/>
      <w:r w:rsidRPr="00980C35">
        <w:rPr>
          <w:noProof w:val="0"/>
          <w:lang w:val="pt-PT"/>
        </w:rPr>
        <w:t>R. Bairrão, Duque, Simulador Sísmico Uniaxial - Descrição e operação, Relatório LNEC, 94/1998 - C3ES/SES, LNEC, Lisboa, 1998.</w:t>
      </w:r>
      <w:bookmarkEnd w:id="16"/>
    </w:p>
    <w:p w14:paraId="443B5044" w14:textId="41707738" w:rsidR="000A5E0D" w:rsidRPr="00980C35" w:rsidRDefault="006F23DA" w:rsidP="000A5E0D">
      <w:pPr>
        <w:pStyle w:val="references"/>
        <w:rPr>
          <w:noProof w:val="0"/>
          <w:lang w:val="pt-PT"/>
        </w:rPr>
      </w:pPr>
      <w:bookmarkStart w:id="17" w:name="_Ref228380531"/>
      <w:r w:rsidRPr="00980C35">
        <w:rPr>
          <w:noProof w:val="0"/>
          <w:lang w:val="pt-PT"/>
        </w:rPr>
        <w:t xml:space="preserve">P. </w:t>
      </w:r>
      <w:r w:rsidR="000A5E0D" w:rsidRPr="00980C35">
        <w:rPr>
          <w:noProof w:val="0"/>
          <w:lang w:val="pt-PT"/>
        </w:rPr>
        <w:t>Castro, Mesa Vibratória Vertical (Projeto), Relatório LNEC, Obra 76/53/1077, LNEC, Lisboa, Junho de 1978.</w:t>
      </w:r>
      <w:bookmarkEnd w:id="17"/>
    </w:p>
    <w:p w14:paraId="35BA72B8" w14:textId="3C237B2A" w:rsidR="00B1762F" w:rsidRPr="00B92DFC" w:rsidRDefault="00B1762F" w:rsidP="000A5E0D">
      <w:pPr>
        <w:pStyle w:val="references"/>
        <w:rPr>
          <w:noProof w:val="0"/>
          <w:lang w:val="en-GB"/>
        </w:rPr>
      </w:pPr>
      <w:bookmarkStart w:id="18" w:name="_Ref228403345"/>
      <w:r w:rsidRPr="00B92DFC">
        <w:rPr>
          <w:noProof w:val="0"/>
          <w:lang w:val="en-GB"/>
        </w:rPr>
        <w:t xml:space="preserve">F. Carvalhal, </w:t>
      </w:r>
      <w:r w:rsidR="00053763" w:rsidRPr="00B92DFC">
        <w:rPr>
          <w:noProof w:val="0"/>
          <w:lang w:val="en-GB"/>
        </w:rPr>
        <w:t xml:space="preserve">Simulation of Seismic </w:t>
      </w:r>
      <w:r w:rsidR="00C335B3" w:rsidRPr="00B92DFC">
        <w:rPr>
          <w:noProof w:val="0"/>
          <w:lang w:val="en-GB"/>
        </w:rPr>
        <w:t>Disturbances</w:t>
      </w:r>
      <w:r w:rsidR="00053763" w:rsidRPr="00B92DFC">
        <w:rPr>
          <w:noProof w:val="0"/>
          <w:lang w:val="en-GB"/>
        </w:rPr>
        <w:t xml:space="preserve"> </w:t>
      </w:r>
      <w:r w:rsidR="00D27BF9" w:rsidRPr="00B92DFC">
        <w:rPr>
          <w:noProof w:val="0"/>
          <w:lang w:val="en-GB"/>
        </w:rPr>
        <w:t xml:space="preserve">Using </w:t>
      </w:r>
      <w:r w:rsidR="00950C08" w:rsidRPr="00B92DFC">
        <w:rPr>
          <w:noProof w:val="0"/>
          <w:lang w:val="en-GB"/>
        </w:rPr>
        <w:t>Adaptive Control</w:t>
      </w:r>
      <w:r w:rsidRPr="00B92DFC">
        <w:rPr>
          <w:noProof w:val="0"/>
          <w:lang w:val="en-GB"/>
        </w:rPr>
        <w:t xml:space="preserve">, </w:t>
      </w:r>
      <w:r w:rsidR="00950C08" w:rsidRPr="00B92DFC">
        <w:rPr>
          <w:noProof w:val="0"/>
          <w:lang w:val="en-GB"/>
        </w:rPr>
        <w:t>MSc Thesis</w:t>
      </w:r>
      <w:r w:rsidR="002E5F6B" w:rsidRPr="00B92DFC">
        <w:rPr>
          <w:noProof w:val="0"/>
          <w:lang w:val="en-GB"/>
        </w:rPr>
        <w:t xml:space="preserve">, Victoria </w:t>
      </w:r>
      <w:r w:rsidR="00DA5D58" w:rsidRPr="00B92DFC">
        <w:rPr>
          <w:noProof w:val="0"/>
          <w:lang w:val="en-GB"/>
        </w:rPr>
        <w:t>University of Manchester</w:t>
      </w:r>
      <w:r w:rsidR="00D0605E" w:rsidRPr="00B92DFC">
        <w:rPr>
          <w:noProof w:val="0"/>
          <w:lang w:val="en-GB"/>
        </w:rPr>
        <w:t xml:space="preserve">, </w:t>
      </w:r>
      <w:r w:rsidR="00C759BD" w:rsidRPr="00B92DFC">
        <w:rPr>
          <w:noProof w:val="0"/>
          <w:lang w:val="en-GB"/>
        </w:rPr>
        <w:t xml:space="preserve">Institute </w:t>
      </w:r>
      <w:r w:rsidR="002F417D" w:rsidRPr="00B92DFC">
        <w:rPr>
          <w:noProof w:val="0"/>
          <w:lang w:val="en-GB"/>
        </w:rPr>
        <w:t>of Science and Technology, October</w:t>
      </w:r>
      <w:r w:rsidR="00091003" w:rsidRPr="00B92DFC">
        <w:rPr>
          <w:noProof w:val="0"/>
          <w:lang w:val="en-GB"/>
        </w:rPr>
        <w:t xml:space="preserve"> of</w:t>
      </w:r>
      <w:r w:rsidRPr="00B92DFC">
        <w:rPr>
          <w:noProof w:val="0"/>
          <w:lang w:val="en-GB"/>
        </w:rPr>
        <w:t xml:space="preserve"> 197</w:t>
      </w:r>
      <w:r w:rsidR="002F417D" w:rsidRPr="00B92DFC">
        <w:rPr>
          <w:noProof w:val="0"/>
          <w:lang w:val="en-GB"/>
        </w:rPr>
        <w:t>4</w:t>
      </w:r>
      <w:r w:rsidRPr="00B92DFC">
        <w:rPr>
          <w:noProof w:val="0"/>
          <w:lang w:val="en-GB"/>
        </w:rPr>
        <w:t>.</w:t>
      </w:r>
      <w:bookmarkEnd w:id="18"/>
    </w:p>
    <w:p w14:paraId="78185CC6" w14:textId="64FEDB8D" w:rsidR="00A53F81" w:rsidRPr="00980C35" w:rsidRDefault="009F7E17" w:rsidP="000A5E0D">
      <w:pPr>
        <w:pStyle w:val="references"/>
        <w:rPr>
          <w:noProof w:val="0"/>
          <w:lang w:val="pt-PT"/>
        </w:rPr>
      </w:pPr>
      <w:bookmarkStart w:id="19" w:name="_Ref228403347"/>
      <w:r w:rsidRPr="00980C35">
        <w:rPr>
          <w:noProof w:val="0"/>
          <w:lang w:val="pt-PT"/>
        </w:rPr>
        <w:t xml:space="preserve">F. Carvalhal, Controlo Adaptativo na </w:t>
      </w:r>
      <w:r w:rsidR="006C63BA" w:rsidRPr="00980C35">
        <w:rPr>
          <w:noProof w:val="0"/>
          <w:lang w:val="pt-PT"/>
        </w:rPr>
        <w:t>Simulação de Solicitações Sísmicas, Tese para Especialista LNEC</w:t>
      </w:r>
      <w:r w:rsidR="00A8686F" w:rsidRPr="00980C35">
        <w:rPr>
          <w:noProof w:val="0"/>
          <w:lang w:val="pt-PT"/>
        </w:rPr>
        <w:t xml:space="preserve">, </w:t>
      </w:r>
      <w:r w:rsidR="00511E20" w:rsidRPr="00980C35">
        <w:rPr>
          <w:noProof w:val="0"/>
          <w:lang w:val="pt-PT"/>
        </w:rPr>
        <w:t>STG/DPA, Proc</w:t>
      </w:r>
      <w:r w:rsidR="00E910DC" w:rsidRPr="00980C35">
        <w:rPr>
          <w:noProof w:val="0"/>
          <w:lang w:val="pt-PT"/>
        </w:rPr>
        <w:t xml:space="preserve">. 76/13/5588, </w:t>
      </w:r>
      <w:r w:rsidR="005643A8" w:rsidRPr="00980C35">
        <w:rPr>
          <w:noProof w:val="0"/>
          <w:lang w:val="pt-PT"/>
        </w:rPr>
        <w:t xml:space="preserve">Lisboa, Janeiro </w:t>
      </w:r>
      <w:r w:rsidR="00091003" w:rsidRPr="00980C35">
        <w:rPr>
          <w:noProof w:val="0"/>
          <w:lang w:val="pt-PT"/>
        </w:rPr>
        <w:t xml:space="preserve">de </w:t>
      </w:r>
      <w:r w:rsidR="00B1762F" w:rsidRPr="00980C35">
        <w:rPr>
          <w:noProof w:val="0"/>
          <w:lang w:val="pt-PT"/>
        </w:rPr>
        <w:t>1979.</w:t>
      </w:r>
      <w:bookmarkEnd w:id="19"/>
    </w:p>
    <w:p w14:paraId="3D45D733" w14:textId="4A5477B4" w:rsidR="000353CE" w:rsidRPr="00B92DFC" w:rsidRDefault="003F393F" w:rsidP="000A5E0D">
      <w:pPr>
        <w:pStyle w:val="references"/>
        <w:rPr>
          <w:noProof w:val="0"/>
          <w:lang w:val="en-GB"/>
        </w:rPr>
      </w:pPr>
      <w:bookmarkStart w:id="20" w:name="_Ref228403730"/>
      <w:r w:rsidRPr="00B92DFC">
        <w:rPr>
          <w:noProof w:val="0"/>
          <w:lang w:val="en-GB"/>
        </w:rPr>
        <w:t>K. Ogata, Modern Control Engineering. 5th Edition, Pearson, Upper Saddle River, 2010.</w:t>
      </w:r>
      <w:bookmarkEnd w:id="20"/>
    </w:p>
    <w:p w14:paraId="79F08EFD" w14:textId="07D0E163" w:rsidR="000D7E25" w:rsidRPr="00B92DFC" w:rsidRDefault="000D7E25" w:rsidP="000A5E0D">
      <w:pPr>
        <w:pStyle w:val="references"/>
        <w:rPr>
          <w:noProof w:val="0"/>
          <w:lang w:val="en-GB"/>
        </w:rPr>
      </w:pPr>
      <w:bookmarkStart w:id="21" w:name="_Ref228386698"/>
      <w:r w:rsidRPr="00B92DFC">
        <w:rPr>
          <w:noProof w:val="0"/>
          <w:lang w:val="en-GB"/>
        </w:rPr>
        <w:t>B. Widrow, E. Walach, Adaptive Inverse Control: A Signal Processing Approach, Institute of Electrical and Electronic Engineers, 16 July 2007. DOI:10.1002/9780470231616</w:t>
      </w:r>
      <w:bookmarkEnd w:id="21"/>
    </w:p>
    <w:p w14:paraId="0AB849CF" w14:textId="6A8F9C1E" w:rsidR="00631D9B" w:rsidRDefault="003D50CD" w:rsidP="000A5E0D">
      <w:pPr>
        <w:pStyle w:val="references"/>
        <w:rPr>
          <w:lang w:val="pt-PT"/>
        </w:rPr>
      </w:pPr>
      <w:bookmarkStart w:id="22" w:name="_Ref228407164"/>
      <w:r w:rsidRPr="00B92DFC">
        <w:rPr>
          <w:noProof w:val="0"/>
          <w:lang w:val="en-GB"/>
        </w:rPr>
        <w:t>G. G. Tekeste, Real-Time Hybrid Simulation including a Shaking Table – Development and Application to Soil-Structure Interaction. PhD Thesis. Univ. de Aveiro, 2021.</w:t>
      </w:r>
      <w:bookmarkEnd w:id="22"/>
    </w:p>
    <w:p w14:paraId="6A0848D4" w14:textId="27859ED5" w:rsidR="00506F99" w:rsidRPr="00AB34A4" w:rsidRDefault="00506F99" w:rsidP="00903E53">
      <w:pPr>
        <w:pStyle w:val="references"/>
        <w:rPr>
          <w:lang w:val="pt-PT"/>
        </w:rPr>
      </w:pPr>
      <w:bookmarkStart w:id="23" w:name="_Ref228416207"/>
      <w:r w:rsidRPr="00AB34A4">
        <w:rPr>
          <w:lang w:val="pt-PT"/>
        </w:rPr>
        <w:t xml:space="preserve">A. Henrique, M. A. Botto, F. </w:t>
      </w:r>
      <w:r w:rsidR="10946460" w:rsidRPr="00AB34A4">
        <w:rPr>
          <w:noProof w:val="0"/>
          <w:lang w:val="pt-PT"/>
        </w:rPr>
        <w:t xml:space="preserve">Oliveira, </w:t>
      </w:r>
      <w:r w:rsidR="00A72A13" w:rsidRPr="00AB34A4">
        <w:rPr>
          <w:noProof w:val="0"/>
          <w:lang w:val="pt-PT"/>
        </w:rPr>
        <w:t>“</w:t>
      </w:r>
      <w:r w:rsidR="45B2E07D" w:rsidRPr="00AB34A4">
        <w:rPr>
          <w:noProof w:val="0"/>
          <w:lang w:val="pt-PT"/>
        </w:rPr>
        <w:t>Development of control strategies for earthquake reproduction on uniaxial shaking table</w:t>
      </w:r>
      <w:r w:rsidR="00A72A13" w:rsidRPr="00AB34A4">
        <w:rPr>
          <w:lang w:val="pt-PT"/>
        </w:rPr>
        <w:t xml:space="preserve">,” </w:t>
      </w:r>
      <w:r w:rsidR="00F33283" w:rsidRPr="00AB34A4">
        <w:rPr>
          <w:lang w:val="pt-PT"/>
        </w:rPr>
        <w:t xml:space="preserve">13º </w:t>
      </w:r>
      <w:r w:rsidR="00A72A13" w:rsidRPr="00AB34A4">
        <w:rPr>
          <w:lang w:val="pt-PT"/>
        </w:rPr>
        <w:t>Congresso Nacional de Mecânica Experimental – CNME2026</w:t>
      </w:r>
      <w:r w:rsidR="0001462F" w:rsidRPr="00AB34A4">
        <w:rPr>
          <w:lang w:val="pt-PT"/>
        </w:rPr>
        <w:t xml:space="preserve">, Faculdade de Engenharia da Universidade do Porto, </w:t>
      </w:r>
      <w:r w:rsidR="00F33283" w:rsidRPr="00AB34A4">
        <w:rPr>
          <w:lang w:val="pt-PT"/>
        </w:rPr>
        <w:t>Porto, 25 a 27 de fevereiro de 2026.</w:t>
      </w:r>
      <w:bookmarkEnd w:id="23"/>
    </w:p>
    <w:p w14:paraId="1300C30C" w14:textId="3DFDB7F4" w:rsidR="5C1E21B2" w:rsidRPr="007E7FDB" w:rsidRDefault="003A5EE1" w:rsidP="000868BB">
      <w:pPr>
        <w:pStyle w:val="references"/>
      </w:pPr>
      <w:bookmarkStart w:id="24" w:name="_Ref228489452"/>
      <w:r>
        <w:rPr>
          <w:noProof w:val="0"/>
        </w:rPr>
        <w:t xml:space="preserve">S. </w:t>
      </w:r>
      <w:r w:rsidR="5C1E21B2" w:rsidRPr="10946460">
        <w:rPr>
          <w:noProof w:val="0"/>
        </w:rPr>
        <w:t>Narasimhan, S</w:t>
      </w:r>
      <w:r w:rsidR="00D80909">
        <w:rPr>
          <w:noProof w:val="0"/>
        </w:rPr>
        <w:t>.</w:t>
      </w:r>
      <w:r w:rsidR="5C1E21B2" w:rsidRPr="10946460">
        <w:rPr>
          <w:noProof w:val="0"/>
        </w:rPr>
        <w:t xml:space="preserve"> Nagarajaiah, </w:t>
      </w:r>
      <w:r w:rsidR="00D456A6">
        <w:rPr>
          <w:noProof w:val="0"/>
        </w:rPr>
        <w:t xml:space="preserve">E. A. </w:t>
      </w:r>
      <w:r w:rsidR="5C1E21B2" w:rsidRPr="10946460">
        <w:rPr>
          <w:noProof w:val="0"/>
        </w:rPr>
        <w:t xml:space="preserve">Johnson, </w:t>
      </w:r>
      <w:r w:rsidR="00D456A6">
        <w:rPr>
          <w:noProof w:val="0"/>
        </w:rPr>
        <w:t>H. P.</w:t>
      </w:r>
      <w:r w:rsidR="5C1E21B2" w:rsidRPr="10946460">
        <w:rPr>
          <w:noProof w:val="0"/>
        </w:rPr>
        <w:t xml:space="preserve"> Gavin, </w:t>
      </w:r>
      <w:r w:rsidR="00FA318F">
        <w:rPr>
          <w:noProof w:val="0"/>
        </w:rPr>
        <w:t>“</w:t>
      </w:r>
      <w:r w:rsidR="5C1E21B2" w:rsidRPr="10946460">
        <w:rPr>
          <w:noProof w:val="0"/>
        </w:rPr>
        <w:t>Smart base-isolated benchmark building. Part I: problem definition,</w:t>
      </w:r>
      <w:r w:rsidR="00FA318F">
        <w:rPr>
          <w:noProof w:val="0"/>
        </w:rPr>
        <w:t>”</w:t>
      </w:r>
      <w:r w:rsidR="5C1E21B2" w:rsidRPr="10946460">
        <w:rPr>
          <w:noProof w:val="0"/>
        </w:rPr>
        <w:t xml:space="preserve"> Structural Control and Health Monitoring 13:573–588, 2006</w:t>
      </w:r>
      <w:r w:rsidR="0096102D">
        <w:rPr>
          <w:noProof w:val="0"/>
        </w:rPr>
        <w:t>.</w:t>
      </w:r>
      <w:r w:rsidR="003D0596">
        <w:rPr>
          <w:noProof w:val="0"/>
        </w:rPr>
        <w:t xml:space="preserve"> </w:t>
      </w:r>
      <w:r w:rsidR="003D0596" w:rsidRPr="003D0596">
        <w:rPr>
          <w:noProof w:val="0"/>
        </w:rPr>
        <w:t>DOI: 10.1002/stc.99</w:t>
      </w:r>
      <w:bookmarkEnd w:id="24"/>
    </w:p>
    <w:p w14:paraId="67664B9A" w14:textId="3A67A4DB" w:rsidR="008147B5" w:rsidRPr="0042293D" w:rsidRDefault="00523576" w:rsidP="0096102D">
      <w:pPr>
        <w:pStyle w:val="references"/>
      </w:pPr>
      <w:bookmarkStart w:id="25" w:name="_Ref228489482"/>
      <w:r w:rsidRPr="00523576">
        <w:rPr>
          <w:noProof w:val="0"/>
        </w:rPr>
        <w:t>P</w:t>
      </w:r>
      <w:r w:rsidR="00FA318F">
        <w:rPr>
          <w:noProof w:val="0"/>
        </w:rPr>
        <w:t>.</w:t>
      </w:r>
      <w:r w:rsidRPr="00523576">
        <w:t xml:space="preserve"> M.</w:t>
      </w:r>
      <w:r w:rsidR="00FA318F">
        <w:rPr>
          <w:noProof w:val="0"/>
        </w:rPr>
        <w:t xml:space="preserve"> </w:t>
      </w:r>
      <w:r w:rsidRPr="00523576">
        <w:t xml:space="preserve">J. Van Den Hof, </w:t>
      </w:r>
      <w:r w:rsidRPr="00523576">
        <w:rPr>
          <w:noProof w:val="0"/>
        </w:rPr>
        <w:t>R</w:t>
      </w:r>
      <w:r w:rsidR="003C3F4B">
        <w:rPr>
          <w:noProof w:val="0"/>
        </w:rPr>
        <w:t>.</w:t>
      </w:r>
      <w:r w:rsidRPr="00523576">
        <w:t xml:space="preserve"> J.</w:t>
      </w:r>
      <w:r w:rsidR="003C3F4B">
        <w:rPr>
          <w:noProof w:val="0"/>
        </w:rPr>
        <w:t xml:space="preserve"> </w:t>
      </w:r>
      <w:r w:rsidRPr="00523576">
        <w:t>P. Schrama,</w:t>
      </w:r>
      <w:r w:rsidR="003C3F4B">
        <w:rPr>
          <w:noProof w:val="0"/>
        </w:rPr>
        <w:t xml:space="preserve"> </w:t>
      </w:r>
      <w:r w:rsidR="00230C1D">
        <w:rPr>
          <w:noProof w:val="0"/>
        </w:rPr>
        <w:t>“</w:t>
      </w:r>
      <w:r w:rsidRPr="00523576">
        <w:rPr>
          <w:noProof w:val="0"/>
        </w:rPr>
        <w:t>An indirect method for transfer function estimation from closed loop data,</w:t>
      </w:r>
      <w:r w:rsidR="00230C1D">
        <w:rPr>
          <w:noProof w:val="0"/>
        </w:rPr>
        <w:t xml:space="preserve">” </w:t>
      </w:r>
      <w:r w:rsidRPr="00230C1D">
        <w:t>Automatica,</w:t>
      </w:r>
      <w:r w:rsidR="00230C1D" w:rsidRPr="00230C1D">
        <w:rPr>
          <w:noProof w:val="0"/>
        </w:rPr>
        <w:t xml:space="preserve"> </w:t>
      </w:r>
      <w:r w:rsidRPr="00230C1D">
        <w:t>Volume 29, Issue 6,</w:t>
      </w:r>
      <w:r w:rsidR="00230C1D" w:rsidRPr="00230C1D">
        <w:rPr>
          <w:noProof w:val="0"/>
        </w:rPr>
        <w:t xml:space="preserve"> </w:t>
      </w:r>
      <w:r w:rsidRPr="00230C1D">
        <w:t>Pages 1523-1527</w:t>
      </w:r>
      <w:r>
        <w:t>,</w:t>
      </w:r>
      <w:r w:rsidR="00230C1D">
        <w:rPr>
          <w:noProof w:val="0"/>
        </w:rPr>
        <w:t xml:space="preserve"> </w:t>
      </w:r>
      <w:r w:rsidRPr="00230C1D">
        <w:rPr>
          <w:noProof w:val="0"/>
        </w:rPr>
        <w:t>1993</w:t>
      </w:r>
      <w:r w:rsidR="00230C1D">
        <w:rPr>
          <w:noProof w:val="0"/>
        </w:rPr>
        <w:t xml:space="preserve">. </w:t>
      </w:r>
      <w:r w:rsidR="001132AA">
        <w:rPr>
          <w:noProof w:val="0"/>
        </w:rPr>
        <w:t xml:space="preserve">DOI: </w:t>
      </w:r>
      <w:r w:rsidRPr="0042293D">
        <w:rPr>
          <w:noProof w:val="0"/>
        </w:rPr>
        <w:t>10.1016/0005-1098(93)90015-L.</w:t>
      </w:r>
      <w:bookmarkEnd w:id="25"/>
    </w:p>
    <w:p w14:paraId="3783034C" w14:textId="6F855F28" w:rsidR="00513FF0" w:rsidRPr="0096102D" w:rsidRDefault="006265E5" w:rsidP="0096102D">
      <w:pPr>
        <w:pStyle w:val="references"/>
      </w:pPr>
      <w:bookmarkStart w:id="26" w:name="_Ref228490080"/>
      <w:r>
        <w:t xml:space="preserve">J. C. A. </w:t>
      </w:r>
      <w:r w:rsidR="00513FF0" w:rsidRPr="00513FF0">
        <w:t>Lagarias, Reeds, M. H. Wright, P. E. Wright. “Convergence Properties of the Nelder-Mead Simplex Method in Low Dimensions.” SIAM Journal of Optimization. Vol. 9, Number 1, 1998, pp. 112–147.</w:t>
      </w:r>
      <w:r w:rsidR="00524001">
        <w:t xml:space="preserve"> </w:t>
      </w:r>
      <w:r w:rsidR="00524001" w:rsidRPr="00524001">
        <w:t>DOI:10.1137/S1052623496303470</w:t>
      </w:r>
      <w:bookmarkEnd w:id="26"/>
    </w:p>
    <w:p w14:paraId="3B2BD350" w14:textId="77777777" w:rsidR="00285F66" w:rsidRDefault="00285F66" w:rsidP="008147B5">
      <w:pPr>
        <w:pStyle w:val="references"/>
        <w:numPr>
          <w:ilvl w:val="0"/>
          <w:numId w:val="0"/>
        </w:numPr>
        <w:ind w:start="17.70pt"/>
        <w:rPr>
          <w:b/>
          <w:u w:val="single"/>
          <w:lang w:val="en-GB"/>
        </w:rPr>
      </w:pPr>
    </w:p>
    <w:p w14:paraId="42B93153" w14:textId="77777777" w:rsidR="00285F66" w:rsidRDefault="00285F66" w:rsidP="008147B5">
      <w:pPr>
        <w:pStyle w:val="references"/>
        <w:numPr>
          <w:ilvl w:val="0"/>
          <w:numId w:val="0"/>
        </w:numPr>
        <w:ind w:start="17.70pt"/>
        <w:rPr>
          <w:b/>
          <w:u w:val="single"/>
          <w:lang w:val="en-GB"/>
        </w:rPr>
      </w:pPr>
    </w:p>
    <w:p w14:paraId="2CBC4D6A" w14:textId="716AF731" w:rsidR="00836367" w:rsidRPr="00B92DFC"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en-GB" w:eastAsia="x-none"/>
        </w:rPr>
        <w:sectPr w:rsidR="0083636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3" w:author="Fernando Oliveira" w:date="2026-05-01T02:00:00Z" w:initials="FO">
    <w:p w14:paraId="11EEF582" w14:textId="77777777" w:rsidR="00E346DD" w:rsidRDefault="00E346DD" w:rsidP="00E346DD">
      <w:pPr>
        <w:pStyle w:val="Textodecomentrio"/>
        <w:jc w:val="start"/>
      </w:pPr>
      <w:r>
        <w:rPr>
          <w:rStyle w:val="Refdecomentrio"/>
        </w:rPr>
        <w:annotationRef/>
      </w:r>
      <w:r>
        <w:t>Melhorar figura 5 como falado</w:t>
      </w:r>
    </w:p>
  </w:comment>
  <w:comment w:id="4" w:author="afonso henrique" w:date="2026-05-01T01:48:00Z" w:initials="ah">
    <w:p w14:paraId="0163D1D7" w14:textId="77777777" w:rsidR="00901515" w:rsidRDefault="00901515" w:rsidP="00901515">
      <w:pPr>
        <w:pStyle w:val="Textodecomentrio"/>
        <w:jc w:val="start"/>
      </w:pPr>
      <w:r>
        <w:rPr>
          <w:rStyle w:val="Refdecomentrio"/>
        </w:rPr>
        <w:annotationRef/>
      </w:r>
      <w:r>
        <w:t>Não sei se esta informação faz sentido referir sem apresentar a interface do Adapt.exe e explicar em mais detalhe. Pode-se apenas referir que se replicou os processo de adaptaçao de drivers do LNEC</w:t>
      </w:r>
    </w:p>
  </w:comment>
  <w:comment w:id="5" w:author="Fernando Oliveira" w:date="2026-05-01T01:54:00Z" w:initials="FO">
    <w:p w14:paraId="451DD0F0" w14:textId="77777777" w:rsidR="00705976" w:rsidRDefault="00705976" w:rsidP="00705976">
      <w:pPr>
        <w:pStyle w:val="Textodecomentrio"/>
        <w:jc w:val="start"/>
      </w:pPr>
      <w:r>
        <w:rPr>
          <w:rStyle w:val="Refdecomentrio"/>
        </w:rPr>
        <w:annotationRef/>
      </w:r>
      <w:r>
        <w:t>Não tem relevância e só vai confundir - eliminar.</w:t>
      </w:r>
    </w:p>
  </w:comment>
  <w:comment w:id="11" w:author="afonso henrique" w:date="2026-04-30T19:25:00Z" w:initials="ah">
    <w:p w14:paraId="03CAC99E" w14:textId="6D8DD6A4" w:rsidR="00B2794E" w:rsidRDefault="00B2794E" w:rsidP="00B2794E">
      <w:pPr>
        <w:pStyle w:val="Textodecomentrio"/>
        <w:jc w:val="start"/>
      </w:pPr>
      <w:r>
        <w:rPr>
          <w:rStyle w:val="Refdecomentrio"/>
        </w:rPr>
        <w:annotationRef/>
      </w:r>
      <w:r>
        <w:t>concluir</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11EEF582" w15:done="0"/>
  <w15:commentEx w15:paraId="0163D1D7" w15:done="0"/>
  <w15:commentEx w15:paraId="451DD0F0" w15:done="0"/>
  <w15:commentEx w15:paraId="03CAC99E"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24288029" w16cex:dateUtc="2026-05-01T01:00:00Z"/>
  <w16cex:commentExtensible w16cex:durableId="625B1D44" w16cex:dateUtc="2026-05-01T00:48:00Z"/>
  <w16cex:commentExtensible w16cex:durableId="09D79C39" w16cex:dateUtc="2026-05-01T00:54:00Z"/>
  <w16cex:commentExtensible w16cex:durableId="141278A6" w16cex:dateUtc="2026-04-30T18:25: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11EEF582" w16cid:durableId="24288029"/>
  <w16cid:commentId w16cid:paraId="0163D1D7" w16cid:durableId="625B1D44"/>
  <w16cid:commentId w16cid:paraId="451DD0F0" w16cid:durableId="09D79C39"/>
  <w16cid:commentId w16cid:paraId="03CAC99E" w16cid:durableId="141278A6"/>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D510D55" w14:textId="77777777" w:rsidR="0002203E" w:rsidRPr="00B92DFC" w:rsidRDefault="0002203E" w:rsidP="001A3B3D">
      <w:r w:rsidRPr="00B92DFC">
        <w:separator/>
      </w:r>
    </w:p>
  </w:endnote>
  <w:endnote w:type="continuationSeparator" w:id="0">
    <w:p w14:paraId="24211077" w14:textId="77777777" w:rsidR="0002203E" w:rsidRPr="00B92DFC" w:rsidRDefault="0002203E"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Rodap"/>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78C0210" w14:textId="77777777" w:rsidR="0002203E" w:rsidRPr="00B92DFC" w:rsidRDefault="0002203E" w:rsidP="001A3B3D">
      <w:r w:rsidRPr="00B92DFC">
        <w:separator/>
      </w:r>
    </w:p>
  </w:footnote>
  <w:footnote w:type="continuationSeparator" w:id="0">
    <w:p w14:paraId="094F25EA" w14:textId="77777777" w:rsidR="0002203E" w:rsidRPr="00B92DFC" w:rsidRDefault="0002203E"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Fernando Oliveira">
    <w15:presenceInfo w15:providerId="Windows Live" w15:userId="80d50eb5435b0068"/>
  </w15:person>
  <w15:person w15:author="afonso henrique">
    <w15:presenceInfo w15:providerId="Windows Live" w15:userId="4c363ee6d3460e7c"/>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88B"/>
    <w:rsid w:val="00042BBF"/>
    <w:rsid w:val="00043B9A"/>
    <w:rsid w:val="0004421A"/>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31D0"/>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80159"/>
    <w:rsid w:val="000814D6"/>
    <w:rsid w:val="00081780"/>
    <w:rsid w:val="00083647"/>
    <w:rsid w:val="000868BB"/>
    <w:rsid w:val="000874FB"/>
    <w:rsid w:val="0008758A"/>
    <w:rsid w:val="00091003"/>
    <w:rsid w:val="00091932"/>
    <w:rsid w:val="00091DDB"/>
    <w:rsid w:val="000923D8"/>
    <w:rsid w:val="000930A3"/>
    <w:rsid w:val="00093150"/>
    <w:rsid w:val="0009493C"/>
    <w:rsid w:val="00094CF7"/>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71D"/>
    <w:rsid w:val="000A3A4A"/>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AA0"/>
    <w:rsid w:val="000C6F81"/>
    <w:rsid w:val="000C7197"/>
    <w:rsid w:val="000D17C2"/>
    <w:rsid w:val="000D17FD"/>
    <w:rsid w:val="000D1EB6"/>
    <w:rsid w:val="000D2355"/>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25BA"/>
    <w:rsid w:val="000E2C2C"/>
    <w:rsid w:val="000E2F9B"/>
    <w:rsid w:val="000E4B4A"/>
    <w:rsid w:val="000E51D6"/>
    <w:rsid w:val="000E558D"/>
    <w:rsid w:val="000E5FE6"/>
    <w:rsid w:val="000E6328"/>
    <w:rsid w:val="000E643C"/>
    <w:rsid w:val="000E6E91"/>
    <w:rsid w:val="000E7939"/>
    <w:rsid w:val="000E7973"/>
    <w:rsid w:val="000E7CE2"/>
    <w:rsid w:val="000F0B6C"/>
    <w:rsid w:val="000F100E"/>
    <w:rsid w:val="000F23A5"/>
    <w:rsid w:val="000F2DEF"/>
    <w:rsid w:val="000F3B8E"/>
    <w:rsid w:val="000F3C4F"/>
    <w:rsid w:val="000F4232"/>
    <w:rsid w:val="000F5E49"/>
    <w:rsid w:val="000F7FBA"/>
    <w:rsid w:val="00101AE5"/>
    <w:rsid w:val="00101E96"/>
    <w:rsid w:val="0010208D"/>
    <w:rsid w:val="00102425"/>
    <w:rsid w:val="001030F4"/>
    <w:rsid w:val="00103704"/>
    <w:rsid w:val="001039CF"/>
    <w:rsid w:val="001040EE"/>
    <w:rsid w:val="001053D0"/>
    <w:rsid w:val="00105A5C"/>
    <w:rsid w:val="00105BA1"/>
    <w:rsid w:val="00105E2D"/>
    <w:rsid w:val="001106D0"/>
    <w:rsid w:val="0011154E"/>
    <w:rsid w:val="00111FDD"/>
    <w:rsid w:val="00112368"/>
    <w:rsid w:val="00112B56"/>
    <w:rsid w:val="001132AA"/>
    <w:rsid w:val="00114B61"/>
    <w:rsid w:val="00115AB6"/>
    <w:rsid w:val="001161D0"/>
    <w:rsid w:val="00116ED1"/>
    <w:rsid w:val="00117091"/>
    <w:rsid w:val="00117D7A"/>
    <w:rsid w:val="00121B8B"/>
    <w:rsid w:val="00121E24"/>
    <w:rsid w:val="00123253"/>
    <w:rsid w:val="0012586E"/>
    <w:rsid w:val="00125E96"/>
    <w:rsid w:val="00126232"/>
    <w:rsid w:val="00126B9E"/>
    <w:rsid w:val="00126C5E"/>
    <w:rsid w:val="001274AF"/>
    <w:rsid w:val="001302DB"/>
    <w:rsid w:val="00130B8F"/>
    <w:rsid w:val="00132BC5"/>
    <w:rsid w:val="001337C4"/>
    <w:rsid w:val="00135021"/>
    <w:rsid w:val="00135F13"/>
    <w:rsid w:val="001363D9"/>
    <w:rsid w:val="00136458"/>
    <w:rsid w:val="00136855"/>
    <w:rsid w:val="00137456"/>
    <w:rsid w:val="001403BE"/>
    <w:rsid w:val="00141519"/>
    <w:rsid w:val="00141AE7"/>
    <w:rsid w:val="00141D27"/>
    <w:rsid w:val="00142FD7"/>
    <w:rsid w:val="0014398D"/>
    <w:rsid w:val="00143A21"/>
    <w:rsid w:val="001442E9"/>
    <w:rsid w:val="00144F8E"/>
    <w:rsid w:val="00145237"/>
    <w:rsid w:val="00145456"/>
    <w:rsid w:val="00151639"/>
    <w:rsid w:val="001518ED"/>
    <w:rsid w:val="00152755"/>
    <w:rsid w:val="00156C70"/>
    <w:rsid w:val="00157D0D"/>
    <w:rsid w:val="001616D2"/>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33E4"/>
    <w:rsid w:val="00177199"/>
    <w:rsid w:val="00180070"/>
    <w:rsid w:val="0018017D"/>
    <w:rsid w:val="00182FED"/>
    <w:rsid w:val="00184CF8"/>
    <w:rsid w:val="00184E5A"/>
    <w:rsid w:val="00186362"/>
    <w:rsid w:val="001863FF"/>
    <w:rsid w:val="001867A4"/>
    <w:rsid w:val="00187564"/>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A8F"/>
    <w:rsid w:val="001B11EC"/>
    <w:rsid w:val="001B1978"/>
    <w:rsid w:val="001B2EAD"/>
    <w:rsid w:val="001B4165"/>
    <w:rsid w:val="001B4387"/>
    <w:rsid w:val="001B446B"/>
    <w:rsid w:val="001B52EA"/>
    <w:rsid w:val="001B59BE"/>
    <w:rsid w:val="001B66B2"/>
    <w:rsid w:val="001B67DC"/>
    <w:rsid w:val="001C078B"/>
    <w:rsid w:val="001C3FD2"/>
    <w:rsid w:val="001C40F9"/>
    <w:rsid w:val="001C4505"/>
    <w:rsid w:val="001C47A6"/>
    <w:rsid w:val="001C56B0"/>
    <w:rsid w:val="001C7926"/>
    <w:rsid w:val="001C7E5F"/>
    <w:rsid w:val="001D06B1"/>
    <w:rsid w:val="001D0C25"/>
    <w:rsid w:val="001D0FC2"/>
    <w:rsid w:val="001D1A6C"/>
    <w:rsid w:val="001D2B09"/>
    <w:rsid w:val="001D311D"/>
    <w:rsid w:val="001D40F5"/>
    <w:rsid w:val="001D4486"/>
    <w:rsid w:val="001D45D5"/>
    <w:rsid w:val="001D504D"/>
    <w:rsid w:val="001D5355"/>
    <w:rsid w:val="001D55E6"/>
    <w:rsid w:val="001D5BCC"/>
    <w:rsid w:val="001D5F05"/>
    <w:rsid w:val="001D6171"/>
    <w:rsid w:val="001E04B1"/>
    <w:rsid w:val="001E0CF2"/>
    <w:rsid w:val="001E54BB"/>
    <w:rsid w:val="001E5A23"/>
    <w:rsid w:val="001E5E30"/>
    <w:rsid w:val="001E6A93"/>
    <w:rsid w:val="001E6FDB"/>
    <w:rsid w:val="001E77C3"/>
    <w:rsid w:val="001F1D7E"/>
    <w:rsid w:val="001F265D"/>
    <w:rsid w:val="001F27FE"/>
    <w:rsid w:val="001F3145"/>
    <w:rsid w:val="001F3594"/>
    <w:rsid w:val="001F3ADD"/>
    <w:rsid w:val="001F3CEB"/>
    <w:rsid w:val="001F42D4"/>
    <w:rsid w:val="001F4EFD"/>
    <w:rsid w:val="001F5573"/>
    <w:rsid w:val="001F7F9F"/>
    <w:rsid w:val="0020058B"/>
    <w:rsid w:val="0020141A"/>
    <w:rsid w:val="002016D0"/>
    <w:rsid w:val="00202BD3"/>
    <w:rsid w:val="0020313A"/>
    <w:rsid w:val="00203FFE"/>
    <w:rsid w:val="002053F2"/>
    <w:rsid w:val="00206694"/>
    <w:rsid w:val="00206ACA"/>
    <w:rsid w:val="0020767F"/>
    <w:rsid w:val="00207A28"/>
    <w:rsid w:val="002106D8"/>
    <w:rsid w:val="002136EB"/>
    <w:rsid w:val="00213736"/>
    <w:rsid w:val="002144E9"/>
    <w:rsid w:val="002158EE"/>
    <w:rsid w:val="00215A18"/>
    <w:rsid w:val="00215FF1"/>
    <w:rsid w:val="00217610"/>
    <w:rsid w:val="002177B8"/>
    <w:rsid w:val="00217D45"/>
    <w:rsid w:val="00221C78"/>
    <w:rsid w:val="002227F6"/>
    <w:rsid w:val="00222D81"/>
    <w:rsid w:val="00223737"/>
    <w:rsid w:val="00224408"/>
    <w:rsid w:val="00224A49"/>
    <w:rsid w:val="002253E4"/>
    <w:rsid w:val="002254A9"/>
    <w:rsid w:val="002256F7"/>
    <w:rsid w:val="00230C1D"/>
    <w:rsid w:val="002313C6"/>
    <w:rsid w:val="00231A7E"/>
    <w:rsid w:val="00232FCF"/>
    <w:rsid w:val="00233318"/>
    <w:rsid w:val="00233D97"/>
    <w:rsid w:val="002347A2"/>
    <w:rsid w:val="0023496C"/>
    <w:rsid w:val="002361F8"/>
    <w:rsid w:val="0023750D"/>
    <w:rsid w:val="002375F4"/>
    <w:rsid w:val="0024046F"/>
    <w:rsid w:val="00240592"/>
    <w:rsid w:val="00240D68"/>
    <w:rsid w:val="002418B3"/>
    <w:rsid w:val="00241A19"/>
    <w:rsid w:val="00241F59"/>
    <w:rsid w:val="0024203B"/>
    <w:rsid w:val="002423D1"/>
    <w:rsid w:val="00243612"/>
    <w:rsid w:val="00244127"/>
    <w:rsid w:val="0024495B"/>
    <w:rsid w:val="00246B42"/>
    <w:rsid w:val="00252BD6"/>
    <w:rsid w:val="002533E2"/>
    <w:rsid w:val="002546C8"/>
    <w:rsid w:val="002564B0"/>
    <w:rsid w:val="00256A46"/>
    <w:rsid w:val="00256BCA"/>
    <w:rsid w:val="00256E4D"/>
    <w:rsid w:val="002570CD"/>
    <w:rsid w:val="00257B27"/>
    <w:rsid w:val="00257C50"/>
    <w:rsid w:val="00261949"/>
    <w:rsid w:val="002626F0"/>
    <w:rsid w:val="00263749"/>
    <w:rsid w:val="002639F6"/>
    <w:rsid w:val="00263CFD"/>
    <w:rsid w:val="002641FE"/>
    <w:rsid w:val="00264B71"/>
    <w:rsid w:val="002660D7"/>
    <w:rsid w:val="0026650A"/>
    <w:rsid w:val="002668AB"/>
    <w:rsid w:val="00267F3E"/>
    <w:rsid w:val="002702C2"/>
    <w:rsid w:val="00271027"/>
    <w:rsid w:val="00271867"/>
    <w:rsid w:val="00271CFF"/>
    <w:rsid w:val="002721A3"/>
    <w:rsid w:val="0027281E"/>
    <w:rsid w:val="00273C1E"/>
    <w:rsid w:val="002746CD"/>
    <w:rsid w:val="00274840"/>
    <w:rsid w:val="00274C31"/>
    <w:rsid w:val="00275958"/>
    <w:rsid w:val="002765FA"/>
    <w:rsid w:val="00276CA8"/>
    <w:rsid w:val="00277540"/>
    <w:rsid w:val="00277AF1"/>
    <w:rsid w:val="002823FC"/>
    <w:rsid w:val="0028319F"/>
    <w:rsid w:val="00283AC3"/>
    <w:rsid w:val="002847C3"/>
    <w:rsid w:val="002850E3"/>
    <w:rsid w:val="00285214"/>
    <w:rsid w:val="002854B1"/>
    <w:rsid w:val="0028588C"/>
    <w:rsid w:val="00285F66"/>
    <w:rsid w:val="00287B4D"/>
    <w:rsid w:val="002909CF"/>
    <w:rsid w:val="00290FE3"/>
    <w:rsid w:val="00291A5A"/>
    <w:rsid w:val="00292F2D"/>
    <w:rsid w:val="00293C19"/>
    <w:rsid w:val="0029546D"/>
    <w:rsid w:val="00295DAF"/>
    <w:rsid w:val="0029629D"/>
    <w:rsid w:val="0029761C"/>
    <w:rsid w:val="002A05B9"/>
    <w:rsid w:val="002A07EC"/>
    <w:rsid w:val="002A0D7E"/>
    <w:rsid w:val="002A0DD9"/>
    <w:rsid w:val="002A0F4E"/>
    <w:rsid w:val="002A2D34"/>
    <w:rsid w:val="002A443D"/>
    <w:rsid w:val="002A5197"/>
    <w:rsid w:val="002A557C"/>
    <w:rsid w:val="002A5640"/>
    <w:rsid w:val="002A5AED"/>
    <w:rsid w:val="002A5CA6"/>
    <w:rsid w:val="002A6475"/>
    <w:rsid w:val="002A659E"/>
    <w:rsid w:val="002B0971"/>
    <w:rsid w:val="002B0A4D"/>
    <w:rsid w:val="002B150C"/>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E0901"/>
    <w:rsid w:val="002E20B1"/>
    <w:rsid w:val="002E227D"/>
    <w:rsid w:val="002E2988"/>
    <w:rsid w:val="002E2B4B"/>
    <w:rsid w:val="002E47BD"/>
    <w:rsid w:val="002E5F6B"/>
    <w:rsid w:val="002E621D"/>
    <w:rsid w:val="002E654D"/>
    <w:rsid w:val="002E6AF5"/>
    <w:rsid w:val="002E71D4"/>
    <w:rsid w:val="002E7355"/>
    <w:rsid w:val="002E763E"/>
    <w:rsid w:val="002E76F3"/>
    <w:rsid w:val="002F0377"/>
    <w:rsid w:val="002F0557"/>
    <w:rsid w:val="002F17F6"/>
    <w:rsid w:val="002F1D66"/>
    <w:rsid w:val="002F27EC"/>
    <w:rsid w:val="002F3675"/>
    <w:rsid w:val="002F417D"/>
    <w:rsid w:val="002F45D3"/>
    <w:rsid w:val="002F4D5A"/>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D62"/>
    <w:rsid w:val="00316180"/>
    <w:rsid w:val="00316FAD"/>
    <w:rsid w:val="00317B86"/>
    <w:rsid w:val="003211C2"/>
    <w:rsid w:val="00321A2B"/>
    <w:rsid w:val="00321B45"/>
    <w:rsid w:val="00321FCB"/>
    <w:rsid w:val="00322010"/>
    <w:rsid w:val="00322045"/>
    <w:rsid w:val="00322431"/>
    <w:rsid w:val="003230B7"/>
    <w:rsid w:val="003233A3"/>
    <w:rsid w:val="00323D60"/>
    <w:rsid w:val="00324021"/>
    <w:rsid w:val="00324184"/>
    <w:rsid w:val="00325C88"/>
    <w:rsid w:val="003261A4"/>
    <w:rsid w:val="00326290"/>
    <w:rsid w:val="00326AC6"/>
    <w:rsid w:val="00327DE8"/>
    <w:rsid w:val="003321FC"/>
    <w:rsid w:val="00332596"/>
    <w:rsid w:val="003325B3"/>
    <w:rsid w:val="00332FCE"/>
    <w:rsid w:val="00333F75"/>
    <w:rsid w:val="0033525B"/>
    <w:rsid w:val="00335B99"/>
    <w:rsid w:val="00336395"/>
    <w:rsid w:val="0033699B"/>
    <w:rsid w:val="00336ED7"/>
    <w:rsid w:val="00342473"/>
    <w:rsid w:val="00342BBC"/>
    <w:rsid w:val="00343AF9"/>
    <w:rsid w:val="0034544D"/>
    <w:rsid w:val="00345CB4"/>
    <w:rsid w:val="00346CC9"/>
    <w:rsid w:val="00347270"/>
    <w:rsid w:val="00347274"/>
    <w:rsid w:val="00347723"/>
    <w:rsid w:val="00347C5D"/>
    <w:rsid w:val="00347FE7"/>
    <w:rsid w:val="0035029A"/>
    <w:rsid w:val="00350A5E"/>
    <w:rsid w:val="0035115A"/>
    <w:rsid w:val="00351561"/>
    <w:rsid w:val="003517FC"/>
    <w:rsid w:val="00352A6F"/>
    <w:rsid w:val="00353863"/>
    <w:rsid w:val="00353A08"/>
    <w:rsid w:val="00353C4B"/>
    <w:rsid w:val="00354FCF"/>
    <w:rsid w:val="003553A2"/>
    <w:rsid w:val="00355851"/>
    <w:rsid w:val="00356DD8"/>
    <w:rsid w:val="00357639"/>
    <w:rsid w:val="00357CF3"/>
    <w:rsid w:val="00360FF6"/>
    <w:rsid w:val="003613BE"/>
    <w:rsid w:val="00361662"/>
    <w:rsid w:val="00361872"/>
    <w:rsid w:val="00362800"/>
    <w:rsid w:val="00363D37"/>
    <w:rsid w:val="003643A5"/>
    <w:rsid w:val="0036485D"/>
    <w:rsid w:val="0036514C"/>
    <w:rsid w:val="0036520C"/>
    <w:rsid w:val="003673E8"/>
    <w:rsid w:val="003678D4"/>
    <w:rsid w:val="003707BA"/>
    <w:rsid w:val="00370BA6"/>
    <w:rsid w:val="0037126E"/>
    <w:rsid w:val="003715F7"/>
    <w:rsid w:val="00372824"/>
    <w:rsid w:val="0037356F"/>
    <w:rsid w:val="00373EEF"/>
    <w:rsid w:val="00374FCA"/>
    <w:rsid w:val="00377297"/>
    <w:rsid w:val="00377499"/>
    <w:rsid w:val="003777E0"/>
    <w:rsid w:val="00377B1D"/>
    <w:rsid w:val="00377FAD"/>
    <w:rsid w:val="00380124"/>
    <w:rsid w:val="003825D9"/>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169D"/>
    <w:rsid w:val="003B2816"/>
    <w:rsid w:val="003B2B40"/>
    <w:rsid w:val="003B3AA8"/>
    <w:rsid w:val="003B4934"/>
    <w:rsid w:val="003B49A6"/>
    <w:rsid w:val="003B4E04"/>
    <w:rsid w:val="003B51B2"/>
    <w:rsid w:val="003B57F4"/>
    <w:rsid w:val="003B5B54"/>
    <w:rsid w:val="003B7F1F"/>
    <w:rsid w:val="003C0C49"/>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559E"/>
    <w:rsid w:val="00405840"/>
    <w:rsid w:val="0040770C"/>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40156"/>
    <w:rsid w:val="004405C4"/>
    <w:rsid w:val="004408C1"/>
    <w:rsid w:val="00440CDF"/>
    <w:rsid w:val="00440DAD"/>
    <w:rsid w:val="00440EE5"/>
    <w:rsid w:val="0044119E"/>
    <w:rsid w:val="00441E7A"/>
    <w:rsid w:val="0044236C"/>
    <w:rsid w:val="00442BDF"/>
    <w:rsid w:val="004432BA"/>
    <w:rsid w:val="0044407E"/>
    <w:rsid w:val="00444DED"/>
    <w:rsid w:val="00447BB9"/>
    <w:rsid w:val="004501F8"/>
    <w:rsid w:val="004508D5"/>
    <w:rsid w:val="004513AE"/>
    <w:rsid w:val="00452CC1"/>
    <w:rsid w:val="00452E34"/>
    <w:rsid w:val="00454015"/>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BCD"/>
    <w:rsid w:val="00471FAD"/>
    <w:rsid w:val="004726A7"/>
    <w:rsid w:val="004732CE"/>
    <w:rsid w:val="004732F4"/>
    <w:rsid w:val="00473AC9"/>
    <w:rsid w:val="00475458"/>
    <w:rsid w:val="00475749"/>
    <w:rsid w:val="004757E7"/>
    <w:rsid w:val="00475C9D"/>
    <w:rsid w:val="00475CE0"/>
    <w:rsid w:val="00475E60"/>
    <w:rsid w:val="0047655E"/>
    <w:rsid w:val="00476DAE"/>
    <w:rsid w:val="00476F44"/>
    <w:rsid w:val="004772DD"/>
    <w:rsid w:val="00477B96"/>
    <w:rsid w:val="00481323"/>
    <w:rsid w:val="00483259"/>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E46"/>
    <w:rsid w:val="004A1F1E"/>
    <w:rsid w:val="004A21B3"/>
    <w:rsid w:val="004A2A6A"/>
    <w:rsid w:val="004A3358"/>
    <w:rsid w:val="004A41BF"/>
    <w:rsid w:val="004A4B97"/>
    <w:rsid w:val="004A4E42"/>
    <w:rsid w:val="004A5720"/>
    <w:rsid w:val="004A6480"/>
    <w:rsid w:val="004A6728"/>
    <w:rsid w:val="004A6D21"/>
    <w:rsid w:val="004A6D23"/>
    <w:rsid w:val="004B0EC8"/>
    <w:rsid w:val="004B11E1"/>
    <w:rsid w:val="004B2B8D"/>
    <w:rsid w:val="004B3032"/>
    <w:rsid w:val="004B5084"/>
    <w:rsid w:val="004B574A"/>
    <w:rsid w:val="004B6A2B"/>
    <w:rsid w:val="004B70FB"/>
    <w:rsid w:val="004B7409"/>
    <w:rsid w:val="004B774B"/>
    <w:rsid w:val="004C0FAA"/>
    <w:rsid w:val="004C12F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661C"/>
    <w:rsid w:val="00526816"/>
    <w:rsid w:val="00526B9B"/>
    <w:rsid w:val="00526E2D"/>
    <w:rsid w:val="005277AC"/>
    <w:rsid w:val="0053018C"/>
    <w:rsid w:val="005313AB"/>
    <w:rsid w:val="00531432"/>
    <w:rsid w:val="005314CF"/>
    <w:rsid w:val="005317D1"/>
    <w:rsid w:val="005323DA"/>
    <w:rsid w:val="00532A76"/>
    <w:rsid w:val="0053329A"/>
    <w:rsid w:val="005333DB"/>
    <w:rsid w:val="00534969"/>
    <w:rsid w:val="005349AE"/>
    <w:rsid w:val="00534B2C"/>
    <w:rsid w:val="00536481"/>
    <w:rsid w:val="00536B52"/>
    <w:rsid w:val="00537A86"/>
    <w:rsid w:val="0053E11B"/>
    <w:rsid w:val="00540114"/>
    <w:rsid w:val="00540873"/>
    <w:rsid w:val="00540C3D"/>
    <w:rsid w:val="00541C3F"/>
    <w:rsid w:val="005430F8"/>
    <w:rsid w:val="0054332D"/>
    <w:rsid w:val="00544913"/>
    <w:rsid w:val="0054550F"/>
    <w:rsid w:val="00545BBD"/>
    <w:rsid w:val="00545F63"/>
    <w:rsid w:val="00546736"/>
    <w:rsid w:val="00547276"/>
    <w:rsid w:val="005478CD"/>
    <w:rsid w:val="00547FC0"/>
    <w:rsid w:val="005505F7"/>
    <w:rsid w:val="005507FF"/>
    <w:rsid w:val="00551AFA"/>
    <w:rsid w:val="00551B7F"/>
    <w:rsid w:val="00551CDC"/>
    <w:rsid w:val="00551D73"/>
    <w:rsid w:val="00556B10"/>
    <w:rsid w:val="00557EB4"/>
    <w:rsid w:val="0056216B"/>
    <w:rsid w:val="00562F8B"/>
    <w:rsid w:val="00563449"/>
    <w:rsid w:val="005643A8"/>
    <w:rsid w:val="005648FE"/>
    <w:rsid w:val="005653C3"/>
    <w:rsid w:val="00565B38"/>
    <w:rsid w:val="0056610F"/>
    <w:rsid w:val="00566A21"/>
    <w:rsid w:val="00566D74"/>
    <w:rsid w:val="00566EAB"/>
    <w:rsid w:val="0056748E"/>
    <w:rsid w:val="005678D0"/>
    <w:rsid w:val="00570295"/>
    <w:rsid w:val="00570D68"/>
    <w:rsid w:val="00571063"/>
    <w:rsid w:val="0057177E"/>
    <w:rsid w:val="00571E48"/>
    <w:rsid w:val="0057207A"/>
    <w:rsid w:val="00573307"/>
    <w:rsid w:val="0057495A"/>
    <w:rsid w:val="005755B5"/>
    <w:rsid w:val="00575BCA"/>
    <w:rsid w:val="005761CE"/>
    <w:rsid w:val="00577A70"/>
    <w:rsid w:val="00577FE7"/>
    <w:rsid w:val="00580353"/>
    <w:rsid w:val="00580F80"/>
    <w:rsid w:val="00580FBE"/>
    <w:rsid w:val="00581C54"/>
    <w:rsid w:val="00581F97"/>
    <w:rsid w:val="0058205E"/>
    <w:rsid w:val="0058240A"/>
    <w:rsid w:val="005835B5"/>
    <w:rsid w:val="00583687"/>
    <w:rsid w:val="005851A0"/>
    <w:rsid w:val="00585880"/>
    <w:rsid w:val="00585C5E"/>
    <w:rsid w:val="00587113"/>
    <w:rsid w:val="00593F6C"/>
    <w:rsid w:val="00594263"/>
    <w:rsid w:val="00596125"/>
    <w:rsid w:val="00596D8D"/>
    <w:rsid w:val="00596DEB"/>
    <w:rsid w:val="00597134"/>
    <w:rsid w:val="005975AA"/>
    <w:rsid w:val="005A0822"/>
    <w:rsid w:val="005A0E03"/>
    <w:rsid w:val="005A1D47"/>
    <w:rsid w:val="005A2836"/>
    <w:rsid w:val="005A2E24"/>
    <w:rsid w:val="005A3479"/>
    <w:rsid w:val="005A48C5"/>
    <w:rsid w:val="005A4A8A"/>
    <w:rsid w:val="005A656A"/>
    <w:rsid w:val="005A7702"/>
    <w:rsid w:val="005A7FB5"/>
    <w:rsid w:val="005B0344"/>
    <w:rsid w:val="005B0B8A"/>
    <w:rsid w:val="005B0D89"/>
    <w:rsid w:val="005B1552"/>
    <w:rsid w:val="005B1CD6"/>
    <w:rsid w:val="005B2736"/>
    <w:rsid w:val="005B2A80"/>
    <w:rsid w:val="005B4674"/>
    <w:rsid w:val="005B520E"/>
    <w:rsid w:val="005B592D"/>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BC7"/>
    <w:rsid w:val="005D132B"/>
    <w:rsid w:val="005D159E"/>
    <w:rsid w:val="005D1E0C"/>
    <w:rsid w:val="005D1E36"/>
    <w:rsid w:val="005D22BE"/>
    <w:rsid w:val="005D2412"/>
    <w:rsid w:val="005D4AA8"/>
    <w:rsid w:val="005D4CD0"/>
    <w:rsid w:val="005D6169"/>
    <w:rsid w:val="005D6400"/>
    <w:rsid w:val="005D6667"/>
    <w:rsid w:val="005D6C82"/>
    <w:rsid w:val="005D6D8E"/>
    <w:rsid w:val="005D6FD2"/>
    <w:rsid w:val="005D7E02"/>
    <w:rsid w:val="005D7E83"/>
    <w:rsid w:val="005E08B4"/>
    <w:rsid w:val="005E144F"/>
    <w:rsid w:val="005E1F36"/>
    <w:rsid w:val="005E2800"/>
    <w:rsid w:val="005E32D3"/>
    <w:rsid w:val="005E3392"/>
    <w:rsid w:val="005E4156"/>
    <w:rsid w:val="005E47AC"/>
    <w:rsid w:val="005E6B8D"/>
    <w:rsid w:val="005F028D"/>
    <w:rsid w:val="005F0FEA"/>
    <w:rsid w:val="005F14CC"/>
    <w:rsid w:val="005F2088"/>
    <w:rsid w:val="005F259C"/>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62B6"/>
    <w:rsid w:val="00607C6A"/>
    <w:rsid w:val="006126E3"/>
    <w:rsid w:val="006129AD"/>
    <w:rsid w:val="00613490"/>
    <w:rsid w:val="00613E5E"/>
    <w:rsid w:val="0061449C"/>
    <w:rsid w:val="00614D48"/>
    <w:rsid w:val="0061539B"/>
    <w:rsid w:val="006159A1"/>
    <w:rsid w:val="00616649"/>
    <w:rsid w:val="006171DA"/>
    <w:rsid w:val="0061751F"/>
    <w:rsid w:val="0062051F"/>
    <w:rsid w:val="006208E4"/>
    <w:rsid w:val="00621B36"/>
    <w:rsid w:val="0062241D"/>
    <w:rsid w:val="00622DE2"/>
    <w:rsid w:val="0062532E"/>
    <w:rsid w:val="0062594E"/>
    <w:rsid w:val="006265E5"/>
    <w:rsid w:val="0062764D"/>
    <w:rsid w:val="00627D49"/>
    <w:rsid w:val="00627EA7"/>
    <w:rsid w:val="00630089"/>
    <w:rsid w:val="00630278"/>
    <w:rsid w:val="0063148E"/>
    <w:rsid w:val="00631D9B"/>
    <w:rsid w:val="00632113"/>
    <w:rsid w:val="006326FE"/>
    <w:rsid w:val="00632F80"/>
    <w:rsid w:val="006344D2"/>
    <w:rsid w:val="006345C1"/>
    <w:rsid w:val="00634884"/>
    <w:rsid w:val="00634F70"/>
    <w:rsid w:val="006364D3"/>
    <w:rsid w:val="006409F6"/>
    <w:rsid w:val="006413EB"/>
    <w:rsid w:val="006428D0"/>
    <w:rsid w:val="006433C4"/>
    <w:rsid w:val="00643415"/>
    <w:rsid w:val="00644730"/>
    <w:rsid w:val="0064567C"/>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6DEA"/>
    <w:rsid w:val="00667B87"/>
    <w:rsid w:val="00667D2B"/>
    <w:rsid w:val="00670434"/>
    <w:rsid w:val="006708E5"/>
    <w:rsid w:val="00672495"/>
    <w:rsid w:val="00672B3D"/>
    <w:rsid w:val="00674E6D"/>
    <w:rsid w:val="006754E6"/>
    <w:rsid w:val="00675BEE"/>
    <w:rsid w:val="00675CC7"/>
    <w:rsid w:val="0067697E"/>
    <w:rsid w:val="00676EB9"/>
    <w:rsid w:val="00677233"/>
    <w:rsid w:val="00680783"/>
    <w:rsid w:val="00680A9E"/>
    <w:rsid w:val="00681A6C"/>
    <w:rsid w:val="0068293C"/>
    <w:rsid w:val="00682FB9"/>
    <w:rsid w:val="00683260"/>
    <w:rsid w:val="0068329A"/>
    <w:rsid w:val="00684C3F"/>
    <w:rsid w:val="00684E4B"/>
    <w:rsid w:val="00686493"/>
    <w:rsid w:val="00687FBF"/>
    <w:rsid w:val="006912B8"/>
    <w:rsid w:val="00692691"/>
    <w:rsid w:val="00692B7E"/>
    <w:rsid w:val="006939A5"/>
    <w:rsid w:val="00693C71"/>
    <w:rsid w:val="00693DAB"/>
    <w:rsid w:val="006944B2"/>
    <w:rsid w:val="00694C27"/>
    <w:rsid w:val="00694FD1"/>
    <w:rsid w:val="0069533A"/>
    <w:rsid w:val="00695917"/>
    <w:rsid w:val="0069602B"/>
    <w:rsid w:val="00696338"/>
    <w:rsid w:val="006968E1"/>
    <w:rsid w:val="00696FC0"/>
    <w:rsid w:val="00697197"/>
    <w:rsid w:val="00697D76"/>
    <w:rsid w:val="006A2CF0"/>
    <w:rsid w:val="006A3E0F"/>
    <w:rsid w:val="006A46E0"/>
    <w:rsid w:val="006A5C5E"/>
    <w:rsid w:val="006A5D82"/>
    <w:rsid w:val="006B2571"/>
    <w:rsid w:val="006B6024"/>
    <w:rsid w:val="006B6260"/>
    <w:rsid w:val="006B6B66"/>
    <w:rsid w:val="006C101E"/>
    <w:rsid w:val="006C1280"/>
    <w:rsid w:val="006C1487"/>
    <w:rsid w:val="006C1F62"/>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E006C"/>
    <w:rsid w:val="006E0132"/>
    <w:rsid w:val="006E061D"/>
    <w:rsid w:val="006E12C9"/>
    <w:rsid w:val="006E25F3"/>
    <w:rsid w:val="006E4415"/>
    <w:rsid w:val="006E4CEB"/>
    <w:rsid w:val="006E6CAF"/>
    <w:rsid w:val="006E6F95"/>
    <w:rsid w:val="006E702C"/>
    <w:rsid w:val="006F0659"/>
    <w:rsid w:val="006F0D13"/>
    <w:rsid w:val="006F0D4A"/>
    <w:rsid w:val="006F164D"/>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A64"/>
    <w:rsid w:val="00707D95"/>
    <w:rsid w:val="007103E5"/>
    <w:rsid w:val="00710D96"/>
    <w:rsid w:val="0071225D"/>
    <w:rsid w:val="00712C2B"/>
    <w:rsid w:val="007134B0"/>
    <w:rsid w:val="00713BCA"/>
    <w:rsid w:val="00713C6A"/>
    <w:rsid w:val="00713CCF"/>
    <w:rsid w:val="00713CE7"/>
    <w:rsid w:val="00713F54"/>
    <w:rsid w:val="007148E4"/>
    <w:rsid w:val="00715BEA"/>
    <w:rsid w:val="00715ECE"/>
    <w:rsid w:val="00717E0E"/>
    <w:rsid w:val="00720358"/>
    <w:rsid w:val="00721112"/>
    <w:rsid w:val="00721E01"/>
    <w:rsid w:val="007223E4"/>
    <w:rsid w:val="0072255D"/>
    <w:rsid w:val="00723308"/>
    <w:rsid w:val="007251FF"/>
    <w:rsid w:val="00726A7C"/>
    <w:rsid w:val="0073143B"/>
    <w:rsid w:val="00731736"/>
    <w:rsid w:val="00731865"/>
    <w:rsid w:val="00732260"/>
    <w:rsid w:val="00732B96"/>
    <w:rsid w:val="00733C81"/>
    <w:rsid w:val="00736201"/>
    <w:rsid w:val="00737386"/>
    <w:rsid w:val="00737790"/>
    <w:rsid w:val="00737A1A"/>
    <w:rsid w:val="00737D3E"/>
    <w:rsid w:val="00737F50"/>
    <w:rsid w:val="00740904"/>
    <w:rsid w:val="00740EEA"/>
    <w:rsid w:val="00741B78"/>
    <w:rsid w:val="00741F6F"/>
    <w:rsid w:val="00742565"/>
    <w:rsid w:val="00743398"/>
    <w:rsid w:val="00743451"/>
    <w:rsid w:val="00745061"/>
    <w:rsid w:val="007450AF"/>
    <w:rsid w:val="00745C76"/>
    <w:rsid w:val="0074615C"/>
    <w:rsid w:val="007471F0"/>
    <w:rsid w:val="00747B63"/>
    <w:rsid w:val="00750A69"/>
    <w:rsid w:val="00750D4B"/>
    <w:rsid w:val="007513FA"/>
    <w:rsid w:val="00752E5D"/>
    <w:rsid w:val="007533D5"/>
    <w:rsid w:val="00753436"/>
    <w:rsid w:val="007539BB"/>
    <w:rsid w:val="00753FAA"/>
    <w:rsid w:val="00754F57"/>
    <w:rsid w:val="00755D77"/>
    <w:rsid w:val="007614F2"/>
    <w:rsid w:val="00761A03"/>
    <w:rsid w:val="00761C79"/>
    <w:rsid w:val="00762162"/>
    <w:rsid w:val="007656B8"/>
    <w:rsid w:val="00766489"/>
    <w:rsid w:val="00767715"/>
    <w:rsid w:val="00770865"/>
    <w:rsid w:val="00770C1F"/>
    <w:rsid w:val="007724CF"/>
    <w:rsid w:val="00773940"/>
    <w:rsid w:val="00774551"/>
    <w:rsid w:val="00774D22"/>
    <w:rsid w:val="00777711"/>
    <w:rsid w:val="007777B4"/>
    <w:rsid w:val="00777D8A"/>
    <w:rsid w:val="00777F63"/>
    <w:rsid w:val="00777F8B"/>
    <w:rsid w:val="00777FC8"/>
    <w:rsid w:val="00780A0D"/>
    <w:rsid w:val="0078177D"/>
    <w:rsid w:val="00781B75"/>
    <w:rsid w:val="00781CB9"/>
    <w:rsid w:val="00782491"/>
    <w:rsid w:val="007832B0"/>
    <w:rsid w:val="00784A10"/>
    <w:rsid w:val="007878B0"/>
    <w:rsid w:val="00787BF8"/>
    <w:rsid w:val="00790F61"/>
    <w:rsid w:val="00791028"/>
    <w:rsid w:val="00791322"/>
    <w:rsid w:val="00792028"/>
    <w:rsid w:val="0079221D"/>
    <w:rsid w:val="0079259D"/>
    <w:rsid w:val="0079337D"/>
    <w:rsid w:val="00793D5E"/>
    <w:rsid w:val="00794804"/>
    <w:rsid w:val="007A0346"/>
    <w:rsid w:val="007A065A"/>
    <w:rsid w:val="007A0DC1"/>
    <w:rsid w:val="007A1737"/>
    <w:rsid w:val="007A3B41"/>
    <w:rsid w:val="007A3CA3"/>
    <w:rsid w:val="007A423B"/>
    <w:rsid w:val="007A50F1"/>
    <w:rsid w:val="007A61AC"/>
    <w:rsid w:val="007A7095"/>
    <w:rsid w:val="007A71D7"/>
    <w:rsid w:val="007B06D6"/>
    <w:rsid w:val="007B33F1"/>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56D7"/>
    <w:rsid w:val="007C56E0"/>
    <w:rsid w:val="007D11EC"/>
    <w:rsid w:val="007D14F2"/>
    <w:rsid w:val="007D19A7"/>
    <w:rsid w:val="007D2D4E"/>
    <w:rsid w:val="007D3F59"/>
    <w:rsid w:val="007D54DB"/>
    <w:rsid w:val="007D59A3"/>
    <w:rsid w:val="007D5CEF"/>
    <w:rsid w:val="007D6232"/>
    <w:rsid w:val="007D69D3"/>
    <w:rsid w:val="007D75FE"/>
    <w:rsid w:val="007E0757"/>
    <w:rsid w:val="007E3031"/>
    <w:rsid w:val="007E30B5"/>
    <w:rsid w:val="007E3B2D"/>
    <w:rsid w:val="007E428B"/>
    <w:rsid w:val="007E45B8"/>
    <w:rsid w:val="007E4DC0"/>
    <w:rsid w:val="007E5395"/>
    <w:rsid w:val="007E5FD6"/>
    <w:rsid w:val="007E6407"/>
    <w:rsid w:val="007E645F"/>
    <w:rsid w:val="007E660A"/>
    <w:rsid w:val="007E67AD"/>
    <w:rsid w:val="007E73AB"/>
    <w:rsid w:val="007E7FDB"/>
    <w:rsid w:val="007F0F6D"/>
    <w:rsid w:val="007F1826"/>
    <w:rsid w:val="007F1CA9"/>
    <w:rsid w:val="007F1F99"/>
    <w:rsid w:val="007F282B"/>
    <w:rsid w:val="007F5B8F"/>
    <w:rsid w:val="007F731B"/>
    <w:rsid w:val="007F768F"/>
    <w:rsid w:val="00800140"/>
    <w:rsid w:val="00801676"/>
    <w:rsid w:val="008018E1"/>
    <w:rsid w:val="00801AE1"/>
    <w:rsid w:val="00801D1C"/>
    <w:rsid w:val="0080236E"/>
    <w:rsid w:val="00803243"/>
    <w:rsid w:val="008036E3"/>
    <w:rsid w:val="00804003"/>
    <w:rsid w:val="00805ACA"/>
    <w:rsid w:val="00806464"/>
    <w:rsid w:val="0080791D"/>
    <w:rsid w:val="0081079C"/>
    <w:rsid w:val="00810B28"/>
    <w:rsid w:val="00810C3D"/>
    <w:rsid w:val="008110FB"/>
    <w:rsid w:val="0081242C"/>
    <w:rsid w:val="008131DE"/>
    <w:rsid w:val="008147B5"/>
    <w:rsid w:val="00814C0C"/>
    <w:rsid w:val="008163DC"/>
    <w:rsid w:val="00816614"/>
    <w:rsid w:val="008168FB"/>
    <w:rsid w:val="008210D9"/>
    <w:rsid w:val="008220C4"/>
    <w:rsid w:val="00823061"/>
    <w:rsid w:val="00823126"/>
    <w:rsid w:val="0082473C"/>
    <w:rsid w:val="00825435"/>
    <w:rsid w:val="00825A8D"/>
    <w:rsid w:val="00826407"/>
    <w:rsid w:val="008267A7"/>
    <w:rsid w:val="0082741C"/>
    <w:rsid w:val="00831997"/>
    <w:rsid w:val="00832E1C"/>
    <w:rsid w:val="00833C91"/>
    <w:rsid w:val="00834049"/>
    <w:rsid w:val="0083544F"/>
    <w:rsid w:val="00836367"/>
    <w:rsid w:val="0083649E"/>
    <w:rsid w:val="008365A1"/>
    <w:rsid w:val="008365CD"/>
    <w:rsid w:val="00836D3D"/>
    <w:rsid w:val="008374F9"/>
    <w:rsid w:val="00837A32"/>
    <w:rsid w:val="0084020A"/>
    <w:rsid w:val="00840672"/>
    <w:rsid w:val="00840E6C"/>
    <w:rsid w:val="00840ED4"/>
    <w:rsid w:val="008410D3"/>
    <w:rsid w:val="00844B6D"/>
    <w:rsid w:val="00845830"/>
    <w:rsid w:val="00845DC2"/>
    <w:rsid w:val="0084612F"/>
    <w:rsid w:val="00846846"/>
    <w:rsid w:val="0084712B"/>
    <w:rsid w:val="0084775D"/>
    <w:rsid w:val="00850305"/>
    <w:rsid w:val="00851061"/>
    <w:rsid w:val="00851793"/>
    <w:rsid w:val="00852C62"/>
    <w:rsid w:val="0085332E"/>
    <w:rsid w:val="008537FE"/>
    <w:rsid w:val="00854E3B"/>
    <w:rsid w:val="0085645A"/>
    <w:rsid w:val="00856843"/>
    <w:rsid w:val="00856C4F"/>
    <w:rsid w:val="00857CBB"/>
    <w:rsid w:val="008615EB"/>
    <w:rsid w:val="008620D3"/>
    <w:rsid w:val="0086259F"/>
    <w:rsid w:val="00862FE4"/>
    <w:rsid w:val="008630B4"/>
    <w:rsid w:val="008639FE"/>
    <w:rsid w:val="008643B7"/>
    <w:rsid w:val="00865B47"/>
    <w:rsid w:val="008664DB"/>
    <w:rsid w:val="00866B80"/>
    <w:rsid w:val="00866D0C"/>
    <w:rsid w:val="0086701E"/>
    <w:rsid w:val="008672A7"/>
    <w:rsid w:val="00867B84"/>
    <w:rsid w:val="008701A6"/>
    <w:rsid w:val="00870447"/>
    <w:rsid w:val="00870B09"/>
    <w:rsid w:val="00872D13"/>
    <w:rsid w:val="0087316E"/>
    <w:rsid w:val="00873603"/>
    <w:rsid w:val="008761CE"/>
    <w:rsid w:val="008761F5"/>
    <w:rsid w:val="00876664"/>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479"/>
    <w:rsid w:val="00891581"/>
    <w:rsid w:val="0089323D"/>
    <w:rsid w:val="00894C85"/>
    <w:rsid w:val="00895F08"/>
    <w:rsid w:val="008960AF"/>
    <w:rsid w:val="008961F9"/>
    <w:rsid w:val="00896802"/>
    <w:rsid w:val="00896EA2"/>
    <w:rsid w:val="00896F74"/>
    <w:rsid w:val="008973E7"/>
    <w:rsid w:val="00897B7C"/>
    <w:rsid w:val="008A02FA"/>
    <w:rsid w:val="008A161D"/>
    <w:rsid w:val="008A20CE"/>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DFC"/>
    <w:rsid w:val="008C2C4E"/>
    <w:rsid w:val="008C2CD3"/>
    <w:rsid w:val="008C34AB"/>
    <w:rsid w:val="008C446F"/>
    <w:rsid w:val="008C4779"/>
    <w:rsid w:val="008C4B23"/>
    <w:rsid w:val="008C58DC"/>
    <w:rsid w:val="008C7260"/>
    <w:rsid w:val="008C7339"/>
    <w:rsid w:val="008D1C25"/>
    <w:rsid w:val="008D1E66"/>
    <w:rsid w:val="008D3C0E"/>
    <w:rsid w:val="008D3D06"/>
    <w:rsid w:val="008D529D"/>
    <w:rsid w:val="008D5619"/>
    <w:rsid w:val="008D64D5"/>
    <w:rsid w:val="008D6DFA"/>
    <w:rsid w:val="008D71CD"/>
    <w:rsid w:val="008D7F8F"/>
    <w:rsid w:val="008E066A"/>
    <w:rsid w:val="008E0E6D"/>
    <w:rsid w:val="008E2B89"/>
    <w:rsid w:val="008E2E98"/>
    <w:rsid w:val="008E38DC"/>
    <w:rsid w:val="008E3DFD"/>
    <w:rsid w:val="008E3F0E"/>
    <w:rsid w:val="008E4F50"/>
    <w:rsid w:val="008E5922"/>
    <w:rsid w:val="008F08E9"/>
    <w:rsid w:val="008F12B0"/>
    <w:rsid w:val="008F1C36"/>
    <w:rsid w:val="008F1FDC"/>
    <w:rsid w:val="008F39C0"/>
    <w:rsid w:val="008F4BA6"/>
    <w:rsid w:val="008F4C0E"/>
    <w:rsid w:val="008F6528"/>
    <w:rsid w:val="008F6E2C"/>
    <w:rsid w:val="008F6EEF"/>
    <w:rsid w:val="008F7041"/>
    <w:rsid w:val="008F7E58"/>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30E"/>
    <w:rsid w:val="00936332"/>
    <w:rsid w:val="00936C92"/>
    <w:rsid w:val="00936D86"/>
    <w:rsid w:val="0094019A"/>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61010"/>
    <w:rsid w:val="0096102D"/>
    <w:rsid w:val="00962569"/>
    <w:rsid w:val="0096373F"/>
    <w:rsid w:val="00963FDF"/>
    <w:rsid w:val="0096469B"/>
    <w:rsid w:val="009649DB"/>
    <w:rsid w:val="00965546"/>
    <w:rsid w:val="00967547"/>
    <w:rsid w:val="00967C12"/>
    <w:rsid w:val="00971353"/>
    <w:rsid w:val="00972203"/>
    <w:rsid w:val="00973946"/>
    <w:rsid w:val="009756A4"/>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A0D"/>
    <w:rsid w:val="009A574D"/>
    <w:rsid w:val="009A6319"/>
    <w:rsid w:val="009A7730"/>
    <w:rsid w:val="009A7D24"/>
    <w:rsid w:val="009B081B"/>
    <w:rsid w:val="009B1B26"/>
    <w:rsid w:val="009B1B80"/>
    <w:rsid w:val="009B21B6"/>
    <w:rsid w:val="009B2A56"/>
    <w:rsid w:val="009B36AD"/>
    <w:rsid w:val="009B4301"/>
    <w:rsid w:val="009B45B1"/>
    <w:rsid w:val="009B49D8"/>
    <w:rsid w:val="009B6AA5"/>
    <w:rsid w:val="009B773E"/>
    <w:rsid w:val="009B78FA"/>
    <w:rsid w:val="009C02DF"/>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4EB"/>
    <w:rsid w:val="009E1781"/>
    <w:rsid w:val="009E20D9"/>
    <w:rsid w:val="009E240D"/>
    <w:rsid w:val="009E3546"/>
    <w:rsid w:val="009E3C58"/>
    <w:rsid w:val="009E3C91"/>
    <w:rsid w:val="009E3F47"/>
    <w:rsid w:val="009E51DE"/>
    <w:rsid w:val="009E5794"/>
    <w:rsid w:val="009E6597"/>
    <w:rsid w:val="009E77AF"/>
    <w:rsid w:val="009F01F4"/>
    <w:rsid w:val="009F0624"/>
    <w:rsid w:val="009F0B2A"/>
    <w:rsid w:val="009F1D79"/>
    <w:rsid w:val="009F2C6C"/>
    <w:rsid w:val="009F57C9"/>
    <w:rsid w:val="009F6006"/>
    <w:rsid w:val="009F6AB7"/>
    <w:rsid w:val="009F6EF0"/>
    <w:rsid w:val="009F782D"/>
    <w:rsid w:val="009F7E17"/>
    <w:rsid w:val="00A00569"/>
    <w:rsid w:val="00A01ED8"/>
    <w:rsid w:val="00A03A0A"/>
    <w:rsid w:val="00A043FE"/>
    <w:rsid w:val="00A04E0F"/>
    <w:rsid w:val="00A059B3"/>
    <w:rsid w:val="00A076F4"/>
    <w:rsid w:val="00A107FA"/>
    <w:rsid w:val="00A119F6"/>
    <w:rsid w:val="00A128BD"/>
    <w:rsid w:val="00A132BD"/>
    <w:rsid w:val="00A14957"/>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F6D"/>
    <w:rsid w:val="00A32F6F"/>
    <w:rsid w:val="00A362B6"/>
    <w:rsid w:val="00A36F5F"/>
    <w:rsid w:val="00A4041E"/>
    <w:rsid w:val="00A406E4"/>
    <w:rsid w:val="00A40A71"/>
    <w:rsid w:val="00A42135"/>
    <w:rsid w:val="00A4294B"/>
    <w:rsid w:val="00A44721"/>
    <w:rsid w:val="00A44C5B"/>
    <w:rsid w:val="00A45CF9"/>
    <w:rsid w:val="00A45F96"/>
    <w:rsid w:val="00A462FF"/>
    <w:rsid w:val="00A51B50"/>
    <w:rsid w:val="00A51D11"/>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3FA7"/>
    <w:rsid w:val="00A84ECF"/>
    <w:rsid w:val="00A86247"/>
    <w:rsid w:val="00A862BA"/>
    <w:rsid w:val="00A8686F"/>
    <w:rsid w:val="00A9005E"/>
    <w:rsid w:val="00A9038F"/>
    <w:rsid w:val="00A91941"/>
    <w:rsid w:val="00A91F74"/>
    <w:rsid w:val="00A97496"/>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D95"/>
    <w:rsid w:val="00AB596D"/>
    <w:rsid w:val="00AB6787"/>
    <w:rsid w:val="00AB76DF"/>
    <w:rsid w:val="00AC3F61"/>
    <w:rsid w:val="00AC75E6"/>
    <w:rsid w:val="00AD0AA6"/>
    <w:rsid w:val="00AD1B3F"/>
    <w:rsid w:val="00AD3452"/>
    <w:rsid w:val="00AD3E6E"/>
    <w:rsid w:val="00AD4562"/>
    <w:rsid w:val="00AD4566"/>
    <w:rsid w:val="00AD5E41"/>
    <w:rsid w:val="00AE0A27"/>
    <w:rsid w:val="00AE0C0E"/>
    <w:rsid w:val="00AE0C70"/>
    <w:rsid w:val="00AE1B6B"/>
    <w:rsid w:val="00AE2155"/>
    <w:rsid w:val="00AE235A"/>
    <w:rsid w:val="00AE3409"/>
    <w:rsid w:val="00AE45E2"/>
    <w:rsid w:val="00AE48EA"/>
    <w:rsid w:val="00AE5A62"/>
    <w:rsid w:val="00AE669F"/>
    <w:rsid w:val="00AE70AB"/>
    <w:rsid w:val="00AF1041"/>
    <w:rsid w:val="00AF2344"/>
    <w:rsid w:val="00AF2C56"/>
    <w:rsid w:val="00AF311F"/>
    <w:rsid w:val="00AF381C"/>
    <w:rsid w:val="00AF494B"/>
    <w:rsid w:val="00AF4BFF"/>
    <w:rsid w:val="00AF4EBE"/>
    <w:rsid w:val="00AF4FEA"/>
    <w:rsid w:val="00AF564E"/>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538B"/>
    <w:rsid w:val="00B35934"/>
    <w:rsid w:val="00B35C15"/>
    <w:rsid w:val="00B368B1"/>
    <w:rsid w:val="00B36FDD"/>
    <w:rsid w:val="00B37123"/>
    <w:rsid w:val="00B409A1"/>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6BB"/>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3112"/>
    <w:rsid w:val="00B63741"/>
    <w:rsid w:val="00B6418A"/>
    <w:rsid w:val="00B6626B"/>
    <w:rsid w:val="00B66B04"/>
    <w:rsid w:val="00B70320"/>
    <w:rsid w:val="00B70561"/>
    <w:rsid w:val="00B70C6D"/>
    <w:rsid w:val="00B718AA"/>
    <w:rsid w:val="00B723F6"/>
    <w:rsid w:val="00B734B8"/>
    <w:rsid w:val="00B73D70"/>
    <w:rsid w:val="00B74931"/>
    <w:rsid w:val="00B74AD8"/>
    <w:rsid w:val="00B75000"/>
    <w:rsid w:val="00B7635E"/>
    <w:rsid w:val="00B768D1"/>
    <w:rsid w:val="00B80A3C"/>
    <w:rsid w:val="00B84350"/>
    <w:rsid w:val="00B845C8"/>
    <w:rsid w:val="00B84735"/>
    <w:rsid w:val="00B859F3"/>
    <w:rsid w:val="00B9062C"/>
    <w:rsid w:val="00B906EA"/>
    <w:rsid w:val="00B9209F"/>
    <w:rsid w:val="00B92402"/>
    <w:rsid w:val="00B92DFC"/>
    <w:rsid w:val="00B932C8"/>
    <w:rsid w:val="00B94AC8"/>
    <w:rsid w:val="00B9593C"/>
    <w:rsid w:val="00B97A26"/>
    <w:rsid w:val="00BA0035"/>
    <w:rsid w:val="00BA1025"/>
    <w:rsid w:val="00BA1179"/>
    <w:rsid w:val="00BA12B5"/>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6163"/>
    <w:rsid w:val="00BB6719"/>
    <w:rsid w:val="00BB6954"/>
    <w:rsid w:val="00BB6F76"/>
    <w:rsid w:val="00BB78A2"/>
    <w:rsid w:val="00BC0487"/>
    <w:rsid w:val="00BC21D8"/>
    <w:rsid w:val="00BC23F9"/>
    <w:rsid w:val="00BC2592"/>
    <w:rsid w:val="00BC3420"/>
    <w:rsid w:val="00BC3FEC"/>
    <w:rsid w:val="00BC4017"/>
    <w:rsid w:val="00BC4BCA"/>
    <w:rsid w:val="00BC6A30"/>
    <w:rsid w:val="00BC6D7D"/>
    <w:rsid w:val="00BC7176"/>
    <w:rsid w:val="00BC76D9"/>
    <w:rsid w:val="00BD000E"/>
    <w:rsid w:val="00BD24CF"/>
    <w:rsid w:val="00BD298D"/>
    <w:rsid w:val="00BD3FA1"/>
    <w:rsid w:val="00BD4AC9"/>
    <w:rsid w:val="00BD4BE7"/>
    <w:rsid w:val="00BD5023"/>
    <w:rsid w:val="00BD5EA6"/>
    <w:rsid w:val="00BD670B"/>
    <w:rsid w:val="00BD67AA"/>
    <w:rsid w:val="00BD78B6"/>
    <w:rsid w:val="00BD78BA"/>
    <w:rsid w:val="00BE0421"/>
    <w:rsid w:val="00BE0D89"/>
    <w:rsid w:val="00BE1542"/>
    <w:rsid w:val="00BE2153"/>
    <w:rsid w:val="00BE31E8"/>
    <w:rsid w:val="00BE379F"/>
    <w:rsid w:val="00BE47FD"/>
    <w:rsid w:val="00BE5682"/>
    <w:rsid w:val="00BE6968"/>
    <w:rsid w:val="00BE6C28"/>
    <w:rsid w:val="00BE7D3C"/>
    <w:rsid w:val="00BF02DE"/>
    <w:rsid w:val="00BF1C43"/>
    <w:rsid w:val="00BF1EA5"/>
    <w:rsid w:val="00BF27EF"/>
    <w:rsid w:val="00BF310C"/>
    <w:rsid w:val="00BF4AA4"/>
    <w:rsid w:val="00BF5FE3"/>
    <w:rsid w:val="00BF5FF6"/>
    <w:rsid w:val="00BF6B1B"/>
    <w:rsid w:val="00BF6B3D"/>
    <w:rsid w:val="00BF7831"/>
    <w:rsid w:val="00BF79DC"/>
    <w:rsid w:val="00BF7B61"/>
    <w:rsid w:val="00BF7F99"/>
    <w:rsid w:val="00C002B2"/>
    <w:rsid w:val="00C01A55"/>
    <w:rsid w:val="00C0207F"/>
    <w:rsid w:val="00C03A04"/>
    <w:rsid w:val="00C04290"/>
    <w:rsid w:val="00C048EA"/>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EC"/>
    <w:rsid w:val="00C252DA"/>
    <w:rsid w:val="00C261E5"/>
    <w:rsid w:val="00C273C3"/>
    <w:rsid w:val="00C306DA"/>
    <w:rsid w:val="00C3075A"/>
    <w:rsid w:val="00C307C6"/>
    <w:rsid w:val="00C30913"/>
    <w:rsid w:val="00C30DB8"/>
    <w:rsid w:val="00C31B1D"/>
    <w:rsid w:val="00C327F2"/>
    <w:rsid w:val="00C32B4C"/>
    <w:rsid w:val="00C335B3"/>
    <w:rsid w:val="00C35AF8"/>
    <w:rsid w:val="00C36A7E"/>
    <w:rsid w:val="00C37B42"/>
    <w:rsid w:val="00C37CEC"/>
    <w:rsid w:val="00C37EEE"/>
    <w:rsid w:val="00C43249"/>
    <w:rsid w:val="00C4371B"/>
    <w:rsid w:val="00C443C7"/>
    <w:rsid w:val="00C44A46"/>
    <w:rsid w:val="00C44E6D"/>
    <w:rsid w:val="00C4560B"/>
    <w:rsid w:val="00C45C59"/>
    <w:rsid w:val="00C45E8A"/>
    <w:rsid w:val="00C45EC3"/>
    <w:rsid w:val="00C45ECF"/>
    <w:rsid w:val="00C47865"/>
    <w:rsid w:val="00C506F9"/>
    <w:rsid w:val="00C51A32"/>
    <w:rsid w:val="00C523D1"/>
    <w:rsid w:val="00C52EF1"/>
    <w:rsid w:val="00C53014"/>
    <w:rsid w:val="00C562FB"/>
    <w:rsid w:val="00C5673A"/>
    <w:rsid w:val="00C5769E"/>
    <w:rsid w:val="00C6015A"/>
    <w:rsid w:val="00C60F49"/>
    <w:rsid w:val="00C61494"/>
    <w:rsid w:val="00C64408"/>
    <w:rsid w:val="00C674AD"/>
    <w:rsid w:val="00C67A6A"/>
    <w:rsid w:val="00C70896"/>
    <w:rsid w:val="00C70A63"/>
    <w:rsid w:val="00C711C3"/>
    <w:rsid w:val="00C712A6"/>
    <w:rsid w:val="00C734BF"/>
    <w:rsid w:val="00C74323"/>
    <w:rsid w:val="00C748AF"/>
    <w:rsid w:val="00C75260"/>
    <w:rsid w:val="00C759BD"/>
    <w:rsid w:val="00C75B4B"/>
    <w:rsid w:val="00C75EEE"/>
    <w:rsid w:val="00C77558"/>
    <w:rsid w:val="00C80B4B"/>
    <w:rsid w:val="00C82103"/>
    <w:rsid w:val="00C82726"/>
    <w:rsid w:val="00C83F14"/>
    <w:rsid w:val="00C843CA"/>
    <w:rsid w:val="00C84860"/>
    <w:rsid w:val="00C84DEA"/>
    <w:rsid w:val="00C85642"/>
    <w:rsid w:val="00C85712"/>
    <w:rsid w:val="00C8585A"/>
    <w:rsid w:val="00C919A4"/>
    <w:rsid w:val="00C937D1"/>
    <w:rsid w:val="00C9445F"/>
    <w:rsid w:val="00C94EC8"/>
    <w:rsid w:val="00C95115"/>
    <w:rsid w:val="00C95FD5"/>
    <w:rsid w:val="00C963A1"/>
    <w:rsid w:val="00C96E6B"/>
    <w:rsid w:val="00CA00BD"/>
    <w:rsid w:val="00CA10FC"/>
    <w:rsid w:val="00CA2A2A"/>
    <w:rsid w:val="00CA2CBD"/>
    <w:rsid w:val="00CA2F81"/>
    <w:rsid w:val="00CA4392"/>
    <w:rsid w:val="00CA5FCC"/>
    <w:rsid w:val="00CA68B9"/>
    <w:rsid w:val="00CB0507"/>
    <w:rsid w:val="00CB0A05"/>
    <w:rsid w:val="00CB2E8F"/>
    <w:rsid w:val="00CB4727"/>
    <w:rsid w:val="00CB4A11"/>
    <w:rsid w:val="00CB4F56"/>
    <w:rsid w:val="00CB6EFC"/>
    <w:rsid w:val="00CB7642"/>
    <w:rsid w:val="00CB76E5"/>
    <w:rsid w:val="00CC0935"/>
    <w:rsid w:val="00CC0FE8"/>
    <w:rsid w:val="00CC1287"/>
    <w:rsid w:val="00CC190F"/>
    <w:rsid w:val="00CC236A"/>
    <w:rsid w:val="00CC31D7"/>
    <w:rsid w:val="00CC393F"/>
    <w:rsid w:val="00CC3E4C"/>
    <w:rsid w:val="00CC5FED"/>
    <w:rsid w:val="00CC658E"/>
    <w:rsid w:val="00CD199A"/>
    <w:rsid w:val="00CD2C6C"/>
    <w:rsid w:val="00CD2CBC"/>
    <w:rsid w:val="00CD2F37"/>
    <w:rsid w:val="00CE0A4E"/>
    <w:rsid w:val="00CE13BE"/>
    <w:rsid w:val="00CE2E8D"/>
    <w:rsid w:val="00CE3898"/>
    <w:rsid w:val="00CE3E5F"/>
    <w:rsid w:val="00CE45AA"/>
    <w:rsid w:val="00CE4C7A"/>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744F"/>
    <w:rsid w:val="00CF74A2"/>
    <w:rsid w:val="00CF74F7"/>
    <w:rsid w:val="00D00B73"/>
    <w:rsid w:val="00D00DE8"/>
    <w:rsid w:val="00D01CC3"/>
    <w:rsid w:val="00D039CB"/>
    <w:rsid w:val="00D03C27"/>
    <w:rsid w:val="00D0421F"/>
    <w:rsid w:val="00D04AD1"/>
    <w:rsid w:val="00D05403"/>
    <w:rsid w:val="00D0605E"/>
    <w:rsid w:val="00D06354"/>
    <w:rsid w:val="00D06901"/>
    <w:rsid w:val="00D11351"/>
    <w:rsid w:val="00D132C4"/>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31594"/>
    <w:rsid w:val="00D32F96"/>
    <w:rsid w:val="00D33006"/>
    <w:rsid w:val="00D34497"/>
    <w:rsid w:val="00D346FA"/>
    <w:rsid w:val="00D34A68"/>
    <w:rsid w:val="00D34DD6"/>
    <w:rsid w:val="00D35ACA"/>
    <w:rsid w:val="00D36C49"/>
    <w:rsid w:val="00D3798D"/>
    <w:rsid w:val="00D40630"/>
    <w:rsid w:val="00D40AFC"/>
    <w:rsid w:val="00D41C5C"/>
    <w:rsid w:val="00D44543"/>
    <w:rsid w:val="00D449DE"/>
    <w:rsid w:val="00D4503F"/>
    <w:rsid w:val="00D456A6"/>
    <w:rsid w:val="00D45C96"/>
    <w:rsid w:val="00D46288"/>
    <w:rsid w:val="00D46377"/>
    <w:rsid w:val="00D47CBC"/>
    <w:rsid w:val="00D47DFD"/>
    <w:rsid w:val="00D51156"/>
    <w:rsid w:val="00D51B4B"/>
    <w:rsid w:val="00D52D85"/>
    <w:rsid w:val="00D52E0D"/>
    <w:rsid w:val="00D530C6"/>
    <w:rsid w:val="00D53108"/>
    <w:rsid w:val="00D53337"/>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D06"/>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52B"/>
    <w:rsid w:val="00D91A78"/>
    <w:rsid w:val="00D92606"/>
    <w:rsid w:val="00D928BA"/>
    <w:rsid w:val="00D94078"/>
    <w:rsid w:val="00D94931"/>
    <w:rsid w:val="00D94ACE"/>
    <w:rsid w:val="00D953DB"/>
    <w:rsid w:val="00D95D16"/>
    <w:rsid w:val="00D95EFA"/>
    <w:rsid w:val="00D96469"/>
    <w:rsid w:val="00D96542"/>
    <w:rsid w:val="00DA0AF3"/>
    <w:rsid w:val="00DA15B3"/>
    <w:rsid w:val="00DA3ADB"/>
    <w:rsid w:val="00DA5D58"/>
    <w:rsid w:val="00DA5F13"/>
    <w:rsid w:val="00DA6479"/>
    <w:rsid w:val="00DB0E40"/>
    <w:rsid w:val="00DB1660"/>
    <w:rsid w:val="00DB1747"/>
    <w:rsid w:val="00DB17F2"/>
    <w:rsid w:val="00DB2F59"/>
    <w:rsid w:val="00DB33FA"/>
    <w:rsid w:val="00DB34DC"/>
    <w:rsid w:val="00DB4239"/>
    <w:rsid w:val="00DB5360"/>
    <w:rsid w:val="00DB57D1"/>
    <w:rsid w:val="00DB5D22"/>
    <w:rsid w:val="00DB72DA"/>
    <w:rsid w:val="00DB72F4"/>
    <w:rsid w:val="00DC0150"/>
    <w:rsid w:val="00DC0B1E"/>
    <w:rsid w:val="00DC34F3"/>
    <w:rsid w:val="00DC399C"/>
    <w:rsid w:val="00DC4C27"/>
    <w:rsid w:val="00DC6D30"/>
    <w:rsid w:val="00DD2497"/>
    <w:rsid w:val="00DD293A"/>
    <w:rsid w:val="00DD39BD"/>
    <w:rsid w:val="00DD3E9B"/>
    <w:rsid w:val="00DD4554"/>
    <w:rsid w:val="00DD4B6D"/>
    <w:rsid w:val="00DD5CC1"/>
    <w:rsid w:val="00DD752E"/>
    <w:rsid w:val="00DD756B"/>
    <w:rsid w:val="00DE0AD7"/>
    <w:rsid w:val="00DE0AED"/>
    <w:rsid w:val="00DE21BF"/>
    <w:rsid w:val="00DE35BE"/>
    <w:rsid w:val="00DE59D1"/>
    <w:rsid w:val="00DE6964"/>
    <w:rsid w:val="00DE6B54"/>
    <w:rsid w:val="00DE746B"/>
    <w:rsid w:val="00DE79A2"/>
    <w:rsid w:val="00DF2690"/>
    <w:rsid w:val="00DF2BD1"/>
    <w:rsid w:val="00DF2C70"/>
    <w:rsid w:val="00DF3512"/>
    <w:rsid w:val="00DF4AEE"/>
    <w:rsid w:val="00DF582A"/>
    <w:rsid w:val="00DF5BE0"/>
    <w:rsid w:val="00DF68F2"/>
    <w:rsid w:val="00DF7B34"/>
    <w:rsid w:val="00E0066C"/>
    <w:rsid w:val="00E027B5"/>
    <w:rsid w:val="00E037B0"/>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7DA"/>
    <w:rsid w:val="00E16BBD"/>
    <w:rsid w:val="00E17AEA"/>
    <w:rsid w:val="00E22996"/>
    <w:rsid w:val="00E22AC9"/>
    <w:rsid w:val="00E24C0D"/>
    <w:rsid w:val="00E24CFF"/>
    <w:rsid w:val="00E24E7D"/>
    <w:rsid w:val="00E251CD"/>
    <w:rsid w:val="00E2567B"/>
    <w:rsid w:val="00E26456"/>
    <w:rsid w:val="00E267FF"/>
    <w:rsid w:val="00E27511"/>
    <w:rsid w:val="00E27FEE"/>
    <w:rsid w:val="00E30100"/>
    <w:rsid w:val="00E31D6C"/>
    <w:rsid w:val="00E3310D"/>
    <w:rsid w:val="00E33263"/>
    <w:rsid w:val="00E346DD"/>
    <w:rsid w:val="00E349A2"/>
    <w:rsid w:val="00E3531B"/>
    <w:rsid w:val="00E357E5"/>
    <w:rsid w:val="00E36843"/>
    <w:rsid w:val="00E371E2"/>
    <w:rsid w:val="00E372FD"/>
    <w:rsid w:val="00E376CC"/>
    <w:rsid w:val="00E416CB"/>
    <w:rsid w:val="00E46A7C"/>
    <w:rsid w:val="00E478B1"/>
    <w:rsid w:val="00E509F7"/>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20A2"/>
    <w:rsid w:val="00E82658"/>
    <w:rsid w:val="00E856D3"/>
    <w:rsid w:val="00E85B88"/>
    <w:rsid w:val="00E86CB3"/>
    <w:rsid w:val="00E878F2"/>
    <w:rsid w:val="00E87930"/>
    <w:rsid w:val="00E87AD0"/>
    <w:rsid w:val="00E87DBF"/>
    <w:rsid w:val="00E90462"/>
    <w:rsid w:val="00E905F1"/>
    <w:rsid w:val="00E910DC"/>
    <w:rsid w:val="00E917CA"/>
    <w:rsid w:val="00E91C1B"/>
    <w:rsid w:val="00E91D19"/>
    <w:rsid w:val="00E93456"/>
    <w:rsid w:val="00E94B74"/>
    <w:rsid w:val="00E94E0D"/>
    <w:rsid w:val="00E95AE9"/>
    <w:rsid w:val="00E979B3"/>
    <w:rsid w:val="00EA1680"/>
    <w:rsid w:val="00EA17FD"/>
    <w:rsid w:val="00EA33EA"/>
    <w:rsid w:val="00EA36A9"/>
    <w:rsid w:val="00EA3D41"/>
    <w:rsid w:val="00EA46D5"/>
    <w:rsid w:val="00EA5198"/>
    <w:rsid w:val="00EA5BC6"/>
    <w:rsid w:val="00EA5DC5"/>
    <w:rsid w:val="00EA61BC"/>
    <w:rsid w:val="00EA6648"/>
    <w:rsid w:val="00EA6E78"/>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746E"/>
    <w:rsid w:val="00EC7B94"/>
    <w:rsid w:val="00ED0106"/>
    <w:rsid w:val="00ED0149"/>
    <w:rsid w:val="00ED0EA2"/>
    <w:rsid w:val="00ED1183"/>
    <w:rsid w:val="00ED1CC8"/>
    <w:rsid w:val="00ED1DA6"/>
    <w:rsid w:val="00ED2139"/>
    <w:rsid w:val="00ED457F"/>
    <w:rsid w:val="00ED53DB"/>
    <w:rsid w:val="00EE18B4"/>
    <w:rsid w:val="00EE3594"/>
    <w:rsid w:val="00EE4C25"/>
    <w:rsid w:val="00EE55A7"/>
    <w:rsid w:val="00EE5F49"/>
    <w:rsid w:val="00EE6C08"/>
    <w:rsid w:val="00EE6D29"/>
    <w:rsid w:val="00EE71BB"/>
    <w:rsid w:val="00EE755F"/>
    <w:rsid w:val="00EE7EF4"/>
    <w:rsid w:val="00EF0447"/>
    <w:rsid w:val="00EF053A"/>
    <w:rsid w:val="00EF09CF"/>
    <w:rsid w:val="00EF09DD"/>
    <w:rsid w:val="00EF2013"/>
    <w:rsid w:val="00EF2316"/>
    <w:rsid w:val="00EF2D88"/>
    <w:rsid w:val="00EF361C"/>
    <w:rsid w:val="00EF5D98"/>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AF7"/>
    <w:rsid w:val="00F14532"/>
    <w:rsid w:val="00F14A18"/>
    <w:rsid w:val="00F156B8"/>
    <w:rsid w:val="00F16299"/>
    <w:rsid w:val="00F16C7A"/>
    <w:rsid w:val="00F16E24"/>
    <w:rsid w:val="00F16F89"/>
    <w:rsid w:val="00F179A1"/>
    <w:rsid w:val="00F17ECD"/>
    <w:rsid w:val="00F20651"/>
    <w:rsid w:val="00F2101C"/>
    <w:rsid w:val="00F2256D"/>
    <w:rsid w:val="00F22E98"/>
    <w:rsid w:val="00F23DDC"/>
    <w:rsid w:val="00F23FA5"/>
    <w:rsid w:val="00F271DE"/>
    <w:rsid w:val="00F2732B"/>
    <w:rsid w:val="00F30ED8"/>
    <w:rsid w:val="00F318C6"/>
    <w:rsid w:val="00F31FBA"/>
    <w:rsid w:val="00F32B49"/>
    <w:rsid w:val="00F32B8D"/>
    <w:rsid w:val="00F33283"/>
    <w:rsid w:val="00F33FA3"/>
    <w:rsid w:val="00F36309"/>
    <w:rsid w:val="00F36A10"/>
    <w:rsid w:val="00F36E0C"/>
    <w:rsid w:val="00F377A3"/>
    <w:rsid w:val="00F40103"/>
    <w:rsid w:val="00F40E27"/>
    <w:rsid w:val="00F41FB0"/>
    <w:rsid w:val="00F44571"/>
    <w:rsid w:val="00F44C88"/>
    <w:rsid w:val="00F4512A"/>
    <w:rsid w:val="00F4601A"/>
    <w:rsid w:val="00F475D4"/>
    <w:rsid w:val="00F5003E"/>
    <w:rsid w:val="00F50739"/>
    <w:rsid w:val="00F50A6D"/>
    <w:rsid w:val="00F5120E"/>
    <w:rsid w:val="00F51282"/>
    <w:rsid w:val="00F51D4A"/>
    <w:rsid w:val="00F52B92"/>
    <w:rsid w:val="00F531B7"/>
    <w:rsid w:val="00F55B23"/>
    <w:rsid w:val="00F55DDA"/>
    <w:rsid w:val="00F57D2D"/>
    <w:rsid w:val="00F57F30"/>
    <w:rsid w:val="00F60085"/>
    <w:rsid w:val="00F606FC"/>
    <w:rsid w:val="00F62032"/>
    <w:rsid w:val="00F62200"/>
    <w:rsid w:val="00F6229D"/>
    <w:rsid w:val="00F627DA"/>
    <w:rsid w:val="00F64D87"/>
    <w:rsid w:val="00F653E5"/>
    <w:rsid w:val="00F65FD3"/>
    <w:rsid w:val="00F722BB"/>
    <w:rsid w:val="00F7233E"/>
    <w:rsid w:val="00F7288F"/>
    <w:rsid w:val="00F73B4A"/>
    <w:rsid w:val="00F73DE6"/>
    <w:rsid w:val="00F753AD"/>
    <w:rsid w:val="00F80241"/>
    <w:rsid w:val="00F80487"/>
    <w:rsid w:val="00F804D9"/>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570"/>
    <w:rsid w:val="00F93CF9"/>
    <w:rsid w:val="00F94377"/>
    <w:rsid w:val="00F9441B"/>
    <w:rsid w:val="00F95738"/>
    <w:rsid w:val="00F96200"/>
    <w:rsid w:val="00FA0143"/>
    <w:rsid w:val="00FA027B"/>
    <w:rsid w:val="00FA2208"/>
    <w:rsid w:val="00FA285F"/>
    <w:rsid w:val="00FA309A"/>
    <w:rsid w:val="00FA318F"/>
    <w:rsid w:val="00FA43B1"/>
    <w:rsid w:val="00FA4C32"/>
    <w:rsid w:val="00FA5277"/>
    <w:rsid w:val="00FA5B65"/>
    <w:rsid w:val="00FA61AF"/>
    <w:rsid w:val="00FA6FCE"/>
    <w:rsid w:val="00FA6FF6"/>
    <w:rsid w:val="00FA7785"/>
    <w:rsid w:val="00FA7E25"/>
    <w:rsid w:val="00FB04E2"/>
    <w:rsid w:val="00FB0A89"/>
    <w:rsid w:val="00FB214F"/>
    <w:rsid w:val="00FB22D0"/>
    <w:rsid w:val="00FB25E9"/>
    <w:rsid w:val="00FB3205"/>
    <w:rsid w:val="00FB3C0D"/>
    <w:rsid w:val="00FB492D"/>
    <w:rsid w:val="00FB512C"/>
    <w:rsid w:val="00FB5140"/>
    <w:rsid w:val="00FB5BEC"/>
    <w:rsid w:val="00FB5DDB"/>
    <w:rsid w:val="00FB623B"/>
    <w:rsid w:val="00FB7B24"/>
    <w:rsid w:val="00FC0DD9"/>
    <w:rsid w:val="00FC296B"/>
    <w:rsid w:val="00FC2E8D"/>
    <w:rsid w:val="00FC3385"/>
    <w:rsid w:val="00FC3C8D"/>
    <w:rsid w:val="00FC3CA5"/>
    <w:rsid w:val="00FC4A95"/>
    <w:rsid w:val="00FC6652"/>
    <w:rsid w:val="00FC6CBF"/>
    <w:rsid w:val="00FC7963"/>
    <w:rsid w:val="00FC7C43"/>
    <w:rsid w:val="00FD027D"/>
    <w:rsid w:val="00FD0F13"/>
    <w:rsid w:val="00FD1609"/>
    <w:rsid w:val="00FD1D4B"/>
    <w:rsid w:val="00FD2C8B"/>
    <w:rsid w:val="00FD2CCB"/>
    <w:rsid w:val="00FD4602"/>
    <w:rsid w:val="00FD5242"/>
    <w:rsid w:val="00FD6795"/>
    <w:rsid w:val="00FD715C"/>
    <w:rsid w:val="00FD7807"/>
    <w:rsid w:val="00FD7DB1"/>
    <w:rsid w:val="00FE0884"/>
    <w:rsid w:val="00FE09FA"/>
    <w:rsid w:val="00FE0D96"/>
    <w:rsid w:val="00FE272A"/>
    <w:rsid w:val="00FE294E"/>
    <w:rsid w:val="00FE3C2E"/>
    <w:rsid w:val="00FE3E05"/>
    <w:rsid w:val="00FE3EFA"/>
    <w:rsid w:val="00FE61A1"/>
    <w:rsid w:val="00FE65FA"/>
    <w:rsid w:val="00FE68B9"/>
    <w:rsid w:val="00FE7114"/>
    <w:rsid w:val="00FE7700"/>
    <w:rsid w:val="00FF2CE5"/>
    <w:rsid w:val="00FF33E6"/>
    <w:rsid w:val="00FF48E0"/>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Ttulo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arter"/>
    <w:rsid w:val="00706A64"/>
    <w:pPr>
      <w:tabs>
        <w:tab w:val="start" w:pos="14.40pt"/>
      </w:tabs>
      <w:spacing w:after="6pt" w:line="11.40pt" w:lineRule="auto"/>
      <w:ind w:firstLine="14.40pt"/>
      <w:jc w:val="both"/>
    </w:pPr>
    <w:rPr>
      <w:spacing w:val="-1"/>
      <w:lang w:eastAsia="x-none"/>
    </w:rPr>
  </w:style>
  <w:style w:type="character" w:customStyle="1" w:styleId="CorpodetextoCarter">
    <w:name w:val="Corpo de texto Caráter"/>
    <w:link w:val="Corpodetexto"/>
    <w:rsid w:val="00706A64"/>
    <w:rPr>
      <w:spacing w:val="-1"/>
      <w:lang w:val="en-GB"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arter"/>
    <w:rsid w:val="001A3B3D"/>
    <w:pPr>
      <w:tabs>
        <w:tab w:val="center" w:pos="234pt"/>
        <w:tab w:val="end" w:pos="468pt"/>
      </w:tabs>
    </w:pPr>
  </w:style>
  <w:style w:type="character" w:customStyle="1" w:styleId="CabealhoCarter">
    <w:name w:val="Cabeçalho Caráter"/>
    <w:basedOn w:val="Tipodeletrapredefinidodopargrafo"/>
    <w:link w:val="Cabealho"/>
    <w:rsid w:val="001A3B3D"/>
  </w:style>
  <w:style w:type="paragraph" w:styleId="Rodap">
    <w:name w:val="footer"/>
    <w:basedOn w:val="Normal"/>
    <w:link w:val="RodapCarter"/>
    <w:rsid w:val="001A3B3D"/>
    <w:pPr>
      <w:tabs>
        <w:tab w:val="center" w:pos="234pt"/>
        <w:tab w:val="end" w:pos="468pt"/>
      </w:tabs>
    </w:pPr>
  </w:style>
  <w:style w:type="character" w:customStyle="1" w:styleId="RodapCarter">
    <w:name w:val="Rodapé Caráter"/>
    <w:basedOn w:val="Tipodeletrapredefinidodopargrafo"/>
    <w:link w:val="Rodap"/>
    <w:rsid w:val="001A3B3D"/>
  </w:style>
  <w:style w:type="character" w:styleId="Hiperligao">
    <w:name w:val="Hyperlink"/>
    <w:basedOn w:val="Tipodeletrapredefinidodopargrafo"/>
    <w:rsid w:val="005333DB"/>
    <w:rPr>
      <w:color w:val="0563C1" w:themeColor="hyperlink"/>
      <w:u w:val="single"/>
    </w:rPr>
  </w:style>
  <w:style w:type="character" w:styleId="MenoNoResolvida">
    <w:name w:val="Unresolved Mention"/>
    <w:basedOn w:val="Tipodeletrapredefinidodopargrafo"/>
    <w:uiPriority w:val="99"/>
    <w:semiHidden/>
    <w:unhideWhenUsed/>
    <w:rsid w:val="005333DB"/>
    <w:rPr>
      <w:color w:val="605E5C"/>
      <w:shd w:val="clear" w:color="auto" w:fill="E1DFDD"/>
    </w:rPr>
  </w:style>
  <w:style w:type="paragraph" w:styleId="Legenda">
    <w:name w:val="caption"/>
    <w:basedOn w:val="Normal"/>
    <w:next w:val="Normal"/>
    <w:unhideWhenUsed/>
    <w:qFormat/>
    <w:rsid w:val="00BC2592"/>
    <w:pPr>
      <w:spacing w:after="10pt"/>
    </w:pPr>
    <w:rPr>
      <w:i/>
      <w:iCs/>
      <w:color w:val="44546A" w:themeColor="text2"/>
      <w:sz w:val="18"/>
      <w:szCs w:val="18"/>
    </w:rPr>
  </w:style>
  <w:style w:type="paragraph" w:styleId="PargrafodaLista">
    <w:name w:val="List Paragraph"/>
    <w:basedOn w:val="Normal"/>
    <w:uiPriority w:val="34"/>
    <w:qFormat/>
    <w:rsid w:val="00052E74"/>
    <w:pPr>
      <w:ind w:start="36pt"/>
      <w:contextualSpacing/>
    </w:pPr>
  </w:style>
  <w:style w:type="paragraph" w:styleId="Textodecomentrio">
    <w:name w:val="annotation text"/>
    <w:basedOn w:val="Normal"/>
    <w:link w:val="TextodecomentrioCarter"/>
    <w:rsid w:val="00052E74"/>
  </w:style>
  <w:style w:type="character" w:customStyle="1" w:styleId="TextodecomentrioCarter">
    <w:name w:val="Texto de comentário Caráter"/>
    <w:basedOn w:val="Tipodeletrapredefinidodopargrafo"/>
    <w:link w:val="Textodecomentrio"/>
    <w:rsid w:val="00052E74"/>
    <w:rPr>
      <w:lang w:val="en-GB"/>
    </w:rPr>
  </w:style>
  <w:style w:type="character" w:styleId="Refdecomentrio">
    <w:name w:val="annotation reference"/>
    <w:basedOn w:val="Tipodeletrapredefinidodopargrafo"/>
    <w:rsid w:val="00052E74"/>
    <w:rPr>
      <w:sz w:val="16"/>
      <w:szCs w:val="16"/>
    </w:rPr>
  </w:style>
  <w:style w:type="character" w:styleId="TextodoMarcadordePosio">
    <w:name w:val="Placeholder Text"/>
    <w:basedOn w:val="Tipodeletrapredefinidodopargrafo"/>
    <w:uiPriority w:val="99"/>
    <w:semiHidden/>
    <w:rsid w:val="00D14380"/>
    <w:rPr>
      <w:color w:val="666666"/>
    </w:rPr>
  </w:style>
  <w:style w:type="paragraph" w:styleId="Assuntodecomentrio">
    <w:name w:val="annotation subject"/>
    <w:basedOn w:val="Textodecomentrio"/>
    <w:next w:val="Textodecomentrio"/>
    <w:link w:val="AssuntodecomentrioCarter"/>
    <w:rsid w:val="00707D95"/>
    <w:rPr>
      <w:b/>
      <w:bCs/>
    </w:rPr>
  </w:style>
  <w:style w:type="character" w:customStyle="1" w:styleId="AssuntodecomentrioCarter">
    <w:name w:val="Assunto de comentário Caráter"/>
    <w:basedOn w:val="TextodecomentrioCarter"/>
    <w:link w:val="Assuntodecomentrio"/>
    <w:rsid w:val="00707D95"/>
    <w:rPr>
      <w:b/>
      <w:bCs/>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omments" Target="comments.xml"/><Relationship Id="rId18" Type="http://purl.oclc.org/ooxml/officeDocument/relationships/image" Target="media/image6.jpe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5.jpeg"/><Relationship Id="rId25" Type="http://schemas.microsoft.com/office/2011/relationships/people" Target="people.xml"/><Relationship Id="rId2" Type="http://purl.oclc.org/ooxml/officeDocument/relationships/numbering" Target="numbering.xml"/><Relationship Id="rId16" Type="http://schemas.microsoft.com/office/2018/08/relationships/commentsExtensible" Target="commentsExtensible.xml"/><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fontTable" Target="fontTable.xml"/><Relationship Id="rId5" Type="http://purl.oclc.org/ooxml/officeDocument/relationships/webSettings" Target="webSettings.xml"/><Relationship Id="rId15" Type="http://schemas.microsoft.com/office/2016/09/relationships/commentsIds" Target="commentsIds.xml"/><Relationship Id="rId23" Type="http://purl.oclc.org/ooxml/officeDocument/relationships/hyperlink" Target="https://doi.org/10.1098/rsta.2001.0860" TargetMode="External"/><Relationship Id="rId10" Type="http://purl.oclc.org/ooxml/officeDocument/relationships/image" Target="media/image2.png"/><Relationship Id="rId19" Type="http://purl.oclc.org/ooxml/officeDocument/relationships/image" Target="media/image7.png"/><Relationship Id="rId4" Type="http://purl.oclc.org/ooxml/officeDocument/relationships/settings" Target="settings.xml"/><Relationship Id="rId9" Type="http://purl.oclc.org/ooxml/officeDocument/relationships/image" Target="media/image1.jpeg"/><Relationship Id="rId14" Type="http://schemas.microsoft.com/office/2011/relationships/commentsExtended" Target="commentsExtended.xml"/><Relationship Id="rId22" Type="http://purl.oclc.org/ooxml/officeDocument/relationships/image" Target="media/image10.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6</Pages>
  <Words>4394</Words>
  <Characters>23733</Characters>
  <Application>Microsoft Office Word</Application>
  <DocSecurity>0</DocSecurity>
  <Lines>197</Lines>
  <Paragraphs>56</Paragraphs>
  <ScaleCrop>false</ScaleCrop>
  <Company>IEEE</Company>
  <LinksUpToDate>false</LinksUpToDate>
  <CharactersWithSpaces>28071</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Guest User</cp:lastModifiedBy>
  <cp:revision>2</cp:revision>
  <dcterms:created xsi:type="dcterms:W3CDTF">2026-05-01T11:46:00Z</dcterms:created>
  <dcterms:modified xsi:type="dcterms:W3CDTF">2026-05-01T11:46:00Z</dcterms:modified>
</cp:coreProperties>
</file>