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CA0C" w14:textId="77777777" w:rsidR="00857504" w:rsidRPr="0061712D" w:rsidRDefault="00857504" w:rsidP="0061712D">
      <w:pPr>
        <w:spacing w:after="160" w:line="240" w:lineRule="auto"/>
        <w:jc w:val="left"/>
        <w:rPr>
          <w:rFonts w:ascii="Merriweather" w:hAnsi="Merriweather"/>
          <w:b/>
          <w:snapToGrid/>
          <w:sz w:val="36"/>
          <w:szCs w:val="36"/>
          <w:lang w:val="en-US"/>
        </w:rPr>
      </w:pPr>
      <w:r w:rsidRPr="0061712D">
        <w:rPr>
          <w:rFonts w:ascii="Merriweather" w:hAnsi="Merriweather"/>
          <w:b/>
          <w:sz w:val="36"/>
          <w:szCs w:val="36"/>
          <w:lang w:val="en-US"/>
        </w:rPr>
        <w:t xml:space="preserve">Failure analysis study of a tower crane collapse due to height increasing </w:t>
      </w:r>
    </w:p>
    <w:p w14:paraId="678A34EF" w14:textId="6FC6EE81" w:rsidR="0061712D" w:rsidRPr="00262716" w:rsidRDefault="0061712D" w:rsidP="0061712D">
      <w:pPr>
        <w:spacing w:after="0" w:line="240" w:lineRule="auto"/>
        <w:rPr>
          <w:rFonts w:ascii="Merriweather" w:hAnsi="Merriweather"/>
          <w:spacing w:val="-6"/>
          <w:sz w:val="28"/>
          <w:szCs w:val="28"/>
          <w:lang w:val="pt-PT"/>
        </w:rPr>
      </w:pPr>
      <w:r w:rsidRPr="00262716">
        <w:rPr>
          <w:rFonts w:ascii="Merriweather" w:hAnsi="Merriweather"/>
          <w:spacing w:val="-6"/>
          <w:sz w:val="28"/>
          <w:szCs w:val="28"/>
          <w:lang w:val="pt-PT"/>
        </w:rPr>
        <w:t xml:space="preserve">Análise do colapso de </w:t>
      </w:r>
      <w:r w:rsidR="00262716" w:rsidRPr="00262716">
        <w:rPr>
          <w:rFonts w:ascii="Merriweather" w:hAnsi="Merriweather"/>
          <w:spacing w:val="-6"/>
          <w:sz w:val="28"/>
          <w:szCs w:val="28"/>
          <w:lang w:val="pt-PT"/>
        </w:rPr>
        <w:t xml:space="preserve">uma </w:t>
      </w:r>
      <w:r w:rsidRPr="00262716">
        <w:rPr>
          <w:rFonts w:ascii="Merriweather" w:hAnsi="Merriweather"/>
          <w:spacing w:val="-6"/>
          <w:sz w:val="28"/>
          <w:szCs w:val="28"/>
          <w:lang w:val="pt-PT"/>
        </w:rPr>
        <w:t>grua torre devido ao incremento d</w:t>
      </w:r>
      <w:r w:rsidR="00262716" w:rsidRPr="00262716">
        <w:rPr>
          <w:rFonts w:ascii="Merriweather" w:hAnsi="Merriweather"/>
          <w:spacing w:val="-6"/>
          <w:sz w:val="28"/>
          <w:szCs w:val="28"/>
          <w:lang w:val="pt-PT"/>
        </w:rPr>
        <w:t>a altura</w:t>
      </w:r>
    </w:p>
    <w:p w14:paraId="3C1DAFDB" w14:textId="77777777" w:rsidR="0061712D" w:rsidRPr="0061712D" w:rsidRDefault="0061712D" w:rsidP="0061712D">
      <w:pPr>
        <w:pStyle w:val="Title"/>
        <w:contextualSpacing w:val="0"/>
        <w:jc w:val="left"/>
        <w:rPr>
          <w:rFonts w:ascii="Merriweather" w:hAnsi="Merriweather" w:cstheme="minorBidi"/>
          <w:bCs/>
          <w:sz w:val="24"/>
          <w:szCs w:val="24"/>
          <w:lang w:val="pt-PT"/>
        </w:rPr>
      </w:pPr>
    </w:p>
    <w:p w14:paraId="1B0017C9" w14:textId="77777777" w:rsidR="007D6598" w:rsidRPr="0061712D" w:rsidRDefault="007D6598" w:rsidP="007D6598">
      <w:pPr>
        <w:spacing w:after="0" w:line="240" w:lineRule="auto"/>
        <w:rPr>
          <w:rFonts w:ascii="Merriweather" w:hAnsi="Merriweather"/>
          <w:sz w:val="24"/>
          <w:szCs w:val="24"/>
          <w:lang w:val="pt-PT"/>
        </w:rPr>
      </w:pPr>
    </w:p>
    <w:p w14:paraId="6D9D435F" w14:textId="553BA134" w:rsidR="00C764BB" w:rsidRPr="008121DB" w:rsidRDefault="00857504"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Francisco Castro</w:t>
      </w:r>
      <w:r w:rsidR="007D6598" w:rsidRPr="0061712D">
        <w:rPr>
          <w:rFonts w:ascii="Roboto" w:hAnsi="Roboto" w:cs="Tahoma"/>
          <w:b/>
          <w:bCs/>
          <w:i w:val="0"/>
          <w:color w:val="ED7D31"/>
          <w:spacing w:val="-6"/>
          <w:sz w:val="24"/>
          <w:szCs w:val="24"/>
          <w:vertAlign w:val="superscript"/>
          <w:lang w:val="pt-BR"/>
        </w:rPr>
        <w:t>1</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Nuno Viriato</w:t>
      </w:r>
      <w:r w:rsidR="00115AE1">
        <w:rPr>
          <w:rFonts w:ascii="Roboto" w:hAnsi="Roboto" w:cs="Tahoma"/>
          <w:b/>
          <w:bCs/>
          <w:i w:val="0"/>
          <w:color w:val="000000" w:themeColor="text1"/>
          <w:spacing w:val="-6"/>
          <w:sz w:val="24"/>
          <w:szCs w:val="24"/>
          <w:lang w:val="pt-BR"/>
        </w:rPr>
        <w:t xml:space="preserve"> Ramos</w:t>
      </w:r>
      <w:r w:rsidR="008121DB" w:rsidRPr="0061712D">
        <w:rPr>
          <w:rFonts w:ascii="Roboto" w:hAnsi="Roboto" w:cs="Tahoma"/>
          <w:b/>
          <w:bCs/>
          <w:i w:val="0"/>
          <w:color w:val="ED7D31"/>
          <w:spacing w:val="-6"/>
          <w:sz w:val="24"/>
          <w:szCs w:val="24"/>
          <w:vertAlign w:val="superscript"/>
          <w:lang w:val="pt-BR"/>
        </w:rPr>
        <w:t>1</w:t>
      </w:r>
      <w:r w:rsidR="008121DB" w:rsidRPr="008121DB">
        <w:rPr>
          <w:rFonts w:ascii="Roboto" w:hAnsi="Roboto" w:cs="Tahoma"/>
          <w:b/>
          <w:bCs/>
          <w:i w:val="0"/>
          <w:color w:val="000000" w:themeColor="text1"/>
          <w:spacing w:val="-6"/>
          <w:sz w:val="24"/>
          <w:szCs w:val="24"/>
          <w:lang w:val="pt-BR"/>
        </w:rPr>
        <w:t xml:space="preserve"> | </w:t>
      </w:r>
      <w:r w:rsidR="00115AE1">
        <w:rPr>
          <w:rFonts w:ascii="Roboto" w:hAnsi="Roboto" w:cs="Tahoma"/>
          <w:b/>
          <w:bCs/>
          <w:i w:val="0"/>
          <w:color w:val="000000" w:themeColor="text1"/>
          <w:spacing w:val="-6"/>
          <w:sz w:val="24"/>
          <w:szCs w:val="24"/>
          <w:lang w:val="pt-BR"/>
        </w:rPr>
        <w:t>Francisco Queirós de Melo</w:t>
      </w:r>
      <w:r w:rsidR="008121DB" w:rsidRPr="0061712D">
        <w:rPr>
          <w:rFonts w:ascii="Roboto" w:hAnsi="Roboto" w:cs="Tahoma"/>
          <w:b/>
          <w:bCs/>
          <w:i w:val="0"/>
          <w:color w:val="ED7D31"/>
          <w:spacing w:val="-6"/>
          <w:sz w:val="24"/>
          <w:szCs w:val="24"/>
          <w:vertAlign w:val="superscript"/>
          <w:lang w:val="pt-BR"/>
        </w:rPr>
        <w:t>1</w:t>
      </w:r>
      <w:r w:rsidR="008121DB" w:rsidRPr="008121DB">
        <w:rPr>
          <w:rFonts w:ascii="Roboto" w:hAnsi="Roboto" w:cs="Tahoma"/>
          <w:b/>
          <w:bCs/>
          <w:i w:val="0"/>
          <w:color w:val="000000" w:themeColor="text1"/>
          <w:spacing w:val="-6"/>
          <w:sz w:val="24"/>
          <w:szCs w:val="24"/>
          <w:lang w:val="pt-BR"/>
        </w:rPr>
        <w:t xml:space="preserve"> | </w:t>
      </w:r>
      <w:r w:rsidR="00115AE1">
        <w:rPr>
          <w:rFonts w:ascii="Roboto" w:hAnsi="Roboto" w:cs="Tahoma"/>
          <w:b/>
          <w:bCs/>
          <w:i w:val="0"/>
          <w:color w:val="000000" w:themeColor="text1"/>
          <w:spacing w:val="-6"/>
          <w:sz w:val="24"/>
          <w:szCs w:val="24"/>
          <w:lang w:val="pt-BR"/>
        </w:rPr>
        <w:t>Pedro Moreira</w:t>
      </w:r>
      <w:r w:rsidR="008121DB" w:rsidRPr="0061712D">
        <w:rPr>
          <w:rFonts w:ascii="Roboto" w:hAnsi="Roboto" w:cs="Tahoma"/>
          <w:b/>
          <w:bCs/>
          <w:i w:val="0"/>
          <w:color w:val="ED7D31"/>
          <w:spacing w:val="-6"/>
          <w:sz w:val="24"/>
          <w:szCs w:val="24"/>
          <w:vertAlign w:val="superscript"/>
          <w:lang w:val="pt-BR"/>
        </w:rPr>
        <w:t>1</w:t>
      </w:r>
      <w:r w:rsidR="008121DB" w:rsidRPr="008121DB">
        <w:rPr>
          <w:rFonts w:ascii="Roboto" w:hAnsi="Roboto" w:cs="Tahoma"/>
          <w:b/>
          <w:bCs/>
          <w:i w:val="0"/>
          <w:color w:val="000000" w:themeColor="text1"/>
          <w:spacing w:val="-6"/>
          <w:sz w:val="24"/>
          <w:szCs w:val="24"/>
          <w:lang w:val="pt-BR"/>
        </w:rPr>
        <w:t xml:space="preserve"> | </w:t>
      </w:r>
      <w:r w:rsidR="00C764BB" w:rsidRPr="008121DB">
        <w:rPr>
          <w:rFonts w:ascii="Roboto" w:hAnsi="Roboto"/>
          <w:b/>
          <w:i w:val="0"/>
          <w:spacing w:val="-6"/>
          <w:sz w:val="24"/>
          <w:szCs w:val="24"/>
          <w:lang w:val="pt-PT"/>
        </w:rPr>
        <w:t>Mário Vaz</w:t>
      </w:r>
      <w:r w:rsidR="00115AE1" w:rsidRPr="0061712D">
        <w:rPr>
          <w:rFonts w:ascii="Roboto" w:hAnsi="Roboto" w:cs="Tahoma"/>
          <w:b/>
          <w:bCs/>
          <w:i w:val="0"/>
          <w:color w:val="ED7D31"/>
          <w:spacing w:val="-6"/>
          <w:sz w:val="24"/>
          <w:szCs w:val="24"/>
          <w:vertAlign w:val="superscript"/>
          <w:lang w:val="pt-BR"/>
        </w:rPr>
        <w:t>2</w:t>
      </w:r>
      <w:r w:rsidR="00F6172A" w:rsidRPr="0061712D">
        <w:rPr>
          <w:rFonts w:ascii="Roboto" w:hAnsi="Roboto" w:cs="Tahoma"/>
          <w:b/>
          <w:bCs/>
          <w:i w:val="0"/>
          <w:color w:val="ED7D31"/>
          <w:spacing w:val="-6"/>
          <w:sz w:val="24"/>
          <w:szCs w:val="24"/>
          <w:vertAlign w:val="superscript"/>
          <w:lang w:val="pt-BR"/>
        </w:rPr>
        <w:t>,1</w:t>
      </w:r>
    </w:p>
    <w:p w14:paraId="452E8D0C" w14:textId="77777777" w:rsidR="00DD1B08" w:rsidRDefault="00DD1B08" w:rsidP="00710DAA">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C764BB" w:rsidRPr="00DD1B08">
        <w:rPr>
          <w:rFonts w:ascii="Roboto Light" w:hAnsi="Roboto Light"/>
          <w:i w:val="0"/>
          <w:sz w:val="16"/>
          <w:szCs w:val="16"/>
        </w:rPr>
        <w:t>INEGI</w:t>
      </w:r>
      <w:r w:rsidR="00115AE1">
        <w:rPr>
          <w:rFonts w:ascii="Roboto Light" w:hAnsi="Roboto Light"/>
          <w:i w:val="0"/>
          <w:sz w:val="16"/>
          <w:szCs w:val="16"/>
        </w:rPr>
        <w:t xml:space="preserve"> – Instituto de Ciência e Inovação em Engenharia Mecânica e Engenharia Industrial,</w:t>
      </w:r>
      <w:r w:rsidR="00C764BB" w:rsidRPr="00DD1B08">
        <w:rPr>
          <w:rFonts w:ascii="Roboto Light" w:hAnsi="Roboto Light"/>
          <w:i w:val="0"/>
          <w:sz w:val="16"/>
          <w:szCs w:val="16"/>
        </w:rPr>
        <w:t xml:space="preserve"> Portugal</w:t>
      </w:r>
    </w:p>
    <w:p w14:paraId="1E5707E9" w14:textId="1ACF8D51" w:rsidR="00115AE1" w:rsidRPr="0061712D" w:rsidRDefault="00115AE1" w:rsidP="0061712D">
      <w:pPr>
        <w:pStyle w:val="cnme2020Afiliaodescrio"/>
        <w:rPr>
          <w:rFonts w:ascii="Roboto Light" w:hAnsi="Roboto Light"/>
          <w:i w:val="0"/>
          <w:sz w:val="16"/>
          <w:szCs w:val="16"/>
        </w:rPr>
      </w:pPr>
      <w:r w:rsidRPr="00115AE1">
        <w:rPr>
          <w:rFonts w:ascii="Roboto" w:hAnsi="Roboto" w:cs="Tahoma"/>
          <w:bCs/>
          <w:i w:val="0"/>
          <w:color w:val="C0504D" w:themeColor="accent2"/>
          <w:sz w:val="24"/>
          <w:szCs w:val="24"/>
          <w:vertAlign w:val="superscript"/>
          <w:lang w:val="pt-BR"/>
        </w:rPr>
        <w:t>2</w:t>
      </w:r>
      <w:r>
        <w:rPr>
          <w:rFonts w:ascii="Roboto Light" w:hAnsi="Roboto Light"/>
          <w:i w:val="0"/>
          <w:sz w:val="16"/>
          <w:szCs w:val="16"/>
        </w:rPr>
        <w:t>FEUP –</w:t>
      </w:r>
      <w:r w:rsidRPr="00DD1B08">
        <w:rPr>
          <w:rFonts w:ascii="Roboto Light" w:hAnsi="Roboto Light"/>
          <w:i w:val="0"/>
          <w:sz w:val="16"/>
          <w:szCs w:val="16"/>
        </w:rPr>
        <w:t xml:space="preserve"> Faculdade de Engenharia da Universidade do Porto (FEUP), Portugal</w:t>
      </w:r>
      <w:r w:rsidR="0061712D" w:rsidRPr="0061712D">
        <w:rPr>
          <w:rFonts w:ascii="Roboto Light" w:hAnsi="Roboto Light"/>
          <w:i w:val="0"/>
          <w:sz w:val="16"/>
          <w:szCs w:val="16"/>
        </w:rPr>
        <w:t xml:space="preserve">, </w:t>
      </w:r>
      <w:hyperlink r:id="rId11" w:history="1">
        <w:r w:rsidR="0061712D" w:rsidRPr="00EB15AF">
          <w:rPr>
            <w:rStyle w:val="Hyperlink"/>
            <w:rFonts w:ascii="Roboto Light" w:hAnsi="Roboto Light" w:cs="Tahoma"/>
            <w:spacing w:val="-6"/>
            <w:sz w:val="16"/>
            <w:szCs w:val="16"/>
          </w:rPr>
          <w:t>gmavaz@fe.up.pt</w:t>
        </w:r>
      </w:hyperlink>
    </w:p>
    <w:p w14:paraId="3EE1CBB9" w14:textId="77777777" w:rsidR="0061712D" w:rsidRPr="0061712D" w:rsidRDefault="0061712D" w:rsidP="0061712D">
      <w:pPr>
        <w:spacing w:after="0" w:line="240" w:lineRule="auto"/>
        <w:rPr>
          <w:rFonts w:ascii="Merriweather" w:hAnsi="Merriweather"/>
          <w:sz w:val="24"/>
          <w:szCs w:val="24"/>
          <w:lang w:val="pt-PT"/>
        </w:rPr>
      </w:pPr>
    </w:p>
    <w:p w14:paraId="77513FFC" w14:textId="77777777" w:rsidR="0061712D" w:rsidRPr="0061712D" w:rsidRDefault="0061712D" w:rsidP="0061712D">
      <w:pPr>
        <w:pStyle w:val="Title"/>
        <w:contextualSpacing w:val="0"/>
        <w:jc w:val="left"/>
        <w:rPr>
          <w:rFonts w:ascii="Merriweather" w:hAnsi="Merriweather" w:cstheme="minorBidi"/>
          <w:bCs/>
          <w:sz w:val="24"/>
          <w:szCs w:val="24"/>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650B5FB8" w14:textId="7E1477E0" w:rsidR="00A84429" w:rsidRPr="0061712D" w:rsidRDefault="00A84429" w:rsidP="0061712D">
      <w:pPr>
        <w:spacing w:line="312" w:lineRule="auto"/>
        <w:rPr>
          <w:rFonts w:ascii="Merriweather" w:hAnsi="Merriweather" w:cs="Arial"/>
          <w:spacing w:val="-8"/>
          <w:sz w:val="20"/>
          <w:lang w:val="en-US"/>
        </w:rPr>
      </w:pPr>
      <w:r w:rsidRPr="0061712D">
        <w:rPr>
          <w:rFonts w:ascii="Merriweather" w:hAnsi="Merriweather" w:cs="Arial"/>
          <w:spacing w:val="-8"/>
          <w:sz w:val="20"/>
          <w:lang w:val="en-US"/>
        </w:rPr>
        <w:t>The failure of a large tower crane can cause high economic losses and serious injuries or fatalities, that’s why it’s extremely important to identify</w:t>
      </w:r>
      <w:r w:rsidR="00971F53" w:rsidRPr="0061712D">
        <w:rPr>
          <w:rFonts w:ascii="Merriweather" w:hAnsi="Merriweather" w:cs="Arial"/>
          <w:spacing w:val="-8"/>
          <w:sz w:val="20"/>
          <w:lang w:val="en-US"/>
        </w:rPr>
        <w:t>,</w:t>
      </w:r>
      <w:r w:rsidRPr="0061712D">
        <w:rPr>
          <w:rFonts w:ascii="Merriweather" w:hAnsi="Merriweather" w:cs="Arial"/>
          <w:spacing w:val="-8"/>
          <w:sz w:val="20"/>
          <w:lang w:val="en-US"/>
        </w:rPr>
        <w:t xml:space="preserve"> not only the causes of its collapse for the attribution of responsibilities, but also and specially focusing on the prevention of new disasters. This paper aims to study and investigate the main causes of the accident and its reconstruction by sequenced collapse stages</w:t>
      </w:r>
      <w:r w:rsidR="0061712D">
        <w:rPr>
          <w:rFonts w:ascii="Merriweather" w:hAnsi="Merriweather" w:cs="Arial"/>
          <w:spacing w:val="-8"/>
          <w:sz w:val="20"/>
          <w:lang w:val="en-US"/>
        </w:rPr>
        <w:t>.</w:t>
      </w:r>
      <w:r w:rsidRPr="0061712D">
        <w:rPr>
          <w:rFonts w:ascii="Merriweather" w:hAnsi="Merriweather" w:cs="Arial"/>
          <w:spacing w:val="-8"/>
          <w:sz w:val="20"/>
          <w:lang w:val="en-US"/>
        </w:rPr>
        <w:t xml:space="preserve"> Static and dynamic computational simulations were performed to understand the main changes of the structure dynamic behavior </w:t>
      </w:r>
      <w:r w:rsidR="00D34F98" w:rsidRPr="0061712D">
        <w:rPr>
          <w:rFonts w:ascii="Merriweather" w:hAnsi="Merriweather" w:cs="Arial"/>
          <w:spacing w:val="-8"/>
          <w:sz w:val="20"/>
          <w:lang w:val="en-US"/>
        </w:rPr>
        <w:t xml:space="preserve">due to the height increasing </w:t>
      </w:r>
      <w:r w:rsidRPr="0061712D">
        <w:rPr>
          <w:rFonts w:ascii="Merriweather" w:hAnsi="Merriweather" w:cs="Arial"/>
          <w:spacing w:val="-8"/>
          <w:sz w:val="20"/>
          <w:lang w:val="en-US"/>
        </w:rPr>
        <w:t xml:space="preserve">and eventual material changes, which was not contemplated in the manual. It was possible to conclude </w:t>
      </w:r>
      <w:r w:rsidR="003551A6" w:rsidRPr="0061712D">
        <w:rPr>
          <w:rFonts w:ascii="Merriweather" w:hAnsi="Merriweather" w:cs="Arial"/>
          <w:spacing w:val="-8"/>
          <w:sz w:val="20"/>
          <w:lang w:val="en-US"/>
        </w:rPr>
        <w:t>that</w:t>
      </w:r>
      <w:r w:rsidRPr="0061712D">
        <w:rPr>
          <w:rFonts w:ascii="Merriweather" w:hAnsi="Merriweather" w:cs="Arial"/>
          <w:spacing w:val="-8"/>
          <w:sz w:val="20"/>
          <w:lang w:val="en-US"/>
        </w:rPr>
        <w:t xml:space="preserve"> the main cause for the accident was due to the excitation of natural frequencies of the structure associated to a pendulum effect of </w:t>
      </w:r>
      <w:r w:rsidR="00680EEF" w:rsidRPr="0061712D">
        <w:rPr>
          <w:rFonts w:ascii="Merriweather" w:hAnsi="Merriweather" w:cs="Arial"/>
          <w:spacing w:val="-8"/>
          <w:sz w:val="20"/>
          <w:lang w:val="en-US"/>
        </w:rPr>
        <w:t xml:space="preserve">the </w:t>
      </w:r>
      <w:r w:rsidRPr="0061712D">
        <w:rPr>
          <w:rFonts w:ascii="Merriweather" w:hAnsi="Merriweather" w:cs="Arial"/>
          <w:spacing w:val="-8"/>
          <w:sz w:val="20"/>
          <w:lang w:val="en-US"/>
        </w:rPr>
        <w:t>suspended loads</w:t>
      </w:r>
      <w:r w:rsidR="006D501D" w:rsidRPr="0061712D">
        <w:rPr>
          <w:rFonts w:ascii="Merriweather" w:hAnsi="Merriweather" w:cs="Arial"/>
          <w:spacing w:val="-8"/>
          <w:sz w:val="20"/>
          <w:lang w:val="en-US"/>
        </w:rPr>
        <w:t xml:space="preserve">. </w:t>
      </w:r>
      <w:r w:rsidR="004E1EB3" w:rsidRPr="0061712D">
        <w:rPr>
          <w:rFonts w:ascii="Merriweather" w:hAnsi="Merriweather" w:cs="Arial"/>
          <w:spacing w:val="-8"/>
          <w:sz w:val="20"/>
          <w:lang w:val="en-US"/>
        </w:rPr>
        <w:t>The change</w:t>
      </w:r>
      <w:r w:rsidR="00BB442F" w:rsidRPr="0061712D">
        <w:rPr>
          <w:rFonts w:ascii="Merriweather" w:hAnsi="Merriweather" w:cs="Arial"/>
          <w:spacing w:val="-8"/>
          <w:sz w:val="20"/>
          <w:lang w:val="en-US"/>
        </w:rPr>
        <w:t>s</w:t>
      </w:r>
      <w:r w:rsidR="004E1EB3" w:rsidRPr="0061712D">
        <w:rPr>
          <w:rFonts w:ascii="Merriweather" w:hAnsi="Merriweather" w:cs="Arial"/>
          <w:spacing w:val="-8"/>
          <w:sz w:val="20"/>
          <w:lang w:val="en-US"/>
        </w:rPr>
        <w:t xml:space="preserve"> in the flexibility of the structure due to the increase in height and its dynamic interaction with the oscillations of the suspended load are presented and discussed.</w:t>
      </w:r>
    </w:p>
    <w:p w14:paraId="0064154D" w14:textId="6F38092B" w:rsidR="00A84429" w:rsidRPr="0061712D" w:rsidRDefault="00A84429" w:rsidP="0036583B">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sidRPr="0061712D">
        <w:rPr>
          <w:rFonts w:ascii="Tahoma" w:eastAsia="Times New Roman" w:hAnsi="Tahoma" w:cs="Tahoma"/>
          <w:snapToGrid w:val="0"/>
          <w:color w:val="auto"/>
          <w:spacing w:val="-8"/>
          <w:sz w:val="18"/>
          <w:szCs w:val="18"/>
          <w:lang w:val="en-US"/>
        </w:rPr>
        <w:t>Experimental mechanics</w:t>
      </w:r>
      <w:r w:rsidR="0061712D">
        <w:rPr>
          <w:rFonts w:ascii="Tahoma" w:eastAsia="Times New Roman" w:hAnsi="Tahoma" w:cs="Tahoma"/>
          <w:snapToGrid w:val="0"/>
          <w:color w:val="auto"/>
          <w:spacing w:val="-8"/>
          <w:sz w:val="18"/>
          <w:szCs w:val="18"/>
          <w:lang w:val="en-US"/>
        </w:rPr>
        <w:t xml:space="preserve">, </w:t>
      </w:r>
      <w:r w:rsidRPr="0061712D">
        <w:rPr>
          <w:rFonts w:ascii="Tahoma" w:eastAsia="Times New Roman" w:hAnsi="Tahoma" w:cs="Tahoma"/>
          <w:snapToGrid w:val="0"/>
          <w:color w:val="auto"/>
          <w:spacing w:val="-8"/>
          <w:sz w:val="18"/>
          <w:szCs w:val="18"/>
          <w:lang w:val="en-US"/>
        </w:rPr>
        <w:t>Computational Simulations</w:t>
      </w:r>
      <w:r w:rsidR="0061712D">
        <w:rPr>
          <w:rFonts w:ascii="Tahoma" w:eastAsia="Times New Roman" w:hAnsi="Tahoma" w:cs="Tahoma"/>
          <w:snapToGrid w:val="0"/>
          <w:color w:val="auto"/>
          <w:spacing w:val="-8"/>
          <w:sz w:val="18"/>
          <w:szCs w:val="18"/>
          <w:lang w:val="en-US"/>
        </w:rPr>
        <w:t>,</w:t>
      </w:r>
      <w:r w:rsidRPr="0061712D">
        <w:rPr>
          <w:rFonts w:ascii="Tahoma" w:eastAsia="Times New Roman" w:hAnsi="Tahoma" w:cs="Tahoma"/>
          <w:snapToGrid w:val="0"/>
          <w:color w:val="auto"/>
          <w:spacing w:val="-8"/>
          <w:sz w:val="18"/>
          <w:szCs w:val="18"/>
          <w:lang w:val="en-US"/>
        </w:rPr>
        <w:t xml:space="preserve"> Tower Crane Collapse</w:t>
      </w:r>
      <w:r w:rsidR="0061712D">
        <w:rPr>
          <w:rFonts w:ascii="Tahoma" w:eastAsia="Times New Roman" w:hAnsi="Tahoma" w:cs="Tahoma"/>
          <w:snapToGrid w:val="0"/>
          <w:color w:val="auto"/>
          <w:spacing w:val="-8"/>
          <w:sz w:val="18"/>
          <w:szCs w:val="18"/>
          <w:lang w:val="en-US"/>
        </w:rPr>
        <w:t>,</w:t>
      </w:r>
      <w:r w:rsidRPr="0061712D">
        <w:rPr>
          <w:rFonts w:ascii="Tahoma" w:eastAsia="Times New Roman" w:hAnsi="Tahoma" w:cs="Tahoma"/>
          <w:snapToGrid w:val="0"/>
          <w:color w:val="auto"/>
          <w:spacing w:val="-8"/>
          <w:sz w:val="18"/>
          <w:szCs w:val="18"/>
          <w:lang w:val="en-US"/>
        </w:rPr>
        <w:t xml:space="preserve"> Forensic Engineering</w:t>
      </w:r>
    </w:p>
    <w:p w14:paraId="1A91DD54" w14:textId="77777777" w:rsidR="00A84429" w:rsidRPr="00A84429" w:rsidRDefault="00A84429" w:rsidP="00A84429">
      <w:pPr>
        <w:pStyle w:val="Default"/>
        <w:rPr>
          <w:rFonts w:ascii="Merriweather" w:hAnsi="Merriweather"/>
          <w:lang w:val="en-US"/>
        </w:rPr>
      </w:pPr>
    </w:p>
    <w:p w14:paraId="2443F62D" w14:textId="77777777" w:rsidR="00DD1B08" w:rsidRPr="00721EC4" w:rsidRDefault="00115AE1" w:rsidP="00A367B2">
      <w:pPr>
        <w:spacing w:line="240" w:lineRule="auto"/>
        <w:rPr>
          <w:rFonts w:ascii="Roboto" w:hAnsi="Roboto"/>
          <w:sz w:val="28"/>
          <w:szCs w:val="28"/>
          <w:lang w:val="pt-PT"/>
        </w:rPr>
      </w:pPr>
      <w:r>
        <w:rPr>
          <w:rFonts w:ascii="Roboto" w:hAnsi="Roboto"/>
          <w:b/>
          <w:bCs/>
          <w:iCs/>
          <w:sz w:val="28"/>
          <w:szCs w:val="28"/>
          <w:lang w:val="pt-PT"/>
        </w:rPr>
        <w:t>R</w:t>
      </w:r>
      <w:r w:rsidR="00DD1B08" w:rsidRPr="00721EC4">
        <w:rPr>
          <w:rFonts w:ascii="Roboto" w:hAnsi="Roboto"/>
          <w:b/>
          <w:bCs/>
          <w:iCs/>
          <w:sz w:val="28"/>
          <w:szCs w:val="28"/>
          <w:lang w:val="pt-PT"/>
        </w:rPr>
        <w:t>esumo</w:t>
      </w:r>
    </w:p>
    <w:p w14:paraId="079D198E" w14:textId="1525048A" w:rsidR="00857504" w:rsidRPr="0061712D" w:rsidRDefault="00857504" w:rsidP="0061712D">
      <w:pPr>
        <w:spacing w:line="312" w:lineRule="auto"/>
        <w:rPr>
          <w:rFonts w:ascii="Merriweather" w:hAnsi="Merriweather" w:cs="Arial"/>
          <w:spacing w:val="-8"/>
          <w:sz w:val="20"/>
          <w:lang w:val="pt-PT"/>
        </w:rPr>
      </w:pPr>
      <w:r w:rsidRPr="0061712D">
        <w:rPr>
          <w:rFonts w:ascii="Merriweather" w:hAnsi="Merriweather" w:cs="Arial"/>
          <w:spacing w:val="-8"/>
          <w:sz w:val="20"/>
          <w:lang w:val="pt-PT"/>
        </w:rPr>
        <w:t xml:space="preserve">A </w:t>
      </w:r>
      <w:r w:rsidR="00D91BD6" w:rsidRPr="0061712D">
        <w:rPr>
          <w:rFonts w:ascii="Merriweather" w:hAnsi="Merriweather" w:cs="Arial"/>
          <w:spacing w:val="-8"/>
          <w:sz w:val="20"/>
          <w:lang w:val="pt-PT"/>
        </w:rPr>
        <w:t>queda</w:t>
      </w:r>
      <w:r w:rsidRPr="0061712D">
        <w:rPr>
          <w:rFonts w:ascii="Merriweather" w:hAnsi="Merriweather" w:cs="Arial"/>
          <w:spacing w:val="-8"/>
          <w:sz w:val="20"/>
          <w:lang w:val="pt-PT"/>
        </w:rPr>
        <w:t xml:space="preserve"> de uma grua torre de grande porte pode causar elevados prejuízos económicos e ferimentos graves ou mortais,</w:t>
      </w:r>
      <w:r w:rsidR="00115AE1" w:rsidRPr="0061712D">
        <w:rPr>
          <w:rFonts w:ascii="Merriweather" w:hAnsi="Merriweather" w:cs="Arial"/>
          <w:spacing w:val="-8"/>
          <w:sz w:val="20"/>
          <w:lang w:val="pt-PT"/>
        </w:rPr>
        <w:t xml:space="preserve"> </w:t>
      </w:r>
      <w:r w:rsidRPr="0061712D">
        <w:rPr>
          <w:rFonts w:ascii="Merriweather" w:hAnsi="Merriweather" w:cs="Arial"/>
          <w:spacing w:val="-8"/>
          <w:sz w:val="20"/>
          <w:lang w:val="pt-PT"/>
        </w:rPr>
        <w:t xml:space="preserve">por isso é extremamente importante identificar não só as causas do seu colapso para a atribuição de responsabilidades, mas também e especialmente </w:t>
      </w:r>
      <w:r w:rsidR="00634F9A" w:rsidRPr="0061712D">
        <w:rPr>
          <w:rFonts w:ascii="Merriweather" w:hAnsi="Merriweather" w:cs="Arial"/>
          <w:spacing w:val="-8"/>
          <w:sz w:val="20"/>
          <w:lang w:val="pt-PT"/>
        </w:rPr>
        <w:t>contribuir para</w:t>
      </w:r>
      <w:r w:rsidRPr="0061712D">
        <w:rPr>
          <w:rFonts w:ascii="Merriweather" w:hAnsi="Merriweather" w:cs="Arial"/>
          <w:spacing w:val="-8"/>
          <w:sz w:val="20"/>
          <w:lang w:val="pt-PT"/>
        </w:rPr>
        <w:t xml:space="preserve"> a prevenção de novos desastres. Este trabalho tem como objetivo estudar e investigar as principais causas do acidente e </w:t>
      </w:r>
      <w:r w:rsidR="003F61D1" w:rsidRPr="0061712D">
        <w:rPr>
          <w:rFonts w:ascii="Merriweather" w:hAnsi="Merriweather" w:cs="Arial"/>
          <w:spacing w:val="-8"/>
          <w:sz w:val="20"/>
          <w:lang w:val="pt-PT"/>
        </w:rPr>
        <w:t xml:space="preserve">realizar </w:t>
      </w:r>
      <w:r w:rsidRPr="0061712D">
        <w:rPr>
          <w:rFonts w:ascii="Merriweather" w:hAnsi="Merriweather" w:cs="Arial"/>
          <w:spacing w:val="-8"/>
          <w:sz w:val="20"/>
          <w:lang w:val="pt-PT"/>
        </w:rPr>
        <w:t xml:space="preserve">a </w:t>
      </w:r>
      <w:r w:rsidR="003F61D1" w:rsidRPr="0061712D">
        <w:rPr>
          <w:rFonts w:ascii="Merriweather" w:hAnsi="Merriweather" w:cs="Arial"/>
          <w:spacing w:val="-8"/>
          <w:sz w:val="20"/>
          <w:lang w:val="pt-PT"/>
        </w:rPr>
        <w:t xml:space="preserve">sua </w:t>
      </w:r>
      <w:r w:rsidRPr="0061712D">
        <w:rPr>
          <w:rFonts w:ascii="Merriweather" w:hAnsi="Merriweather" w:cs="Arial"/>
          <w:spacing w:val="-8"/>
          <w:sz w:val="20"/>
          <w:lang w:val="pt-PT"/>
        </w:rPr>
        <w:t xml:space="preserve">reconstrução por etapas sequenciadas </w:t>
      </w:r>
      <w:r w:rsidR="003F61D1" w:rsidRPr="0061712D">
        <w:rPr>
          <w:rFonts w:ascii="Merriweather" w:hAnsi="Merriweather" w:cs="Arial"/>
          <w:spacing w:val="-8"/>
          <w:sz w:val="20"/>
          <w:lang w:val="pt-PT"/>
        </w:rPr>
        <w:t>até ao</w:t>
      </w:r>
      <w:r w:rsidRPr="0061712D">
        <w:rPr>
          <w:rFonts w:ascii="Merriweather" w:hAnsi="Merriweather" w:cs="Arial"/>
          <w:spacing w:val="-8"/>
          <w:sz w:val="20"/>
          <w:lang w:val="pt-PT"/>
        </w:rPr>
        <w:t xml:space="preserve"> colapso.</w:t>
      </w:r>
      <w:r w:rsidR="0061712D">
        <w:rPr>
          <w:rFonts w:ascii="Merriweather" w:hAnsi="Merriweather" w:cs="Arial"/>
          <w:spacing w:val="-8"/>
          <w:sz w:val="20"/>
          <w:lang w:val="pt-PT"/>
        </w:rPr>
        <w:t xml:space="preserve"> </w:t>
      </w:r>
      <w:r w:rsidRPr="0061712D">
        <w:rPr>
          <w:rFonts w:ascii="Merriweather" w:hAnsi="Merriweather" w:cs="Arial"/>
          <w:spacing w:val="-8"/>
          <w:sz w:val="20"/>
          <w:lang w:val="pt-PT"/>
        </w:rPr>
        <w:t xml:space="preserve">Simulações computacionais estáticas e dinâmicas foram realizadas </w:t>
      </w:r>
      <w:r w:rsidR="00115AE1" w:rsidRPr="0061712D">
        <w:rPr>
          <w:rFonts w:ascii="Merriweather" w:hAnsi="Merriweather" w:cs="Arial"/>
          <w:spacing w:val="-8"/>
          <w:sz w:val="20"/>
          <w:lang w:val="pt-PT"/>
        </w:rPr>
        <w:t>de modo a estudar</w:t>
      </w:r>
      <w:r w:rsidRPr="0061712D">
        <w:rPr>
          <w:rFonts w:ascii="Merriweather" w:hAnsi="Merriweather" w:cs="Arial"/>
          <w:spacing w:val="-8"/>
          <w:sz w:val="20"/>
          <w:lang w:val="pt-PT"/>
        </w:rPr>
        <w:t xml:space="preserve"> as principais alterações no comportamento dinâmico da estrutura </w:t>
      </w:r>
      <w:r w:rsidR="005C4747" w:rsidRPr="0061712D">
        <w:rPr>
          <w:rFonts w:ascii="Merriweather" w:hAnsi="Merriweather" w:cs="Arial"/>
          <w:spacing w:val="-8"/>
          <w:sz w:val="20"/>
          <w:lang w:val="pt-PT"/>
        </w:rPr>
        <w:t xml:space="preserve">devido ao aumento de altura </w:t>
      </w:r>
      <w:r w:rsidRPr="0061712D">
        <w:rPr>
          <w:rFonts w:ascii="Merriweather" w:hAnsi="Merriweather" w:cs="Arial"/>
          <w:spacing w:val="-8"/>
          <w:sz w:val="20"/>
          <w:lang w:val="pt-PT"/>
        </w:rPr>
        <w:t xml:space="preserve">e eventuais alterações de material, que não </w:t>
      </w:r>
      <w:r w:rsidR="005C4747" w:rsidRPr="0061712D">
        <w:rPr>
          <w:rFonts w:ascii="Merriweather" w:hAnsi="Merriweather" w:cs="Arial"/>
          <w:spacing w:val="-8"/>
          <w:sz w:val="20"/>
          <w:lang w:val="pt-PT"/>
        </w:rPr>
        <w:t xml:space="preserve">estejam </w:t>
      </w:r>
      <w:r w:rsidRPr="0061712D">
        <w:rPr>
          <w:rFonts w:ascii="Merriweather" w:hAnsi="Merriweather" w:cs="Arial"/>
          <w:spacing w:val="-8"/>
          <w:sz w:val="20"/>
          <w:lang w:val="pt-PT"/>
        </w:rPr>
        <w:t>contemplado</w:t>
      </w:r>
      <w:r w:rsidR="006E4725" w:rsidRPr="0061712D">
        <w:rPr>
          <w:rFonts w:ascii="Merriweather" w:hAnsi="Merriweather" w:cs="Arial"/>
          <w:spacing w:val="-8"/>
          <w:sz w:val="20"/>
          <w:lang w:val="pt-PT"/>
        </w:rPr>
        <w:t>s</w:t>
      </w:r>
      <w:r w:rsidRPr="0061712D">
        <w:rPr>
          <w:rFonts w:ascii="Merriweather" w:hAnsi="Merriweather" w:cs="Arial"/>
          <w:spacing w:val="-8"/>
          <w:sz w:val="20"/>
          <w:lang w:val="pt-PT"/>
        </w:rPr>
        <w:t xml:space="preserve"> no manual. </w:t>
      </w:r>
      <w:r w:rsidR="00115AE1" w:rsidRPr="0061712D">
        <w:rPr>
          <w:rFonts w:ascii="Merriweather" w:hAnsi="Merriweather" w:cs="Arial"/>
          <w:spacing w:val="-8"/>
          <w:sz w:val="20"/>
          <w:lang w:val="pt-PT"/>
        </w:rPr>
        <w:t>F</w:t>
      </w:r>
      <w:r w:rsidRPr="0061712D">
        <w:rPr>
          <w:rFonts w:ascii="Merriweather" w:hAnsi="Merriweather" w:cs="Arial"/>
          <w:spacing w:val="-8"/>
          <w:sz w:val="20"/>
          <w:lang w:val="pt-PT"/>
        </w:rPr>
        <w:t xml:space="preserve">oi possível concluir que a principal causa do acidente foi </w:t>
      </w:r>
      <w:r w:rsidR="00092BBF" w:rsidRPr="0061712D">
        <w:rPr>
          <w:rFonts w:ascii="Merriweather" w:hAnsi="Merriweather" w:cs="Arial"/>
          <w:spacing w:val="-8"/>
          <w:sz w:val="20"/>
          <w:lang w:val="pt-PT"/>
        </w:rPr>
        <w:t>a</w:t>
      </w:r>
      <w:r w:rsidRPr="0061712D">
        <w:rPr>
          <w:rFonts w:ascii="Merriweather" w:hAnsi="Merriweather" w:cs="Arial"/>
          <w:spacing w:val="-8"/>
          <w:sz w:val="20"/>
          <w:lang w:val="pt-PT"/>
        </w:rPr>
        <w:t xml:space="preserve"> excitação das frequências naturais da estrutura associada a um efeito pêndulo de cargas suspensas</w:t>
      </w:r>
      <w:r w:rsidR="00092BBF" w:rsidRPr="0061712D">
        <w:rPr>
          <w:rFonts w:ascii="Merriweather" w:hAnsi="Merriweather" w:cs="Arial"/>
          <w:spacing w:val="-8"/>
          <w:sz w:val="20"/>
          <w:lang w:val="pt-PT"/>
        </w:rPr>
        <w:t xml:space="preserve">. </w:t>
      </w:r>
      <w:r w:rsidR="007312A5" w:rsidRPr="0061712D">
        <w:rPr>
          <w:rFonts w:ascii="Merriweather" w:hAnsi="Merriweather" w:cs="Arial"/>
          <w:spacing w:val="-8"/>
          <w:sz w:val="20"/>
          <w:lang w:val="pt-PT"/>
        </w:rPr>
        <w:t>São apresentadas e discutidas as alterações na flexibilidade da estrutura devido ao aumento da altura e a sua interação dinâmica com as oscilações da carga suspensa.</w:t>
      </w:r>
    </w:p>
    <w:p w14:paraId="30EA1B3A" w14:textId="7BA840E5" w:rsidR="00C764BB" w:rsidRPr="0061712D" w:rsidRDefault="00DD1B08" w:rsidP="0036583B">
      <w:pPr>
        <w:pStyle w:val="cnme2020Palavras-chave"/>
        <w:spacing w:before="120"/>
        <w:ind w:left="0" w:firstLine="0"/>
        <w:jc w:val="both"/>
        <w:rPr>
          <w:rFonts w:ascii="Tahoma" w:hAnsi="Tahoma" w:cs="Tahoma"/>
          <w:sz w:val="18"/>
          <w:szCs w:val="18"/>
        </w:rPr>
      </w:pPr>
      <w:r w:rsidRPr="0061712D">
        <w:rPr>
          <w:rFonts w:ascii="Tahoma" w:hAnsi="Tahoma" w:cs="Tahoma"/>
          <w:color w:val="ED7D31"/>
          <w:sz w:val="18"/>
          <w:szCs w:val="18"/>
          <w:lang w:val="pt-BR"/>
        </w:rPr>
        <w:t>Palavras-chave:</w:t>
      </w:r>
      <w:r w:rsidR="00857504" w:rsidRPr="0061712D">
        <w:rPr>
          <w:rFonts w:ascii="Tahoma" w:hAnsi="Tahoma" w:cs="Tahoma"/>
          <w:color w:val="ED7D31"/>
          <w:sz w:val="18"/>
          <w:szCs w:val="18"/>
          <w:lang w:val="pt-BR"/>
        </w:rPr>
        <w:t xml:space="preserve"> </w:t>
      </w:r>
      <w:r w:rsidR="00C764BB" w:rsidRPr="0061712D">
        <w:rPr>
          <w:rFonts w:ascii="Tahoma" w:hAnsi="Tahoma" w:cs="Tahoma"/>
          <w:sz w:val="18"/>
          <w:szCs w:val="18"/>
        </w:rPr>
        <w:t>Mecânica experimental</w:t>
      </w:r>
      <w:r w:rsidR="0061712D">
        <w:rPr>
          <w:rFonts w:ascii="Tahoma" w:hAnsi="Tahoma" w:cs="Tahoma"/>
          <w:sz w:val="18"/>
          <w:szCs w:val="18"/>
        </w:rPr>
        <w:t>,</w:t>
      </w:r>
      <w:r w:rsidR="00C764BB" w:rsidRPr="0061712D">
        <w:rPr>
          <w:rFonts w:ascii="Tahoma" w:hAnsi="Tahoma" w:cs="Tahoma"/>
          <w:sz w:val="18"/>
          <w:szCs w:val="18"/>
        </w:rPr>
        <w:t xml:space="preserve"> </w:t>
      </w:r>
      <w:r w:rsidR="00857504" w:rsidRPr="0061712D">
        <w:rPr>
          <w:rFonts w:ascii="Tahoma" w:hAnsi="Tahoma" w:cs="Tahoma"/>
          <w:sz w:val="18"/>
          <w:szCs w:val="18"/>
        </w:rPr>
        <w:t>Simulações Numéricas</w:t>
      </w:r>
      <w:r w:rsidR="0061712D">
        <w:rPr>
          <w:rFonts w:ascii="Tahoma" w:hAnsi="Tahoma" w:cs="Tahoma"/>
          <w:sz w:val="18"/>
          <w:szCs w:val="18"/>
        </w:rPr>
        <w:t>,</w:t>
      </w:r>
      <w:r w:rsidR="00C764BB" w:rsidRPr="0061712D">
        <w:rPr>
          <w:rFonts w:ascii="Tahoma" w:hAnsi="Tahoma" w:cs="Tahoma"/>
          <w:sz w:val="18"/>
          <w:szCs w:val="18"/>
        </w:rPr>
        <w:t xml:space="preserve"> </w:t>
      </w:r>
      <w:r w:rsidR="00857504" w:rsidRPr="0061712D">
        <w:rPr>
          <w:rFonts w:ascii="Tahoma" w:hAnsi="Tahoma" w:cs="Tahoma"/>
          <w:sz w:val="18"/>
          <w:szCs w:val="18"/>
        </w:rPr>
        <w:t>Colapso de Grua Torre</w:t>
      </w:r>
      <w:r w:rsidR="0061712D">
        <w:rPr>
          <w:rFonts w:ascii="Tahoma" w:hAnsi="Tahoma" w:cs="Tahoma"/>
          <w:sz w:val="18"/>
          <w:szCs w:val="18"/>
        </w:rPr>
        <w:t xml:space="preserve">, </w:t>
      </w:r>
      <w:r w:rsidR="00857504" w:rsidRPr="0061712D">
        <w:rPr>
          <w:rFonts w:ascii="Tahoma" w:hAnsi="Tahoma" w:cs="Tahoma"/>
          <w:sz w:val="18"/>
          <w:szCs w:val="18"/>
        </w:rPr>
        <w:t>Engenharia Forense</w:t>
      </w:r>
    </w:p>
    <w:p w14:paraId="06629B26" w14:textId="31245F08" w:rsidR="00710DAA" w:rsidRPr="00EF6933" w:rsidRDefault="00710DAA" w:rsidP="00AF0839">
      <w:pPr>
        <w:rPr>
          <w:rFonts w:ascii="Tahoma" w:hAnsi="Tahoma" w:cs="Tahoma"/>
          <w:sz w:val="18"/>
          <w:szCs w:val="18"/>
          <w:lang w:val="pt-PT"/>
        </w:rPr>
      </w:pPr>
      <w:r w:rsidRPr="00EF6933">
        <w:rPr>
          <w:rFonts w:ascii="Tahoma" w:hAnsi="Tahoma" w:cs="Tahoma"/>
          <w:sz w:val="18"/>
          <w:szCs w:val="18"/>
          <w:lang w:val="pt-PT"/>
        </w:rPr>
        <w:br w:type="page"/>
      </w:r>
    </w:p>
    <w:p w14:paraId="0FE6BA21" w14:textId="17EED56F" w:rsidR="00D661D0" w:rsidRPr="00262716" w:rsidRDefault="00262716" w:rsidP="00262716">
      <w:pPr>
        <w:pStyle w:val="Heading1"/>
        <w:numPr>
          <w:ilvl w:val="0"/>
          <w:numId w:val="0"/>
        </w:numPr>
        <w:spacing w:before="0" w:after="0"/>
        <w:ind w:left="357" w:hanging="357"/>
        <w:rPr>
          <w:rFonts w:ascii="Roboto" w:hAnsi="Roboto"/>
          <w:sz w:val="30"/>
          <w:szCs w:val="30"/>
          <w:lang w:val="en-US"/>
        </w:rPr>
      </w:pPr>
      <w:r w:rsidRPr="000556AB">
        <w:rPr>
          <w:rFonts w:ascii="Roboto" w:hAnsi="Roboto"/>
          <w:sz w:val="30"/>
          <w:szCs w:val="30"/>
          <w:lang w:val="en-US"/>
        </w:rPr>
        <w:lastRenderedPageBreak/>
        <w:t xml:space="preserve">1- </w:t>
      </w:r>
      <w:r w:rsidR="00A84429" w:rsidRPr="000556AB">
        <w:rPr>
          <w:rFonts w:ascii="Roboto" w:hAnsi="Roboto"/>
          <w:sz w:val="30"/>
          <w:szCs w:val="30"/>
          <w:lang w:val="en-US"/>
        </w:rPr>
        <w:t>Introduction</w:t>
      </w:r>
    </w:p>
    <w:p w14:paraId="4E432571" w14:textId="77777777" w:rsidR="00262716" w:rsidRDefault="00262716" w:rsidP="00262716">
      <w:pPr>
        <w:spacing w:after="0" w:line="240" w:lineRule="auto"/>
        <w:rPr>
          <w:rFonts w:ascii="Merriweather" w:hAnsi="Merriweather" w:cs="Arial"/>
          <w:spacing w:val="-8"/>
          <w:sz w:val="20"/>
          <w:lang w:val="en-US"/>
        </w:rPr>
      </w:pPr>
    </w:p>
    <w:p w14:paraId="217F35BE" w14:textId="58FF1E88" w:rsidR="00A84429" w:rsidRPr="001719FC" w:rsidRDefault="00A84429" w:rsidP="005A527E">
      <w:pPr>
        <w:spacing w:after="0" w:line="312" w:lineRule="auto"/>
        <w:ind w:firstLine="357"/>
        <w:rPr>
          <w:rFonts w:ascii="Merriweather" w:hAnsi="Merriweather" w:cs="Arial"/>
          <w:sz w:val="20"/>
          <w:lang w:val="en-US"/>
        </w:rPr>
      </w:pPr>
      <w:r w:rsidRPr="001719FC">
        <w:rPr>
          <w:rFonts w:ascii="Merriweather" w:hAnsi="Merriweather" w:cs="Arial"/>
          <w:sz w:val="20"/>
          <w:lang w:val="en-US"/>
        </w:rPr>
        <w:t>A tower crane is a rotatable cantilever jib on the top of a steelwork tower mounted on a construction site, which its main function is moving loads at height. Tower cranes play a critical role in the construction industry, enabling the efficient lifting and transportation of heavy materials at large heights. Due to the level they can be mounted and their unique operating conditions, they are subject to several forces, with and without moving loads and exposed to adverse weather conditions.</w:t>
      </w:r>
    </w:p>
    <w:p w14:paraId="252802D2" w14:textId="77777777" w:rsidR="00262716" w:rsidRDefault="00262716" w:rsidP="00262716">
      <w:pPr>
        <w:spacing w:after="0" w:line="240" w:lineRule="auto"/>
        <w:rPr>
          <w:rFonts w:ascii="Merriweather" w:hAnsi="Merriweather" w:cs="Arial"/>
          <w:spacing w:val="-8"/>
          <w:sz w:val="20"/>
          <w:lang w:val="en-US"/>
        </w:rPr>
      </w:pPr>
    </w:p>
    <w:p w14:paraId="626E1E5D" w14:textId="22601740" w:rsidR="00C764BB" w:rsidRDefault="00262716" w:rsidP="00262716">
      <w:pPr>
        <w:pStyle w:val="Heading1"/>
        <w:numPr>
          <w:ilvl w:val="0"/>
          <w:numId w:val="0"/>
        </w:numPr>
        <w:spacing w:before="0" w:after="0"/>
        <w:ind w:left="357" w:hanging="357"/>
        <w:rPr>
          <w:rFonts w:ascii="Roboto" w:hAnsi="Roboto"/>
          <w:sz w:val="30"/>
          <w:szCs w:val="30"/>
          <w:lang w:val="en-US"/>
        </w:rPr>
      </w:pPr>
      <w:r w:rsidRPr="00262716">
        <w:rPr>
          <w:rFonts w:ascii="Roboto" w:hAnsi="Roboto"/>
          <w:sz w:val="30"/>
          <w:szCs w:val="30"/>
          <w:lang w:val="en-US"/>
        </w:rPr>
        <w:t xml:space="preserve">2- </w:t>
      </w:r>
      <w:r w:rsidR="00A84429" w:rsidRPr="00262716">
        <w:rPr>
          <w:rFonts w:ascii="Roboto" w:hAnsi="Roboto"/>
          <w:sz w:val="30"/>
          <w:szCs w:val="30"/>
          <w:lang w:val="en-US"/>
        </w:rPr>
        <w:t>the accident</w:t>
      </w:r>
    </w:p>
    <w:p w14:paraId="59B31658" w14:textId="466D0BDB" w:rsidR="00262716" w:rsidRDefault="00262716" w:rsidP="001719FC">
      <w:pPr>
        <w:spacing w:after="0" w:line="240" w:lineRule="auto"/>
        <w:rPr>
          <w:rFonts w:ascii="Merriweather" w:hAnsi="Merriweather" w:cs="Arial"/>
          <w:spacing w:val="-8"/>
          <w:sz w:val="20"/>
          <w:lang w:val="en-US"/>
        </w:rPr>
      </w:pPr>
    </w:p>
    <w:p w14:paraId="606C9AE3" w14:textId="77777777" w:rsidR="00262716" w:rsidRDefault="00262716" w:rsidP="001719FC">
      <w:pPr>
        <w:spacing w:after="0" w:line="240" w:lineRule="auto"/>
        <w:rPr>
          <w:rFonts w:ascii="Merriweather" w:hAnsi="Merriweather" w:cs="Arial"/>
          <w:spacing w:val="-8"/>
          <w:sz w:val="20"/>
          <w:lang w:val="en-US"/>
        </w:rPr>
      </w:pPr>
    </w:p>
    <w:p w14:paraId="358FAF53" w14:textId="48E88A88" w:rsidR="00C0071E" w:rsidRPr="00262716" w:rsidRDefault="00262716" w:rsidP="00262716">
      <w:pPr>
        <w:pStyle w:val="Heading2"/>
        <w:numPr>
          <w:ilvl w:val="0"/>
          <w:numId w:val="0"/>
        </w:numPr>
        <w:spacing w:before="0" w:after="0"/>
        <w:rPr>
          <w:rFonts w:ascii="Roboto" w:hAnsi="Roboto"/>
          <w:noProof/>
          <w:sz w:val="30"/>
          <w:szCs w:val="30"/>
          <w:lang w:val="en-US"/>
        </w:rPr>
      </w:pPr>
      <w:r w:rsidRPr="00262716">
        <w:rPr>
          <w:rFonts w:ascii="Roboto" w:hAnsi="Roboto"/>
          <w:noProof/>
          <w:sz w:val="30"/>
          <w:szCs w:val="30"/>
          <w:lang w:val="en-US"/>
        </w:rPr>
        <w:t xml:space="preserve">2.1. </w:t>
      </w:r>
      <w:r w:rsidR="00AD3377" w:rsidRPr="00262716">
        <w:rPr>
          <w:rFonts w:ascii="Roboto" w:hAnsi="Roboto"/>
          <w:noProof/>
          <w:sz w:val="30"/>
          <w:szCs w:val="30"/>
          <w:lang w:val="en-US"/>
        </w:rPr>
        <w:t>Tower crane</w:t>
      </w:r>
    </w:p>
    <w:p w14:paraId="6445DF50" w14:textId="55CD28C6" w:rsidR="00AD3377" w:rsidRDefault="00AD3377" w:rsidP="005A527E">
      <w:pPr>
        <w:spacing w:before="120" w:after="0" w:line="312" w:lineRule="auto"/>
        <w:ind w:firstLine="709"/>
        <w:rPr>
          <w:rFonts w:ascii="Merriweather" w:hAnsi="Merriweather" w:cs="Arial"/>
          <w:spacing w:val="-8"/>
          <w:sz w:val="20"/>
          <w:lang w:val="en-US"/>
        </w:rPr>
      </w:pPr>
      <w:r w:rsidRPr="001719FC">
        <w:rPr>
          <w:rFonts w:ascii="Merriweather" w:hAnsi="Merriweather" w:cs="Arial"/>
          <w:spacing w:val="-8"/>
          <w:sz w:val="20"/>
          <w:lang w:val="en-US"/>
        </w:rPr>
        <w:t xml:space="preserve">The crane </w:t>
      </w:r>
      <w:r w:rsidR="001C0D53" w:rsidRPr="001719FC">
        <w:rPr>
          <w:rFonts w:ascii="Merriweather" w:hAnsi="Merriweather" w:cs="Arial"/>
          <w:spacing w:val="-8"/>
          <w:sz w:val="20"/>
          <w:lang w:val="en-US"/>
        </w:rPr>
        <w:t xml:space="preserve">involved in this </w:t>
      </w:r>
      <w:r w:rsidR="00025AF5" w:rsidRPr="001719FC">
        <w:rPr>
          <w:rFonts w:ascii="Merriweather" w:hAnsi="Merriweather" w:cs="Arial"/>
          <w:spacing w:val="-8"/>
          <w:sz w:val="20"/>
          <w:lang w:val="en-US"/>
        </w:rPr>
        <w:t>acc</w:t>
      </w:r>
      <w:r w:rsidR="001C0D53" w:rsidRPr="001719FC">
        <w:rPr>
          <w:rFonts w:ascii="Merriweather" w:hAnsi="Merriweather" w:cs="Arial"/>
          <w:spacing w:val="-8"/>
          <w:sz w:val="20"/>
          <w:lang w:val="en-US"/>
        </w:rPr>
        <w:t xml:space="preserve">ident </w:t>
      </w:r>
      <w:r w:rsidRPr="001719FC">
        <w:rPr>
          <w:rFonts w:ascii="Merriweather" w:hAnsi="Merriweather" w:cs="Arial"/>
          <w:spacing w:val="-8"/>
          <w:sz w:val="20"/>
          <w:lang w:val="en-US"/>
        </w:rPr>
        <w:t xml:space="preserve">is a </w:t>
      </w:r>
      <w:r w:rsidR="00E46C36">
        <w:rPr>
          <w:rFonts w:ascii="Merriweather" w:hAnsi="Merriweather" w:cs="Arial"/>
          <w:spacing w:val="-8"/>
          <w:sz w:val="20"/>
          <w:lang w:val="en-US"/>
        </w:rPr>
        <w:t>???-???</w:t>
      </w:r>
      <w:r w:rsidRPr="001719FC">
        <w:rPr>
          <w:rFonts w:ascii="Merriweather" w:hAnsi="Merriweather" w:cs="Arial"/>
          <w:spacing w:val="-8"/>
          <w:sz w:val="20"/>
          <w:lang w:val="en-US"/>
        </w:rPr>
        <w:t xml:space="preserve"> and according to the data provided by the manufacturer, this is a fixed tower crane characterized by an available maximum height of </w:t>
      </w:r>
      <w:r w:rsidR="00E46C36">
        <w:rPr>
          <w:rFonts w:ascii="Merriweather" w:hAnsi="Merriweather" w:cs="Arial"/>
          <w:spacing w:val="-8"/>
          <w:sz w:val="20"/>
          <w:lang w:val="en-US"/>
        </w:rPr>
        <w:t>??</w:t>
      </w:r>
      <w:r w:rsidRPr="001719FC">
        <w:rPr>
          <w:rFonts w:ascii="Merriweather" w:hAnsi="Merriweather" w:cs="Arial"/>
          <w:spacing w:val="-8"/>
          <w:sz w:val="20"/>
          <w:lang w:val="en-US"/>
        </w:rPr>
        <w:t xml:space="preserve"> meters and a maximum boom length of </w:t>
      </w:r>
      <w:r w:rsidR="00E46C36">
        <w:rPr>
          <w:rFonts w:ascii="Merriweather" w:hAnsi="Merriweather" w:cs="Arial"/>
          <w:spacing w:val="-8"/>
          <w:sz w:val="20"/>
          <w:lang w:val="en-US"/>
        </w:rPr>
        <w:t>??</w:t>
      </w:r>
      <w:r w:rsidRPr="001719FC">
        <w:rPr>
          <w:rFonts w:ascii="Merriweather" w:hAnsi="Merriweather" w:cs="Arial"/>
          <w:spacing w:val="-8"/>
          <w:sz w:val="20"/>
          <w:lang w:val="en-US"/>
        </w:rPr>
        <w:t xml:space="preserve"> meters.</w:t>
      </w:r>
    </w:p>
    <w:p w14:paraId="6BB251DA" w14:textId="71802ED9" w:rsidR="00386FA6" w:rsidRDefault="009E482D" w:rsidP="009E482D">
      <w:pPr>
        <w:spacing w:before="120" w:after="0" w:line="312" w:lineRule="auto"/>
        <w:jc w:val="center"/>
        <w:rPr>
          <w:rFonts w:ascii="Merriweather" w:hAnsi="Merriweather" w:cs="Arial"/>
          <w:spacing w:val="-8"/>
          <w:sz w:val="20"/>
          <w:lang w:val="en-US"/>
        </w:rPr>
      </w:pPr>
      <w:r>
        <w:rPr>
          <w:noProof/>
          <w:snapToGrid/>
        </w:rPr>
        <w:drawing>
          <wp:inline distT="0" distB="0" distL="0" distR="0" wp14:anchorId="5D923723" wp14:editId="27CAEA54">
            <wp:extent cx="2200670" cy="1971675"/>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2"/>
                    <a:stretch>
                      <a:fillRect/>
                    </a:stretch>
                  </pic:blipFill>
                  <pic:spPr>
                    <a:xfrm>
                      <a:off x="0" y="0"/>
                      <a:ext cx="2202898" cy="1973672"/>
                    </a:xfrm>
                    <a:prstGeom prst="rect">
                      <a:avLst/>
                    </a:prstGeom>
                  </pic:spPr>
                </pic:pic>
              </a:graphicData>
            </a:graphic>
          </wp:inline>
        </w:drawing>
      </w:r>
    </w:p>
    <w:p w14:paraId="2B815B06" w14:textId="262640C5" w:rsidR="00386FA6" w:rsidRPr="001719FC" w:rsidRDefault="00386FA6" w:rsidP="00386FA6">
      <w:pPr>
        <w:spacing w:before="120" w:after="0" w:line="312" w:lineRule="auto"/>
        <w:jc w:val="center"/>
        <w:rPr>
          <w:rFonts w:ascii="Merriweather" w:hAnsi="Merriweather" w:cs="Arial"/>
          <w:spacing w:val="-8"/>
          <w:sz w:val="20"/>
          <w:lang w:val="en-US"/>
        </w:rPr>
      </w:pPr>
      <w:r w:rsidRPr="001719FC">
        <w:rPr>
          <w:rFonts w:ascii="Tahoma" w:hAnsi="Tahoma" w:cs="Tahoma"/>
          <w:color w:val="ED7D31"/>
          <w:spacing w:val="-6"/>
          <w:szCs w:val="18"/>
          <w:lang w:val="en-US"/>
        </w:rPr>
        <w:t xml:space="preserve">Fig. 1 | </w:t>
      </w:r>
      <w:r w:rsidRPr="001719FC">
        <w:rPr>
          <w:rFonts w:ascii="Tahoma" w:hAnsi="Tahoma" w:cs="Tahoma"/>
          <w:spacing w:val="-6"/>
        </w:rPr>
        <w:t xml:space="preserve">Tower crane being </w:t>
      </w:r>
      <w:r w:rsidR="00314323" w:rsidRPr="00386FA6">
        <w:rPr>
          <w:rFonts w:ascii="Tahoma" w:hAnsi="Tahoma" w:cs="Tahoma"/>
          <w:i/>
          <w:iCs/>
          <w:spacing w:val="-6"/>
        </w:rPr>
        <w:t>assembled</w:t>
      </w:r>
      <w:r w:rsidR="00314323" w:rsidRPr="001719FC">
        <w:rPr>
          <w:rFonts w:ascii="Tahoma" w:hAnsi="Tahoma" w:cs="Tahoma"/>
          <w:spacing w:val="-6"/>
        </w:rPr>
        <w:t>.</w:t>
      </w:r>
    </w:p>
    <w:p w14:paraId="2CBDD9A7" w14:textId="77777777" w:rsidR="00BA5110" w:rsidRDefault="00BA5110" w:rsidP="00BA5110">
      <w:pPr>
        <w:spacing w:after="0" w:line="240" w:lineRule="auto"/>
        <w:rPr>
          <w:rFonts w:ascii="Merriweather" w:hAnsi="Merriweather" w:cs="Arial"/>
          <w:spacing w:val="-8"/>
          <w:sz w:val="20"/>
          <w:lang w:val="en-US"/>
        </w:rPr>
      </w:pPr>
      <w:bookmarkStart w:id="0" w:name="_Ref75893856"/>
    </w:p>
    <w:p w14:paraId="528675DB" w14:textId="3F7D9300" w:rsidR="00C160A2" w:rsidRPr="000556AB" w:rsidRDefault="00D053AB" w:rsidP="00771458">
      <w:pPr>
        <w:pStyle w:val="Heading1"/>
        <w:keepLines/>
        <w:numPr>
          <w:ilvl w:val="0"/>
          <w:numId w:val="0"/>
        </w:numPr>
        <w:spacing w:before="240" w:after="0" w:line="259" w:lineRule="auto"/>
        <w:ind w:left="360" w:hanging="360"/>
        <w:rPr>
          <w:rFonts w:ascii="Roboto" w:hAnsi="Roboto"/>
          <w:sz w:val="30"/>
          <w:szCs w:val="30"/>
          <w:lang w:val="en-US"/>
        </w:rPr>
      </w:pPr>
      <w:bookmarkStart w:id="1" w:name="_Toc137977739"/>
      <w:r w:rsidRPr="000556AB">
        <w:rPr>
          <w:rFonts w:ascii="Roboto" w:hAnsi="Roboto"/>
          <w:sz w:val="30"/>
          <w:szCs w:val="30"/>
          <w:lang w:val="en-US"/>
        </w:rPr>
        <w:t xml:space="preserve">5- </w:t>
      </w:r>
      <w:r w:rsidR="00C160A2" w:rsidRPr="000556AB">
        <w:rPr>
          <w:rFonts w:ascii="Roboto" w:hAnsi="Roboto"/>
          <w:sz w:val="30"/>
          <w:szCs w:val="30"/>
          <w:lang w:val="en-US"/>
        </w:rPr>
        <w:t>Conclusions</w:t>
      </w:r>
      <w:bookmarkEnd w:id="1"/>
    </w:p>
    <w:p w14:paraId="079091B7" w14:textId="6BA511C8" w:rsidR="00C160A2" w:rsidRPr="00B812CB" w:rsidRDefault="00C160A2" w:rsidP="005A527E">
      <w:pPr>
        <w:spacing w:before="120" w:after="0" w:line="312" w:lineRule="auto"/>
        <w:ind w:firstLine="360"/>
        <w:rPr>
          <w:rFonts w:ascii="Merriweather" w:hAnsi="Merriweather" w:cs="Arial"/>
          <w:spacing w:val="-8"/>
          <w:sz w:val="20"/>
          <w:lang w:val="en-US"/>
        </w:rPr>
      </w:pPr>
      <w:r w:rsidRPr="00B812CB">
        <w:rPr>
          <w:rFonts w:ascii="Merriweather" w:hAnsi="Merriweather" w:cs="Arial"/>
          <w:spacing w:val="-8"/>
          <w:sz w:val="20"/>
          <w:lang w:val="en-US"/>
        </w:rPr>
        <w:t xml:space="preserve">The tower crane collapse presented in this paper was not caused by a single factor; rather it was due to a combination of circumstances that significantly increased the risk of collapse. </w:t>
      </w:r>
    </w:p>
    <w:p w14:paraId="5032D353" w14:textId="4913EC0F" w:rsidR="00C160A2" w:rsidRDefault="00C160A2" w:rsidP="00D053AB">
      <w:pPr>
        <w:spacing w:before="120" w:after="0" w:line="312" w:lineRule="auto"/>
        <w:ind w:firstLine="567"/>
        <w:rPr>
          <w:rFonts w:ascii="Merriweather" w:hAnsi="Merriweather" w:cs="Arial"/>
          <w:spacing w:val="-8"/>
          <w:sz w:val="20"/>
          <w:lang w:val="en-US"/>
        </w:rPr>
      </w:pPr>
      <w:r w:rsidRPr="00B812CB">
        <w:rPr>
          <w:rFonts w:ascii="Merriweather" w:hAnsi="Merriweather" w:cs="Arial"/>
          <w:spacing w:val="-8"/>
          <w:sz w:val="20"/>
          <w:lang w:val="en-US"/>
        </w:rPr>
        <w:t xml:space="preserve">Finally, it is recommended to include dynamic dimensioning to design this type of </w:t>
      </w:r>
      <w:r w:rsidR="00314323" w:rsidRPr="00B812CB">
        <w:rPr>
          <w:rFonts w:ascii="Merriweather" w:hAnsi="Merriweather" w:cs="Arial"/>
          <w:spacing w:val="-8"/>
          <w:sz w:val="20"/>
          <w:lang w:val="en-US"/>
        </w:rPr>
        <w:t>structure</w:t>
      </w:r>
      <w:r w:rsidRPr="00B812CB">
        <w:rPr>
          <w:rFonts w:ascii="Merriweather" w:hAnsi="Merriweather" w:cs="Arial"/>
          <w:spacing w:val="-8"/>
          <w:sz w:val="20"/>
          <w:lang w:val="en-US"/>
        </w:rPr>
        <w:t>, due to the potential damage and failures that can occur from inertia-induced loads.</w:t>
      </w:r>
    </w:p>
    <w:bookmarkEnd w:id="0"/>
    <w:p w14:paraId="5AD7C89A" w14:textId="2F5E7092" w:rsidR="00D053AB" w:rsidRDefault="00D053AB" w:rsidP="00D053AB">
      <w:pPr>
        <w:tabs>
          <w:tab w:val="left" w:pos="496"/>
        </w:tabs>
        <w:spacing w:after="0" w:line="240" w:lineRule="auto"/>
        <w:rPr>
          <w:rFonts w:ascii="Merriweather" w:hAnsi="Merriweather" w:cs="Arial"/>
          <w:sz w:val="20"/>
          <w:lang w:val="en-US"/>
        </w:rPr>
      </w:pPr>
    </w:p>
    <w:p w14:paraId="55116B54" w14:textId="184F4AA3" w:rsidR="00D053AB" w:rsidRDefault="00D053AB" w:rsidP="00D053AB">
      <w:pPr>
        <w:tabs>
          <w:tab w:val="left" w:pos="496"/>
        </w:tabs>
        <w:spacing w:after="0" w:line="240" w:lineRule="auto"/>
        <w:rPr>
          <w:rFonts w:ascii="Merriweather" w:hAnsi="Merriweather" w:cs="Arial"/>
          <w:sz w:val="20"/>
          <w:lang w:val="en-US"/>
        </w:rPr>
      </w:pPr>
    </w:p>
    <w:p w14:paraId="1929B0BF" w14:textId="0543905A" w:rsidR="00A96EB7" w:rsidRDefault="00D053AB" w:rsidP="00D053AB">
      <w:pPr>
        <w:tabs>
          <w:tab w:val="left" w:pos="496"/>
        </w:tabs>
        <w:spacing w:after="0" w:line="240" w:lineRule="auto"/>
        <w:rPr>
          <w:rFonts w:ascii="Roboto" w:hAnsi="Roboto" w:cs="Arial"/>
          <w:b/>
          <w:sz w:val="30"/>
          <w:szCs w:val="30"/>
          <w:lang w:val="en-US"/>
        </w:rPr>
      </w:pPr>
      <w:r w:rsidRPr="00A96EB7">
        <w:rPr>
          <w:rFonts w:ascii="Roboto" w:hAnsi="Roboto" w:cs="Arial"/>
          <w:b/>
          <w:sz w:val="30"/>
          <w:szCs w:val="30"/>
          <w:lang w:val="en-US"/>
        </w:rPr>
        <w:t>REFERENCES</w:t>
      </w:r>
    </w:p>
    <w:p w14:paraId="0F30FF9A" w14:textId="77777777" w:rsidR="008C2A17" w:rsidRDefault="008C2A17" w:rsidP="00D053AB">
      <w:pPr>
        <w:tabs>
          <w:tab w:val="left" w:pos="496"/>
        </w:tabs>
        <w:spacing w:after="0" w:line="240" w:lineRule="auto"/>
        <w:rPr>
          <w:rFonts w:ascii="Roboto" w:hAnsi="Roboto" w:cs="Arial"/>
          <w:b/>
          <w:sz w:val="30"/>
          <w:szCs w:val="30"/>
          <w:lang w:val="en-US"/>
        </w:rPr>
      </w:pPr>
    </w:p>
    <w:p w14:paraId="7465147D" w14:textId="77777777" w:rsidR="008C2A17" w:rsidRPr="008C2A17" w:rsidRDefault="008C2A17" w:rsidP="008C2A17">
      <w:pPr>
        <w:tabs>
          <w:tab w:val="left" w:pos="426"/>
        </w:tabs>
        <w:spacing w:after="0" w:line="312" w:lineRule="auto"/>
        <w:rPr>
          <w:rFonts w:ascii="Merriweather" w:hAnsi="Merriweather"/>
          <w:sz w:val="20"/>
          <w:lang w:val="it-IT"/>
        </w:rPr>
      </w:pPr>
      <w:r w:rsidRPr="008C2A17">
        <w:rPr>
          <w:rFonts w:ascii="Merriweather" w:hAnsi="Merriweather"/>
          <w:sz w:val="20"/>
          <w:lang w:val="en-US"/>
        </w:rPr>
        <w:t>[</w:t>
      </w:r>
      <w:r w:rsidRPr="008C2A17">
        <w:rPr>
          <w:rFonts w:ascii="Merriweather" w:hAnsi="Merriweather"/>
          <w:sz w:val="20"/>
          <w:lang w:val="it-IT"/>
        </w:rPr>
        <w:footnoteRef/>
      </w:r>
      <w:r w:rsidRPr="008C2A17">
        <w:rPr>
          <w:rFonts w:ascii="Merriweather" w:hAnsi="Merriweather"/>
          <w:sz w:val="20"/>
          <w:lang w:val="en-US"/>
        </w:rPr>
        <w:t>]</w:t>
      </w:r>
      <w:r w:rsidRPr="008C2A17">
        <w:rPr>
          <w:rFonts w:ascii="Merriweather" w:hAnsi="Merriweather"/>
          <w:sz w:val="20"/>
          <w:lang w:val="en-US"/>
        </w:rPr>
        <w:tab/>
        <w:t xml:space="preserve">Bureau of Labor Statistics, "Crane-related occupational fatalities." </w:t>
      </w:r>
      <w:r w:rsidRPr="008C2A17">
        <w:rPr>
          <w:rFonts w:ascii="Merriweather" w:hAnsi="Merriweather"/>
          <w:sz w:val="20"/>
          <w:lang w:val="it-IT"/>
        </w:rPr>
        <w:t>(2008).</w:t>
      </w:r>
    </w:p>
    <w:p w14:paraId="64CFF605" w14:textId="245580E5" w:rsidR="008C2A17" w:rsidRPr="008C2A17" w:rsidRDefault="008C2A17" w:rsidP="008C2A17">
      <w:pPr>
        <w:tabs>
          <w:tab w:val="left" w:pos="426"/>
        </w:tabs>
        <w:spacing w:before="120" w:after="0" w:line="312" w:lineRule="auto"/>
        <w:ind w:left="425" w:hanging="425"/>
        <w:rPr>
          <w:rFonts w:ascii="Merriweather" w:hAnsi="Merriweather"/>
          <w:sz w:val="20"/>
          <w:lang w:val="it-IT"/>
        </w:rPr>
      </w:pPr>
      <w:r w:rsidRPr="008C2A17">
        <w:rPr>
          <w:rFonts w:ascii="Merriweather" w:hAnsi="Merriweather"/>
          <w:sz w:val="20"/>
          <w:lang w:val="it-IT"/>
        </w:rPr>
        <w:t>[</w:t>
      </w:r>
      <w:r>
        <w:rPr>
          <w:rFonts w:ascii="Merriweather" w:hAnsi="Merriweather"/>
          <w:sz w:val="20"/>
          <w:lang w:val="it-IT"/>
        </w:rPr>
        <w:t>2</w:t>
      </w:r>
      <w:r w:rsidRPr="008C2A17">
        <w:rPr>
          <w:rFonts w:ascii="Merriweather" w:hAnsi="Merriweather"/>
          <w:sz w:val="20"/>
          <w:lang w:val="it-IT"/>
        </w:rPr>
        <w:t>]</w:t>
      </w:r>
      <w:r w:rsidRPr="008C2A17">
        <w:rPr>
          <w:rFonts w:ascii="Merriweather" w:hAnsi="Merriweather"/>
          <w:sz w:val="20"/>
          <w:lang w:val="it-IT"/>
        </w:rPr>
        <w:tab/>
        <w:t>“Tower Crane Incidents Worldwide” Health and Safety Laboratory, UK (2010);</w:t>
      </w:r>
    </w:p>
    <w:p w14:paraId="796608D3" w14:textId="77777777" w:rsidR="008C2A17" w:rsidRDefault="008C2A17" w:rsidP="00D053AB">
      <w:pPr>
        <w:tabs>
          <w:tab w:val="left" w:pos="496"/>
        </w:tabs>
        <w:spacing w:after="0" w:line="240" w:lineRule="auto"/>
        <w:rPr>
          <w:rFonts w:ascii="Roboto" w:hAnsi="Roboto" w:cs="Arial"/>
          <w:b/>
          <w:sz w:val="30"/>
          <w:szCs w:val="30"/>
          <w:lang w:val="en-US"/>
        </w:rPr>
      </w:pPr>
    </w:p>
    <w:sectPr w:rsidR="008C2A17" w:rsidSect="004A7293">
      <w:headerReference w:type="even" r:id="rId13"/>
      <w:footerReference w:type="even" r:id="rId14"/>
      <w:footerReference w:type="default" r:id="rId15"/>
      <w:headerReference w:type="first" r:id="rId16"/>
      <w:footerReference w:type="first" r:id="rId17"/>
      <w:endnotePr>
        <w:numFmt w:val="decimal"/>
      </w:endnotePr>
      <w:pgSz w:w="11907" w:h="16840" w:code="9"/>
      <w:pgMar w:top="1418" w:right="1701" w:bottom="1134" w:left="1134" w:header="737" w:footer="737" w:gutter="0"/>
      <w:pgNumType w:start="25"/>
      <w:cols w:space="567"/>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C646" w14:textId="77777777" w:rsidR="00CC2030" w:rsidRPr="005C7EDC" w:rsidRDefault="00CC2030" w:rsidP="005C7EDC">
      <w:pPr>
        <w:pStyle w:val="Footer"/>
      </w:pPr>
    </w:p>
  </w:endnote>
  <w:endnote w:type="continuationSeparator" w:id="0">
    <w:p w14:paraId="19908ECE" w14:textId="77777777" w:rsidR="00CC2030" w:rsidRPr="000B2E9B" w:rsidRDefault="00CC2030" w:rsidP="000B2E9B">
      <w:pPr>
        <w:pStyle w:val="Footer"/>
      </w:pPr>
    </w:p>
  </w:endnote>
  <w:endnote w:type="continuationNotice" w:id="1">
    <w:p w14:paraId="30CB8144" w14:textId="77777777" w:rsidR="00CC2030" w:rsidRPr="001D33AA" w:rsidRDefault="00CC2030" w:rsidP="001D33AA">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erriweather Light">
    <w:charset w:val="00"/>
    <w:family w:val="auto"/>
    <w:pitch w:val="variable"/>
    <w:sig w:usb0="20000207" w:usb1="00000002" w:usb2="00000000" w:usb3="00000000" w:csb0="00000197" w:csb1="00000000"/>
  </w:font>
  <w:font w:name="DINNextLTPro">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 w:name="Roboto">
    <w:altName w:val="Times New Roman"/>
    <w:charset w:val="00"/>
    <w:family w:val="auto"/>
    <w:pitch w:val="variable"/>
    <w:sig w:usb0="E0000AFF" w:usb1="5000217F" w:usb2="00000021" w:usb3="00000000" w:csb0="0000019F" w:csb1="00000000"/>
  </w:font>
  <w:font w:name="Roboto Light">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Footer"/>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596281"/>
      <w:docPartObj>
        <w:docPartGallery w:val="Page Numbers (Bottom of Page)"/>
        <w:docPartUnique/>
      </w:docPartObj>
    </w:sdtPr>
    <w:sdtEndPr>
      <w:rPr>
        <w:rFonts w:ascii="Merriweather" w:hAnsi="Merriweather"/>
        <w:color w:val="ED7D31"/>
        <w:sz w:val="36"/>
        <w:szCs w:val="36"/>
      </w:rPr>
    </w:sdtEndPr>
    <w:sdtContent>
      <w:p w14:paraId="7DB66998" w14:textId="4971A059" w:rsidR="0087163B" w:rsidRPr="00FA58F0" w:rsidRDefault="0087163B" w:rsidP="00FA58F0">
        <w:pPr>
          <w:pStyle w:val="Footer"/>
          <w:spacing w:after="0"/>
          <w:jc w:val="right"/>
          <w:rPr>
            <w:rFonts w:ascii="Merriweather" w:hAnsi="Merriweather"/>
            <w:color w:val="ED7D31"/>
            <w:sz w:val="36"/>
            <w:szCs w:val="36"/>
          </w:rPr>
        </w:pPr>
        <w:r w:rsidRPr="00FA58F0">
          <w:rPr>
            <w:rFonts w:ascii="Merriweather" w:hAnsi="Merriweather"/>
            <w:color w:val="ED7D31"/>
            <w:sz w:val="36"/>
            <w:szCs w:val="36"/>
          </w:rPr>
          <w:fldChar w:fldCharType="begin"/>
        </w:r>
        <w:r w:rsidRPr="00FA58F0">
          <w:rPr>
            <w:rFonts w:ascii="Merriweather" w:hAnsi="Merriweather"/>
            <w:color w:val="ED7D31"/>
            <w:sz w:val="36"/>
            <w:szCs w:val="36"/>
          </w:rPr>
          <w:instrText>PAGE   \* MERGEFORMAT</w:instrText>
        </w:r>
        <w:r w:rsidRPr="00FA58F0">
          <w:rPr>
            <w:rFonts w:ascii="Merriweather" w:hAnsi="Merriweather"/>
            <w:color w:val="ED7D31"/>
            <w:sz w:val="36"/>
            <w:szCs w:val="36"/>
          </w:rPr>
          <w:fldChar w:fldCharType="separate"/>
        </w:r>
        <w:r w:rsidRPr="00FA58F0">
          <w:rPr>
            <w:rFonts w:ascii="Merriweather" w:hAnsi="Merriweather"/>
            <w:color w:val="ED7D31"/>
            <w:sz w:val="36"/>
            <w:szCs w:val="36"/>
            <w:lang w:val="pt-PT"/>
          </w:rPr>
          <w:t>2</w:t>
        </w:r>
        <w:r w:rsidRPr="00FA58F0">
          <w:rPr>
            <w:rFonts w:ascii="Merriweather" w:hAnsi="Merriweather"/>
            <w:color w:val="ED7D31"/>
            <w:sz w:val="36"/>
            <w:szCs w:val="3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Footer"/>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0EF69" w14:textId="77777777" w:rsidR="00CC2030" w:rsidRDefault="00CC2030">
      <w:r>
        <w:separator/>
      </w:r>
    </w:p>
    <w:p w14:paraId="5D3D38F4" w14:textId="77777777" w:rsidR="00CC2030" w:rsidRDefault="00CC2030"/>
  </w:footnote>
  <w:footnote w:type="continuationSeparator" w:id="0">
    <w:p w14:paraId="0342E2D2" w14:textId="77777777" w:rsidR="00CC2030" w:rsidRDefault="00CC2030">
      <w:r>
        <w:continuationSeparator/>
      </w:r>
    </w:p>
    <w:p w14:paraId="3804568D" w14:textId="77777777" w:rsidR="00CC2030" w:rsidRDefault="00CC20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Header"/>
      <w:jc w:val="center"/>
      <w:rPr>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5786" w14:textId="7173CB17" w:rsidR="0087163B" w:rsidRPr="000556AB" w:rsidRDefault="0087163B" w:rsidP="000556AB">
    <w:pPr>
      <w:pStyle w:val="Header"/>
      <w:jc w:val="both"/>
      <w:rPr>
        <w:spacing w:val="-4"/>
        <w:lang w:val="en-US"/>
      </w:rPr>
    </w:pPr>
    <w:r w:rsidRPr="000556AB">
      <w:rPr>
        <w:rFonts w:ascii="Roboto Light" w:hAnsi="Roboto Light" w:cstheme="minorBidi"/>
        <w:bCs/>
        <w:color w:val="ED7D31"/>
        <w:sz w:val="18"/>
        <w:szCs w:val="18"/>
        <w:lang w:val="en-US"/>
      </w:rPr>
      <w:t xml:space="preserve">Francisco Castro et al, </w:t>
    </w:r>
    <w:r w:rsidRPr="000556AB">
      <w:rPr>
        <w:rFonts w:ascii="Roboto Light" w:hAnsi="Roboto Light" w:cs="Tahoma"/>
        <w:color w:val="ED7D31"/>
        <w:sz w:val="18"/>
        <w:szCs w:val="18"/>
        <w:lang w:val="en-US"/>
      </w:rPr>
      <w:t xml:space="preserve">Failure analysis study of a tower crane </w:t>
    </w:r>
    <w:proofErr w:type="gramStart"/>
    <w:r w:rsidRPr="000556AB">
      <w:rPr>
        <w:rFonts w:ascii="Roboto Light" w:hAnsi="Roboto Light" w:cs="Tahoma"/>
        <w:color w:val="ED7D31"/>
        <w:sz w:val="18"/>
        <w:szCs w:val="18"/>
        <w:lang w:val="en-US"/>
      </w:rPr>
      <w:t>collapse</w:t>
    </w:r>
    <w:proofErr w:type="gramEnd"/>
    <w:r w:rsidRPr="000556AB">
      <w:rPr>
        <w:rFonts w:ascii="Roboto Light" w:hAnsi="Roboto Light" w:cs="Tahoma"/>
        <w:color w:val="ED7D31"/>
        <w:sz w:val="18"/>
        <w:szCs w:val="18"/>
        <w:lang w:val="en-US"/>
      </w:rPr>
      <w:t xml:space="preserve"> due to height increasing</w:t>
    </w:r>
    <w:r>
      <w:rPr>
        <w:rFonts w:ascii="Roboto Light" w:hAnsi="Roboto Light" w:cs="Tahoma"/>
        <w:color w:val="ED7D31"/>
        <w:sz w:val="18"/>
        <w:szCs w:val="18"/>
        <w:lang w:val="en-US"/>
      </w:rPr>
      <w:t>,</w:t>
    </w:r>
    <w:r w:rsidRPr="000556AB">
      <w:rPr>
        <w:rFonts w:ascii="Roboto Light" w:hAnsi="Roboto Light"/>
        <w:b/>
        <w:color w:val="ED7D31"/>
        <w:sz w:val="18"/>
        <w:szCs w:val="18"/>
      </w:rPr>
      <w:t xml:space="preserve"> </w:t>
    </w:r>
    <w:r w:rsidRPr="000556AB">
      <w:rPr>
        <w:rFonts w:ascii="Roboto Light" w:hAnsi="Roboto Light" w:cs="Tahoma"/>
        <w:color w:val="ED7D31"/>
        <w:sz w:val="18"/>
        <w:szCs w:val="18"/>
        <w:lang w:val="en-US"/>
      </w:rPr>
      <w:t xml:space="preserve">Revista Mecânica Experimental, Nº </w:t>
    </w:r>
    <w:r w:rsidR="00E14827">
      <w:rPr>
        <w:rFonts w:ascii="Roboto Light" w:hAnsi="Roboto Light" w:cs="Tahoma"/>
        <w:color w:val="ED7D31"/>
        <w:sz w:val="18"/>
        <w:szCs w:val="18"/>
        <w:lang w:val="en-US"/>
      </w:rPr>
      <w:t>??</w:t>
    </w:r>
    <w:r w:rsidRPr="000556AB">
      <w:rPr>
        <w:rFonts w:ascii="Roboto Light" w:hAnsi="Roboto Light" w:cs="Tahoma"/>
        <w:color w:val="ED7D31"/>
        <w:sz w:val="18"/>
        <w:szCs w:val="18"/>
        <w:lang w:val="en-US"/>
      </w:rPr>
      <w:t>, APAET (202</w:t>
    </w:r>
    <w:r w:rsidR="00E14827">
      <w:rPr>
        <w:rFonts w:ascii="Roboto Light" w:hAnsi="Roboto Light" w:cs="Tahoma"/>
        <w:color w:val="ED7D31"/>
        <w:sz w:val="18"/>
        <w:szCs w:val="18"/>
        <w:lang w:val="en-US"/>
      </w:rPr>
      <w:t>6</w:t>
    </w:r>
    <w:r w:rsidRPr="000556AB">
      <w:rPr>
        <w:rFonts w:ascii="Roboto Light" w:hAnsi="Roboto Light" w:cs="Tahoma"/>
        <w:color w:val="ED7D31"/>
        <w:sz w:val="18"/>
        <w:szCs w:val="18"/>
        <w:lang w:val="en-US"/>
      </w:rPr>
      <w:t>), pp.</w:t>
    </w:r>
    <w:r w:rsidR="000A6C1A">
      <w:rPr>
        <w:rFonts w:ascii="Roboto Light" w:hAnsi="Roboto Light" w:cs="Tahoma"/>
        <w:color w:val="ED7D31"/>
        <w:sz w:val="18"/>
        <w:szCs w:val="18"/>
        <w:lang w:val="en-US"/>
      </w:rPr>
      <w:t xml:space="preserve"> 1 -2</w:t>
    </w:r>
    <w:r w:rsidRPr="000556AB">
      <w:rPr>
        <w:rFonts w:ascii="Roboto Light" w:hAnsi="Roboto Light" w:cs="Tahoma"/>
        <w:color w:val="ED7D31"/>
        <w:sz w:val="18"/>
        <w:szCs w:val="18"/>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Heading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1"/>
  </w:num>
  <w:num w:numId="4" w16cid:durableId="1130635141">
    <w:abstractNumId w:val="3"/>
  </w:num>
  <w:num w:numId="5" w16cid:durableId="2020891891">
    <w:abstractNumId w:val="20"/>
  </w:num>
  <w:num w:numId="6" w16cid:durableId="197204902">
    <w:abstractNumId w:val="13"/>
  </w:num>
  <w:num w:numId="7" w16cid:durableId="1288583823">
    <w:abstractNumId w:val="25"/>
  </w:num>
  <w:num w:numId="8" w16cid:durableId="2103724765">
    <w:abstractNumId w:val="6"/>
  </w:num>
  <w:num w:numId="9" w16cid:durableId="1700205378">
    <w:abstractNumId w:val="19"/>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6"/>
  </w:num>
  <w:num w:numId="22" w16cid:durableId="677076070">
    <w:abstractNumId w:val="23"/>
  </w:num>
  <w:num w:numId="23" w16cid:durableId="2093046261">
    <w:abstractNumId w:val="24"/>
  </w:num>
  <w:num w:numId="24" w16cid:durableId="1389575179">
    <w:abstractNumId w:val="7"/>
  </w:num>
  <w:num w:numId="25" w16cid:durableId="1877769587">
    <w:abstractNumId w:val="18"/>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2"/>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E0683"/>
    <w:rsid w:val="000E31A0"/>
    <w:rsid w:val="000E4C7F"/>
    <w:rsid w:val="000E5038"/>
    <w:rsid w:val="000F1764"/>
    <w:rsid w:val="000F2CDF"/>
    <w:rsid w:val="000F62AC"/>
    <w:rsid w:val="00102EB9"/>
    <w:rsid w:val="00106334"/>
    <w:rsid w:val="0010790A"/>
    <w:rsid w:val="001108B9"/>
    <w:rsid w:val="00110F1F"/>
    <w:rsid w:val="00111F2C"/>
    <w:rsid w:val="0011451D"/>
    <w:rsid w:val="00115AE1"/>
    <w:rsid w:val="00122E8F"/>
    <w:rsid w:val="001234C0"/>
    <w:rsid w:val="00124A72"/>
    <w:rsid w:val="00126DE2"/>
    <w:rsid w:val="001337F9"/>
    <w:rsid w:val="00134F7B"/>
    <w:rsid w:val="00136A7C"/>
    <w:rsid w:val="001414C4"/>
    <w:rsid w:val="001417E1"/>
    <w:rsid w:val="00144A0A"/>
    <w:rsid w:val="001465C7"/>
    <w:rsid w:val="00153D77"/>
    <w:rsid w:val="00154763"/>
    <w:rsid w:val="00156626"/>
    <w:rsid w:val="00156E3B"/>
    <w:rsid w:val="0016232C"/>
    <w:rsid w:val="00163D1B"/>
    <w:rsid w:val="001676BB"/>
    <w:rsid w:val="001719FC"/>
    <w:rsid w:val="00174055"/>
    <w:rsid w:val="00176B59"/>
    <w:rsid w:val="00180F66"/>
    <w:rsid w:val="00181B8D"/>
    <w:rsid w:val="001979E0"/>
    <w:rsid w:val="001A1AC4"/>
    <w:rsid w:val="001A3EAB"/>
    <w:rsid w:val="001A5E02"/>
    <w:rsid w:val="001A7D75"/>
    <w:rsid w:val="001B0F4E"/>
    <w:rsid w:val="001B2EED"/>
    <w:rsid w:val="001B7F77"/>
    <w:rsid w:val="001C0D53"/>
    <w:rsid w:val="001C1B58"/>
    <w:rsid w:val="001C3509"/>
    <w:rsid w:val="001C44E4"/>
    <w:rsid w:val="001C586B"/>
    <w:rsid w:val="001C7126"/>
    <w:rsid w:val="001D33AA"/>
    <w:rsid w:val="001D6D58"/>
    <w:rsid w:val="001D7ABF"/>
    <w:rsid w:val="001E0A91"/>
    <w:rsid w:val="001E2A35"/>
    <w:rsid w:val="001E4C87"/>
    <w:rsid w:val="001F16BE"/>
    <w:rsid w:val="001F1E61"/>
    <w:rsid w:val="00203529"/>
    <w:rsid w:val="0020684B"/>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5A03"/>
    <w:rsid w:val="00286499"/>
    <w:rsid w:val="00286ABE"/>
    <w:rsid w:val="00292CDB"/>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7A57"/>
    <w:rsid w:val="00310D79"/>
    <w:rsid w:val="00314323"/>
    <w:rsid w:val="00317840"/>
    <w:rsid w:val="003229C9"/>
    <w:rsid w:val="00322D52"/>
    <w:rsid w:val="00323C9D"/>
    <w:rsid w:val="00325A50"/>
    <w:rsid w:val="00327854"/>
    <w:rsid w:val="00327B28"/>
    <w:rsid w:val="00332F48"/>
    <w:rsid w:val="00333151"/>
    <w:rsid w:val="00333C6F"/>
    <w:rsid w:val="00334F2D"/>
    <w:rsid w:val="003360D8"/>
    <w:rsid w:val="00353C1B"/>
    <w:rsid w:val="00354B57"/>
    <w:rsid w:val="003551A6"/>
    <w:rsid w:val="00360370"/>
    <w:rsid w:val="003614A9"/>
    <w:rsid w:val="00363D2F"/>
    <w:rsid w:val="00363E3C"/>
    <w:rsid w:val="00363E9D"/>
    <w:rsid w:val="0036583B"/>
    <w:rsid w:val="0036680C"/>
    <w:rsid w:val="00371394"/>
    <w:rsid w:val="0037213E"/>
    <w:rsid w:val="00373911"/>
    <w:rsid w:val="00374361"/>
    <w:rsid w:val="00377EB5"/>
    <w:rsid w:val="00384196"/>
    <w:rsid w:val="00386B34"/>
    <w:rsid w:val="00386FA6"/>
    <w:rsid w:val="0039021D"/>
    <w:rsid w:val="00395567"/>
    <w:rsid w:val="00395A3F"/>
    <w:rsid w:val="003A21BA"/>
    <w:rsid w:val="003B20BC"/>
    <w:rsid w:val="003B27D9"/>
    <w:rsid w:val="003B2ABA"/>
    <w:rsid w:val="003B2B38"/>
    <w:rsid w:val="003B5567"/>
    <w:rsid w:val="003C0712"/>
    <w:rsid w:val="003C1078"/>
    <w:rsid w:val="003C205F"/>
    <w:rsid w:val="003C5D3C"/>
    <w:rsid w:val="003D0039"/>
    <w:rsid w:val="003D471E"/>
    <w:rsid w:val="003D4E0B"/>
    <w:rsid w:val="003D5CA4"/>
    <w:rsid w:val="003E5D8D"/>
    <w:rsid w:val="003E5F01"/>
    <w:rsid w:val="003E659B"/>
    <w:rsid w:val="003F0948"/>
    <w:rsid w:val="003F143E"/>
    <w:rsid w:val="003F61D1"/>
    <w:rsid w:val="0040009E"/>
    <w:rsid w:val="004050A7"/>
    <w:rsid w:val="004064A0"/>
    <w:rsid w:val="004068C4"/>
    <w:rsid w:val="004140F7"/>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9AA"/>
    <w:rsid w:val="00456D5A"/>
    <w:rsid w:val="004570AC"/>
    <w:rsid w:val="004646B8"/>
    <w:rsid w:val="004705B2"/>
    <w:rsid w:val="004729E7"/>
    <w:rsid w:val="004738C6"/>
    <w:rsid w:val="00474F59"/>
    <w:rsid w:val="00476B46"/>
    <w:rsid w:val="004878BA"/>
    <w:rsid w:val="00487A74"/>
    <w:rsid w:val="00491F0B"/>
    <w:rsid w:val="00494F23"/>
    <w:rsid w:val="004A1432"/>
    <w:rsid w:val="004A1491"/>
    <w:rsid w:val="004A3D3E"/>
    <w:rsid w:val="004A5D26"/>
    <w:rsid w:val="004A7293"/>
    <w:rsid w:val="004B1C4F"/>
    <w:rsid w:val="004B1F10"/>
    <w:rsid w:val="004B486D"/>
    <w:rsid w:val="004B52DE"/>
    <w:rsid w:val="004C343E"/>
    <w:rsid w:val="004C4F8F"/>
    <w:rsid w:val="004C55AE"/>
    <w:rsid w:val="004C6964"/>
    <w:rsid w:val="004D1F2F"/>
    <w:rsid w:val="004D22EC"/>
    <w:rsid w:val="004E048F"/>
    <w:rsid w:val="004E0EF6"/>
    <w:rsid w:val="004E17F9"/>
    <w:rsid w:val="004E1942"/>
    <w:rsid w:val="004E1EB3"/>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D60"/>
    <w:rsid w:val="005664B0"/>
    <w:rsid w:val="005720AD"/>
    <w:rsid w:val="00572BF5"/>
    <w:rsid w:val="005731DE"/>
    <w:rsid w:val="0058362A"/>
    <w:rsid w:val="00587124"/>
    <w:rsid w:val="005874DB"/>
    <w:rsid w:val="00590937"/>
    <w:rsid w:val="00591DB4"/>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EAA"/>
    <w:rsid w:val="006B5B47"/>
    <w:rsid w:val="006C4FEA"/>
    <w:rsid w:val="006C5619"/>
    <w:rsid w:val="006C7AC8"/>
    <w:rsid w:val="006D0067"/>
    <w:rsid w:val="006D2932"/>
    <w:rsid w:val="006D358B"/>
    <w:rsid w:val="006D3F58"/>
    <w:rsid w:val="006D501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A26"/>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51BCC"/>
    <w:rsid w:val="00751CA4"/>
    <w:rsid w:val="007528FF"/>
    <w:rsid w:val="0075369B"/>
    <w:rsid w:val="00753965"/>
    <w:rsid w:val="0075434F"/>
    <w:rsid w:val="0075685F"/>
    <w:rsid w:val="007668B8"/>
    <w:rsid w:val="007678C4"/>
    <w:rsid w:val="00771458"/>
    <w:rsid w:val="00776CE9"/>
    <w:rsid w:val="007814B3"/>
    <w:rsid w:val="00782047"/>
    <w:rsid w:val="00782EAA"/>
    <w:rsid w:val="007852E8"/>
    <w:rsid w:val="007917E2"/>
    <w:rsid w:val="00792A53"/>
    <w:rsid w:val="00797089"/>
    <w:rsid w:val="00797427"/>
    <w:rsid w:val="007A0817"/>
    <w:rsid w:val="007A4447"/>
    <w:rsid w:val="007A48ED"/>
    <w:rsid w:val="007A6330"/>
    <w:rsid w:val="007B5E6F"/>
    <w:rsid w:val="007B7BF4"/>
    <w:rsid w:val="007B7D2E"/>
    <w:rsid w:val="007C1557"/>
    <w:rsid w:val="007C4A65"/>
    <w:rsid w:val="007C71C1"/>
    <w:rsid w:val="007C7ECF"/>
    <w:rsid w:val="007D4E16"/>
    <w:rsid w:val="007D6598"/>
    <w:rsid w:val="007D6AED"/>
    <w:rsid w:val="007F1516"/>
    <w:rsid w:val="007F7C4A"/>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7E42"/>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6561"/>
    <w:rsid w:val="008B7826"/>
    <w:rsid w:val="008C0D80"/>
    <w:rsid w:val="008C2A17"/>
    <w:rsid w:val="008C4146"/>
    <w:rsid w:val="008D52CC"/>
    <w:rsid w:val="008E03E6"/>
    <w:rsid w:val="008E3DEA"/>
    <w:rsid w:val="008E4564"/>
    <w:rsid w:val="008F44CA"/>
    <w:rsid w:val="00901157"/>
    <w:rsid w:val="00904F48"/>
    <w:rsid w:val="00911112"/>
    <w:rsid w:val="0091179F"/>
    <w:rsid w:val="00911939"/>
    <w:rsid w:val="009129B1"/>
    <w:rsid w:val="00916523"/>
    <w:rsid w:val="00920192"/>
    <w:rsid w:val="00925C69"/>
    <w:rsid w:val="0092684F"/>
    <w:rsid w:val="0093253F"/>
    <w:rsid w:val="0093586C"/>
    <w:rsid w:val="00941E31"/>
    <w:rsid w:val="00945C73"/>
    <w:rsid w:val="009466E6"/>
    <w:rsid w:val="00950611"/>
    <w:rsid w:val="009529C4"/>
    <w:rsid w:val="0095475E"/>
    <w:rsid w:val="00955ADD"/>
    <w:rsid w:val="00961BA6"/>
    <w:rsid w:val="00964758"/>
    <w:rsid w:val="00971F53"/>
    <w:rsid w:val="00972BD3"/>
    <w:rsid w:val="0097532B"/>
    <w:rsid w:val="00991483"/>
    <w:rsid w:val="00993387"/>
    <w:rsid w:val="009950BA"/>
    <w:rsid w:val="00995517"/>
    <w:rsid w:val="00995D07"/>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B42"/>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4447"/>
    <w:rsid w:val="00A96EB7"/>
    <w:rsid w:val="00AB3C11"/>
    <w:rsid w:val="00AB4497"/>
    <w:rsid w:val="00AB4CC5"/>
    <w:rsid w:val="00AB5A6F"/>
    <w:rsid w:val="00AB5D13"/>
    <w:rsid w:val="00AC60DB"/>
    <w:rsid w:val="00AD3377"/>
    <w:rsid w:val="00AD7C96"/>
    <w:rsid w:val="00AE3B76"/>
    <w:rsid w:val="00AF0839"/>
    <w:rsid w:val="00AF0CA9"/>
    <w:rsid w:val="00AF3409"/>
    <w:rsid w:val="00AF3EED"/>
    <w:rsid w:val="00AF5A52"/>
    <w:rsid w:val="00AF5B20"/>
    <w:rsid w:val="00B041D9"/>
    <w:rsid w:val="00B17D79"/>
    <w:rsid w:val="00B2301F"/>
    <w:rsid w:val="00B24008"/>
    <w:rsid w:val="00B26AA4"/>
    <w:rsid w:val="00B3194B"/>
    <w:rsid w:val="00B346E6"/>
    <w:rsid w:val="00B371DF"/>
    <w:rsid w:val="00B41719"/>
    <w:rsid w:val="00B43888"/>
    <w:rsid w:val="00B4498A"/>
    <w:rsid w:val="00B47F48"/>
    <w:rsid w:val="00B52E38"/>
    <w:rsid w:val="00B553F8"/>
    <w:rsid w:val="00B573B9"/>
    <w:rsid w:val="00B65F66"/>
    <w:rsid w:val="00B73017"/>
    <w:rsid w:val="00B75EDA"/>
    <w:rsid w:val="00B768EE"/>
    <w:rsid w:val="00B812CB"/>
    <w:rsid w:val="00B83B0F"/>
    <w:rsid w:val="00B86FA8"/>
    <w:rsid w:val="00B87279"/>
    <w:rsid w:val="00B87EFF"/>
    <w:rsid w:val="00B87F47"/>
    <w:rsid w:val="00B91603"/>
    <w:rsid w:val="00B91EB3"/>
    <w:rsid w:val="00B93D50"/>
    <w:rsid w:val="00B974E4"/>
    <w:rsid w:val="00BA5110"/>
    <w:rsid w:val="00BA7A30"/>
    <w:rsid w:val="00BB00B7"/>
    <w:rsid w:val="00BB442F"/>
    <w:rsid w:val="00BC109F"/>
    <w:rsid w:val="00BC291E"/>
    <w:rsid w:val="00BC5117"/>
    <w:rsid w:val="00BC76C2"/>
    <w:rsid w:val="00BD633E"/>
    <w:rsid w:val="00BE7349"/>
    <w:rsid w:val="00BE77E1"/>
    <w:rsid w:val="00BF0520"/>
    <w:rsid w:val="00BF0B2D"/>
    <w:rsid w:val="00BF0C65"/>
    <w:rsid w:val="00BF5CC2"/>
    <w:rsid w:val="00C0071E"/>
    <w:rsid w:val="00C007B7"/>
    <w:rsid w:val="00C06634"/>
    <w:rsid w:val="00C074A0"/>
    <w:rsid w:val="00C10009"/>
    <w:rsid w:val="00C1045C"/>
    <w:rsid w:val="00C11390"/>
    <w:rsid w:val="00C160A2"/>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6154"/>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EDE"/>
    <w:rsid w:val="00D661D0"/>
    <w:rsid w:val="00D705FF"/>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60FA"/>
    <w:rsid w:val="00DB666A"/>
    <w:rsid w:val="00DB7438"/>
    <w:rsid w:val="00DC1D27"/>
    <w:rsid w:val="00DC2936"/>
    <w:rsid w:val="00DC5771"/>
    <w:rsid w:val="00DC6ED2"/>
    <w:rsid w:val="00DD1B08"/>
    <w:rsid w:val="00DD2829"/>
    <w:rsid w:val="00DD36E0"/>
    <w:rsid w:val="00DD41F4"/>
    <w:rsid w:val="00DD530C"/>
    <w:rsid w:val="00DD5C58"/>
    <w:rsid w:val="00DD7AFF"/>
    <w:rsid w:val="00DE4DCF"/>
    <w:rsid w:val="00DF0530"/>
    <w:rsid w:val="00DF1F8A"/>
    <w:rsid w:val="00DF3BC2"/>
    <w:rsid w:val="00E0478E"/>
    <w:rsid w:val="00E062D6"/>
    <w:rsid w:val="00E14827"/>
    <w:rsid w:val="00E15335"/>
    <w:rsid w:val="00E1642A"/>
    <w:rsid w:val="00E20B81"/>
    <w:rsid w:val="00E22668"/>
    <w:rsid w:val="00E328FF"/>
    <w:rsid w:val="00E3484A"/>
    <w:rsid w:val="00E34943"/>
    <w:rsid w:val="00E3674E"/>
    <w:rsid w:val="00E37188"/>
    <w:rsid w:val="00E37866"/>
    <w:rsid w:val="00E4234E"/>
    <w:rsid w:val="00E4522C"/>
    <w:rsid w:val="00E458A1"/>
    <w:rsid w:val="00E46C36"/>
    <w:rsid w:val="00E471E9"/>
    <w:rsid w:val="00E502F2"/>
    <w:rsid w:val="00E5296E"/>
    <w:rsid w:val="00E53554"/>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6933"/>
    <w:rsid w:val="00EF75C6"/>
    <w:rsid w:val="00F058CB"/>
    <w:rsid w:val="00F07675"/>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Heading1">
    <w:name w:val="heading 1"/>
    <w:next w:val="Normal"/>
    <w:link w:val="Heading1Cha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Heading2">
    <w:name w:val="heading 2"/>
    <w:next w:val="Normal"/>
    <w:link w:val="Heading2Cha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Heading3">
    <w:name w:val="heading 3"/>
    <w:basedOn w:val="Normal"/>
    <w:next w:val="Normal"/>
    <w:link w:val="Heading3Char"/>
    <w:uiPriority w:val="9"/>
    <w:qFormat/>
    <w:rsid w:val="00441767"/>
    <w:pPr>
      <w:keepNext/>
      <w:spacing w:before="120" w:after="60" w:line="240" w:lineRule="auto"/>
      <w:outlineLvl w:val="2"/>
    </w:pPr>
    <w:rPr>
      <w:rFonts w:ascii="Times New Roman" w:hAnsi="Times New Roman"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TOC2">
    <w:name w:val="toc 2"/>
    <w:basedOn w:val="Normal"/>
    <w:next w:val="Normal"/>
    <w:autoRedefine/>
    <w:semiHidden/>
    <w:pPr>
      <w:tabs>
        <w:tab w:val="left" w:leader="dot" w:pos="8646"/>
        <w:tab w:val="right" w:pos="9072"/>
      </w:tabs>
      <w:ind w:left="709" w:right="850"/>
    </w:pPr>
  </w:style>
  <w:style w:type="paragraph" w:styleId="TOC1">
    <w:name w:val="toc 1"/>
    <w:basedOn w:val="Normal"/>
    <w:next w:val="Normal"/>
    <w:autoRedefine/>
    <w:semiHidden/>
    <w:pPr>
      <w:tabs>
        <w:tab w:val="left" w:leader="dot" w:pos="8280"/>
        <w:tab w:val="right" w:pos="8640"/>
      </w:tabs>
      <w:ind w:right="720" w:firstLine="560"/>
    </w:pPr>
    <w:rPr>
      <w:sz w:val="20"/>
    </w:rPr>
  </w:style>
  <w:style w:type="paragraph" w:styleId="Footer">
    <w:name w:val="footer"/>
    <w:basedOn w:val="Normal"/>
    <w:link w:val="FooterChar"/>
    <w:uiPriority w:val="99"/>
    <w:rsid w:val="00D21CF7"/>
    <w:pPr>
      <w:tabs>
        <w:tab w:val="center" w:pos="4819"/>
        <w:tab w:val="right" w:pos="9071"/>
      </w:tabs>
      <w:spacing w:line="240" w:lineRule="auto"/>
    </w:pPr>
    <w:rPr>
      <w:sz w:val="20"/>
    </w:rPr>
  </w:style>
  <w:style w:type="paragraph" w:styleId="Header">
    <w:name w:val="header"/>
    <w:link w:val="HeaderCha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BodyText">
    <w:name w:val="Body Text"/>
    <w:basedOn w:val="Normal"/>
    <w:link w:val="BodyTextChar"/>
    <w:pPr>
      <w:tabs>
        <w:tab w:val="center" w:pos="4240"/>
        <w:tab w:val="right" w:pos="8440"/>
      </w:tabs>
      <w:jc w:val="center"/>
    </w:pPr>
    <w:rPr>
      <w:sz w:val="18"/>
      <w:lang w:val="pt-PT"/>
    </w:rPr>
  </w:style>
  <w:style w:type="character" w:customStyle="1" w:styleId="BodyTextChar">
    <w:name w:val="Body Text Char"/>
    <w:link w:val="BodyText"/>
    <w:rsid w:val="00F91245"/>
    <w:rPr>
      <w:rFonts w:ascii="Times" w:hAnsi="Times"/>
      <w:snapToGrid w:val="0"/>
      <w:sz w:val="18"/>
      <w:lang w:val="pt-PT" w:eastAsia="en-US" w:bidi="ar-SA"/>
    </w:rPr>
  </w:style>
  <w:style w:type="paragraph" w:styleId="BodyTextIndent">
    <w:name w:val="Body Text Indent"/>
    <w:basedOn w:val="Normal"/>
    <w:pPr>
      <w:tabs>
        <w:tab w:val="center" w:pos="4240"/>
        <w:tab w:val="right" w:pos="8440"/>
      </w:tabs>
      <w:spacing w:before="360" w:line="240" w:lineRule="auto"/>
      <w:ind w:left="567" w:hanging="567"/>
    </w:pPr>
    <w:rPr>
      <w:b/>
      <w:lang w:val="pt-PT"/>
    </w:rPr>
  </w:style>
  <w:style w:type="character" w:customStyle="1" w:styleId="FooterChar">
    <w:name w:val="Footer Char"/>
    <w:basedOn w:val="DefaultParagraphFont"/>
    <w:link w:val="Footer"/>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yperlink">
    <w:name w:val="Hyperlink"/>
    <w:rsid w:val="00B26AA4"/>
    <w:rPr>
      <w:color w:val="0000FF"/>
      <w:u w:val="single"/>
    </w:rPr>
  </w:style>
  <w:style w:type="paragraph" w:styleId="Caption">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BalloonText">
    <w:name w:val="Balloon Text"/>
    <w:basedOn w:val="Normal"/>
    <w:semiHidden/>
    <w:rsid w:val="00F75549"/>
    <w:rPr>
      <w:rFonts w:ascii="Tahoma" w:hAnsi="Tahoma" w:cs="Tahoma"/>
      <w:sz w:val="16"/>
      <w:szCs w:val="16"/>
    </w:rPr>
  </w:style>
  <w:style w:type="character" w:styleId="FollowedHyperlink">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leGrid">
    <w:name w:val="Table Grid"/>
    <w:basedOn w:val="Table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ListParagraph">
    <w:name w:val="List Paragraph"/>
    <w:basedOn w:val="Normal"/>
    <w:uiPriority w:val="34"/>
    <w:qFormat/>
    <w:rsid w:val="00C764BB"/>
    <w:pPr>
      <w:spacing w:line="240" w:lineRule="auto"/>
      <w:ind w:left="720"/>
      <w:contextualSpacing/>
    </w:pPr>
  </w:style>
  <w:style w:type="character" w:styleId="PlaceholderText">
    <w:name w:val="Placeholder Text"/>
    <w:basedOn w:val="DefaultParagraphFont"/>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BodyTextIndent2">
    <w:name w:val="Body Text Indent 2"/>
    <w:basedOn w:val="Normal"/>
    <w:link w:val="BodyTextIndent2Char"/>
    <w:semiHidden/>
    <w:unhideWhenUsed/>
    <w:rsid w:val="00ED0EBB"/>
    <w:pPr>
      <w:spacing w:line="480" w:lineRule="auto"/>
      <w:ind w:left="283"/>
    </w:pPr>
    <w:rPr>
      <w:rFonts w:ascii="Merriweather Light" w:hAnsi="Merriweather Light"/>
      <w:sz w:val="20"/>
    </w:rPr>
  </w:style>
  <w:style w:type="character" w:customStyle="1" w:styleId="BodyTextIndent2Char">
    <w:name w:val="Body Text Indent 2 Char"/>
    <w:basedOn w:val="DefaultParagraphFont"/>
    <w:link w:val="BodyTextIndent2"/>
    <w:semiHidden/>
    <w:rsid w:val="00ED0EBB"/>
    <w:rPr>
      <w:rFonts w:ascii="Merriweather Light" w:hAnsi="Merriweather Light"/>
      <w:snapToGrid w:val="0"/>
      <w:lang w:val="en-AU" w:eastAsia="en-US"/>
    </w:rPr>
  </w:style>
  <w:style w:type="character" w:customStyle="1" w:styleId="MenoNoResolvida1">
    <w:name w:val="Menção Não Resolvida1"/>
    <w:basedOn w:val="DefaultParagraphFont"/>
    <w:uiPriority w:val="99"/>
    <w:semiHidden/>
    <w:unhideWhenUsed/>
    <w:rsid w:val="00115AE1"/>
    <w:rPr>
      <w:color w:val="605E5C"/>
      <w:shd w:val="clear" w:color="auto" w:fill="E1DFDD"/>
    </w:rPr>
  </w:style>
  <w:style w:type="paragraph" w:styleId="EndnoteText">
    <w:name w:val="endnote text"/>
    <w:basedOn w:val="Normal"/>
    <w:link w:val="EndnoteTextCha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EndnoteTextChar">
    <w:name w:val="Endnote Text Char"/>
    <w:basedOn w:val="DefaultParagraphFont"/>
    <w:link w:val="EndnoteText"/>
    <w:uiPriority w:val="99"/>
    <w:rsid w:val="00A84429"/>
    <w:rPr>
      <w:rFonts w:ascii="DINNextLTPro" w:eastAsiaTheme="minorHAnsi" w:hAnsi="DINNextLTPro" w:cs="DINNextLTPro"/>
      <w:lang w:eastAsia="en-US"/>
    </w:rPr>
  </w:style>
  <w:style w:type="character" w:styleId="EndnoteReference">
    <w:name w:val="endnote reference"/>
    <w:basedOn w:val="DefaultParagraphFont"/>
    <w:uiPriority w:val="99"/>
    <w:semiHidden/>
    <w:unhideWhenUsed/>
    <w:rsid w:val="00A84429"/>
    <w:rPr>
      <w:vertAlign w:val="superscript"/>
    </w:rPr>
  </w:style>
  <w:style w:type="character" w:customStyle="1" w:styleId="Heading1Char">
    <w:name w:val="Heading 1 Char"/>
    <w:basedOn w:val="DefaultParagraphFont"/>
    <w:link w:val="Heading1"/>
    <w:uiPriority w:val="9"/>
    <w:rsid w:val="0036583B"/>
    <w:rPr>
      <w:rFonts w:ascii="Arial" w:hAnsi="Arial"/>
      <w:b/>
      <w:caps/>
      <w:snapToGrid w:val="0"/>
      <w:sz w:val="24"/>
      <w:lang w:eastAsia="en-US"/>
    </w:rPr>
  </w:style>
  <w:style w:type="character" w:customStyle="1" w:styleId="Heading2Char">
    <w:name w:val="Heading 2 Char"/>
    <w:basedOn w:val="DefaultParagraphFont"/>
    <w:link w:val="Heading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Heading3Char">
    <w:name w:val="Heading 3 Char"/>
    <w:basedOn w:val="DefaultParagraphFont"/>
    <w:link w:val="Heading3"/>
    <w:uiPriority w:val="9"/>
    <w:rsid w:val="00C160A2"/>
    <w:rPr>
      <w:rFonts w:cs="Arial"/>
      <w:bCs/>
      <w:snapToGrid w:val="0"/>
      <w:sz w:val="22"/>
      <w:szCs w:val="26"/>
      <w:lang w:val="en-AU" w:eastAsia="en-US"/>
    </w:rPr>
  </w:style>
  <w:style w:type="paragraph" w:styleId="Title">
    <w:name w:val="Title"/>
    <w:basedOn w:val="Normal"/>
    <w:next w:val="Normal"/>
    <w:link w:val="TitleCha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1712D"/>
    <w:rPr>
      <w:rFonts w:asciiTheme="majorHAnsi" w:eastAsiaTheme="majorEastAsia" w:hAnsiTheme="majorHAnsi" w:cstheme="majorBidi"/>
      <w:snapToGrid w:val="0"/>
      <w:spacing w:val="-10"/>
      <w:kern w:val="28"/>
      <w:sz w:val="56"/>
      <w:szCs w:val="56"/>
      <w:lang w:val="en-AU" w:eastAsia="en-US"/>
    </w:rPr>
  </w:style>
  <w:style w:type="paragraph" w:styleId="FootnoteText">
    <w:name w:val="footnote text"/>
    <w:basedOn w:val="Normal"/>
    <w:link w:val="FootnoteTextChar"/>
    <w:semiHidden/>
    <w:unhideWhenUsed/>
    <w:rsid w:val="004E64A0"/>
    <w:pPr>
      <w:spacing w:after="0" w:line="240" w:lineRule="auto"/>
    </w:pPr>
    <w:rPr>
      <w:sz w:val="20"/>
    </w:rPr>
  </w:style>
  <w:style w:type="character" w:customStyle="1" w:styleId="FootnoteTextChar">
    <w:name w:val="Footnote Text Char"/>
    <w:basedOn w:val="DefaultParagraphFont"/>
    <w:link w:val="FootnoteText"/>
    <w:semiHidden/>
    <w:rsid w:val="004E64A0"/>
    <w:rPr>
      <w:rFonts w:ascii="Arial" w:hAnsi="Arial"/>
      <w:snapToGrid w:val="0"/>
      <w:lang w:val="en-AU" w:eastAsia="en-US"/>
    </w:rPr>
  </w:style>
  <w:style w:type="character" w:styleId="FootnoteReference">
    <w:name w:val="footnote reference"/>
    <w:basedOn w:val="DefaultParagraphFont"/>
    <w:semiHidden/>
    <w:unhideWhenUsed/>
    <w:rsid w:val="004E64A0"/>
    <w:rPr>
      <w:vertAlign w:val="superscript"/>
    </w:rPr>
  </w:style>
  <w:style w:type="paragraph" w:styleId="Revision">
    <w:name w:val="Revision"/>
    <w:hidden/>
    <w:uiPriority w:val="99"/>
    <w:semiHidden/>
    <w:rsid w:val="002215B7"/>
    <w:rPr>
      <w:rFonts w:ascii="Arial" w:hAnsi="Arial"/>
      <w:snapToGrid w:val="0"/>
      <w:sz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mavaz@fe.up.p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customXml/itemProps2.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7059EB-2943-44E1-9389-FD9CFA705C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646</Words>
  <Characters>3489</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Demegi</Company>
  <LinksUpToDate>false</LinksUpToDate>
  <CharactersWithSpaces>4127</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Mário Vaz</cp:lastModifiedBy>
  <cp:revision>14</cp:revision>
  <cp:lastPrinted>2024-01-08T18:20:00Z</cp:lastPrinted>
  <dcterms:created xsi:type="dcterms:W3CDTF">2025-11-10T15:39:00Z</dcterms:created>
  <dcterms:modified xsi:type="dcterms:W3CDTF">2025-11-13T11:02:00Z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